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42" w:rsidRPr="009D4742" w:rsidRDefault="009D4742" w:rsidP="009D4742">
      <w:pPr>
        <w:spacing w:line="600" w:lineRule="exact"/>
        <w:ind w:rightChars="400" w:right="840"/>
        <w:jc w:val="center"/>
        <w:rPr>
          <w:rFonts w:ascii="方正小标宋简体" w:eastAsia="方正小标宋简体" w:hAnsi="方正小标宋简体" w:cs="方正小标宋简体" w:hint="eastAsia"/>
          <w:b/>
          <w:color w:val="000000"/>
          <w:sz w:val="44"/>
          <w:szCs w:val="44"/>
        </w:rPr>
      </w:pPr>
      <w:r w:rsidRPr="009D4742">
        <w:rPr>
          <w:rFonts w:ascii="方正小标宋简体" w:eastAsia="方正小标宋简体" w:hAnsi="方正小标宋简体" w:cs="方正小标宋简体" w:hint="eastAsia"/>
          <w:b/>
          <w:color w:val="000000"/>
          <w:sz w:val="44"/>
          <w:szCs w:val="44"/>
        </w:rPr>
        <w:t>安阳县（示范区）公共资源交易领域基层政务公开标准目录</w:t>
      </w:r>
      <w:r>
        <w:rPr>
          <w:rFonts w:ascii="方正小标宋简体" w:eastAsia="方正小标宋简体" w:hAnsi="方正小标宋简体" w:cs="方正小标宋简体" w:hint="eastAsia"/>
          <w:b/>
          <w:color w:val="000000"/>
          <w:sz w:val="44"/>
          <w:szCs w:val="44"/>
        </w:rPr>
        <w:t>（局委）</w:t>
      </w:r>
    </w:p>
    <w:p w:rsidR="009D4742" w:rsidRPr="009D4742" w:rsidRDefault="009D4742" w:rsidP="009D4742">
      <w:pPr>
        <w:pStyle w:val="a0"/>
        <w:ind w:firstLine="361"/>
        <w:rPr>
          <w:b/>
          <w:sz w:val="18"/>
          <w:szCs w:val="18"/>
        </w:rPr>
      </w:pPr>
    </w:p>
    <w:tbl>
      <w:tblPr>
        <w:tblW w:w="14792" w:type="dxa"/>
        <w:jc w:val="center"/>
        <w:tblLayout w:type="fixed"/>
        <w:tblLook w:val="0000"/>
      </w:tblPr>
      <w:tblGrid>
        <w:gridCol w:w="531"/>
        <w:gridCol w:w="709"/>
        <w:gridCol w:w="850"/>
        <w:gridCol w:w="2836"/>
        <w:gridCol w:w="2335"/>
        <w:gridCol w:w="1514"/>
        <w:gridCol w:w="1350"/>
        <w:gridCol w:w="1295"/>
        <w:gridCol w:w="460"/>
        <w:gridCol w:w="665"/>
        <w:gridCol w:w="443"/>
        <w:gridCol w:w="392"/>
        <w:gridCol w:w="443"/>
        <w:gridCol w:w="444"/>
        <w:gridCol w:w="525"/>
      </w:tblGrid>
      <w:tr w:rsidR="009D4742" w:rsidRPr="009D4742" w:rsidTr="00B23E2B">
        <w:trPr>
          <w:trHeight w:val="582"/>
          <w:tblHeader/>
          <w:jc w:val="center"/>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序号</w:t>
            </w:r>
          </w:p>
        </w:tc>
        <w:tc>
          <w:tcPr>
            <w:tcW w:w="1559" w:type="dxa"/>
            <w:gridSpan w:val="2"/>
            <w:tcBorders>
              <w:top w:val="single" w:sz="4" w:space="0" w:color="auto"/>
              <w:left w:val="nil"/>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公开事项</w:t>
            </w:r>
          </w:p>
        </w:tc>
        <w:tc>
          <w:tcPr>
            <w:tcW w:w="2836" w:type="dxa"/>
            <w:vMerge w:val="restart"/>
            <w:tcBorders>
              <w:top w:val="single" w:sz="4" w:space="0" w:color="auto"/>
              <w:left w:val="single" w:sz="4" w:space="0" w:color="auto"/>
              <w:bottom w:val="single" w:sz="4" w:space="0" w:color="000000"/>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公开内容（要素）</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公开依据</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公开时限</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公开主体</w:t>
            </w:r>
          </w:p>
        </w:tc>
        <w:tc>
          <w:tcPr>
            <w:tcW w:w="1295"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公开渠道和载体</w:t>
            </w:r>
          </w:p>
        </w:tc>
        <w:tc>
          <w:tcPr>
            <w:tcW w:w="1125" w:type="dxa"/>
            <w:gridSpan w:val="2"/>
            <w:tcBorders>
              <w:top w:val="single" w:sz="4" w:space="0" w:color="auto"/>
              <w:left w:val="nil"/>
              <w:bottom w:val="single" w:sz="4" w:space="0" w:color="auto"/>
              <w:right w:val="single" w:sz="4" w:space="0" w:color="auto"/>
            </w:tcBorders>
            <w:vAlign w:val="center"/>
          </w:tcPr>
          <w:p w:rsidR="009D4742" w:rsidRPr="009D4742" w:rsidRDefault="009D4742" w:rsidP="009D4742">
            <w:pPr>
              <w:widowControl/>
              <w:jc w:val="center"/>
              <w:rPr>
                <w:rFonts w:eastAsia="黑体"/>
                <w:b/>
                <w:bCs/>
                <w:color w:val="000000"/>
                <w:kern w:val="0"/>
                <w:sz w:val="18"/>
                <w:szCs w:val="18"/>
              </w:rPr>
            </w:pPr>
            <w:r w:rsidRPr="009D4742">
              <w:rPr>
                <w:rFonts w:eastAsia="黑体"/>
                <w:b/>
                <w:bCs/>
                <w:color w:val="000000"/>
                <w:kern w:val="0"/>
                <w:sz w:val="18"/>
                <w:szCs w:val="18"/>
              </w:rPr>
              <w:t>公开对象</w:t>
            </w:r>
          </w:p>
        </w:tc>
        <w:tc>
          <w:tcPr>
            <w:tcW w:w="835" w:type="dxa"/>
            <w:gridSpan w:val="2"/>
            <w:tcBorders>
              <w:top w:val="single" w:sz="4" w:space="0" w:color="auto"/>
              <w:left w:val="nil"/>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w:t>
            </w:r>
          </w:p>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方式</w:t>
            </w:r>
          </w:p>
        </w:tc>
        <w:tc>
          <w:tcPr>
            <w:tcW w:w="1412" w:type="dxa"/>
            <w:gridSpan w:val="3"/>
            <w:tcBorders>
              <w:top w:val="single" w:sz="4" w:space="0" w:color="auto"/>
              <w:left w:val="nil"/>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公开层级</w:t>
            </w:r>
          </w:p>
        </w:tc>
      </w:tr>
      <w:tr w:rsidR="009D4742" w:rsidRPr="009D4742" w:rsidTr="009D4742">
        <w:trPr>
          <w:trHeight w:val="842"/>
          <w:tblHeader/>
          <w:jc w:val="center"/>
        </w:trPr>
        <w:tc>
          <w:tcPr>
            <w:tcW w:w="531"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p>
        </w:tc>
        <w:tc>
          <w:tcPr>
            <w:tcW w:w="709"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一级事项</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黑体" w:hint="eastAsia"/>
                <w:b/>
                <w:bCs/>
                <w:color w:val="000000"/>
                <w:kern w:val="0"/>
                <w:sz w:val="18"/>
                <w:szCs w:val="18"/>
              </w:rPr>
            </w:pPr>
            <w:r w:rsidRPr="009D4742">
              <w:rPr>
                <w:rFonts w:eastAsia="黑体"/>
                <w:b/>
                <w:bCs/>
                <w:color w:val="000000"/>
                <w:kern w:val="0"/>
                <w:sz w:val="18"/>
                <w:szCs w:val="18"/>
              </w:rPr>
              <w:t>二级</w:t>
            </w:r>
          </w:p>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事项</w:t>
            </w:r>
          </w:p>
        </w:tc>
        <w:tc>
          <w:tcPr>
            <w:tcW w:w="2836" w:type="dxa"/>
            <w:vMerge/>
            <w:tcBorders>
              <w:top w:val="single" w:sz="4" w:space="0" w:color="auto"/>
              <w:left w:val="single" w:sz="4" w:space="0" w:color="auto"/>
              <w:bottom w:val="single" w:sz="4" w:space="0" w:color="000000"/>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全社会</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黑体"/>
                <w:b/>
                <w:bCs/>
                <w:color w:val="000000"/>
                <w:kern w:val="0"/>
                <w:sz w:val="18"/>
                <w:szCs w:val="18"/>
              </w:rPr>
            </w:pPr>
            <w:r w:rsidRPr="009D4742">
              <w:rPr>
                <w:rFonts w:eastAsia="黑体"/>
                <w:b/>
                <w:bCs/>
                <w:color w:val="000000"/>
                <w:kern w:val="0"/>
                <w:sz w:val="18"/>
                <w:szCs w:val="18"/>
              </w:rPr>
              <w:t>特定群体</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r w:rsidRPr="009D4742">
              <w:rPr>
                <w:rFonts w:eastAsia="黑体"/>
                <w:b/>
                <w:bCs/>
                <w:color w:val="000000"/>
                <w:kern w:val="0"/>
                <w:sz w:val="18"/>
                <w:szCs w:val="18"/>
              </w:rPr>
              <w:t>主动</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r w:rsidRPr="009D4742">
              <w:rPr>
                <w:rFonts w:eastAsia="黑体"/>
                <w:b/>
                <w:bCs/>
                <w:color w:val="000000"/>
                <w:kern w:val="0"/>
                <w:sz w:val="18"/>
                <w:szCs w:val="18"/>
              </w:rPr>
              <w:t>依申请</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r w:rsidRPr="009D4742">
              <w:rPr>
                <w:rFonts w:eastAsia="黑体"/>
                <w:b/>
                <w:bCs/>
                <w:color w:val="000000"/>
                <w:kern w:val="0"/>
                <w:sz w:val="18"/>
                <w:szCs w:val="18"/>
              </w:rPr>
              <w:t>县级</w:t>
            </w:r>
          </w:p>
        </w:tc>
        <w:tc>
          <w:tcPr>
            <w:tcW w:w="444"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r w:rsidRPr="009D4742">
              <w:rPr>
                <w:rFonts w:eastAsia="黑体"/>
                <w:b/>
                <w:bCs/>
                <w:color w:val="000000"/>
                <w:kern w:val="0"/>
                <w:sz w:val="18"/>
                <w:szCs w:val="18"/>
              </w:rPr>
              <w:t>乡级</w:t>
            </w:r>
          </w:p>
        </w:tc>
        <w:tc>
          <w:tcPr>
            <w:tcW w:w="52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黑体"/>
                <w:b/>
                <w:bCs/>
                <w:color w:val="000000"/>
                <w:kern w:val="0"/>
                <w:sz w:val="18"/>
                <w:szCs w:val="18"/>
              </w:rPr>
            </w:pPr>
            <w:r w:rsidRPr="009D4742">
              <w:rPr>
                <w:rFonts w:eastAsia="黑体"/>
                <w:b/>
                <w:bCs/>
                <w:color w:val="000000"/>
                <w:kern w:val="0"/>
                <w:sz w:val="18"/>
                <w:szCs w:val="18"/>
              </w:rPr>
              <w:t>村级</w:t>
            </w:r>
          </w:p>
        </w:tc>
      </w:tr>
      <w:tr w:rsidR="009D4742" w:rsidRPr="009D4742" w:rsidTr="00B23E2B">
        <w:trPr>
          <w:trHeight w:val="2670"/>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1</w:t>
            </w:r>
          </w:p>
        </w:tc>
        <w:tc>
          <w:tcPr>
            <w:tcW w:w="709" w:type="dxa"/>
            <w:vMerge w:val="restart"/>
            <w:tcBorders>
              <w:top w:val="nil"/>
              <w:left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工程建设项目招标投标信息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审批核准信息</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招标内容、招标范围、招标组织形式、招标方式、招标估算金额、招标事项审核或核准部门。</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《招标投标法实施条例》</w:t>
            </w:r>
            <w:r w:rsidRPr="009D4742">
              <w:rPr>
                <w:rFonts w:eastAsia="仿宋_GB2312" w:hint="eastAsia"/>
                <w:b/>
                <w:kern w:val="0"/>
                <w:sz w:val="18"/>
                <w:szCs w:val="18"/>
              </w:rPr>
              <w:t>2.</w:t>
            </w:r>
            <w:r w:rsidRPr="009D4742">
              <w:rPr>
                <w:rFonts w:eastAsia="仿宋_GB2312"/>
                <w:b/>
                <w:kern w:val="0"/>
                <w:sz w:val="18"/>
                <w:szCs w:val="18"/>
              </w:rPr>
              <w:t>《中华人民共和国政府信息公开条例》</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3.</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信息形成之日起</w:t>
            </w:r>
            <w:r w:rsidRPr="009D4742">
              <w:rPr>
                <w:rFonts w:eastAsia="仿宋_GB2312"/>
                <w:b/>
                <w:kern w:val="0"/>
                <w:sz w:val="18"/>
                <w:szCs w:val="18"/>
              </w:rPr>
              <w:t>20</w:t>
            </w:r>
            <w:r w:rsidRPr="009D4742">
              <w:rPr>
                <w:rFonts w:eastAsia="仿宋_GB2312"/>
                <w:b/>
                <w:kern w:val="0"/>
                <w:sz w:val="18"/>
                <w:szCs w:val="18"/>
              </w:rPr>
              <w:t>个工作日内</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县发改委</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政府网站</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753"/>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2</w:t>
            </w:r>
          </w:p>
        </w:tc>
        <w:tc>
          <w:tcPr>
            <w:tcW w:w="709" w:type="dxa"/>
            <w:vMerge/>
            <w:tcBorders>
              <w:left w:val="single" w:sz="4" w:space="0" w:color="auto"/>
              <w:bottom w:val="single" w:sz="4" w:space="0" w:color="000000"/>
              <w:right w:val="single" w:sz="4" w:space="0" w:color="auto"/>
            </w:tcBorders>
            <w:vAlign w:val="center"/>
          </w:tcPr>
          <w:p w:rsidR="009D4742" w:rsidRPr="009D4742" w:rsidRDefault="009D4742" w:rsidP="00B23E2B">
            <w:pPr>
              <w:widowControl/>
              <w:jc w:val="left"/>
              <w:rPr>
                <w:rFonts w:eastAsia="仿宋_GB2312"/>
                <w:b/>
                <w:kern w:val="0"/>
                <w:sz w:val="18"/>
                <w:szCs w:val="18"/>
              </w:rPr>
            </w:pP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资格预审公告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《招标投标法》</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《招标投标法实施条例》</w:t>
            </w:r>
            <w:r w:rsidRPr="009D4742">
              <w:rPr>
                <w:rFonts w:eastAsia="仿宋_GB2312" w:hint="eastAsia"/>
                <w:b/>
                <w:kern w:val="0"/>
                <w:sz w:val="18"/>
                <w:szCs w:val="18"/>
              </w:rPr>
              <w:t>3.</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4.</w:t>
            </w:r>
            <w:r w:rsidRPr="009D4742">
              <w:rPr>
                <w:rFonts w:eastAsia="仿宋_GB2312"/>
                <w:b/>
                <w:kern w:val="0"/>
                <w:sz w:val="18"/>
                <w:szCs w:val="18"/>
              </w:rPr>
              <w:t>《招标公告和公示信息发布管理办法》（国家发展改革委</w:t>
            </w:r>
            <w:r w:rsidRPr="009D4742">
              <w:rPr>
                <w:rFonts w:eastAsia="仿宋_GB2312"/>
                <w:b/>
                <w:kern w:val="0"/>
                <w:sz w:val="18"/>
                <w:szCs w:val="18"/>
              </w:rPr>
              <w:t>2017</w:t>
            </w:r>
            <w:r w:rsidRPr="009D4742">
              <w:rPr>
                <w:rFonts w:eastAsia="仿宋_GB2312"/>
                <w:b/>
                <w:kern w:val="0"/>
                <w:sz w:val="18"/>
                <w:szCs w:val="18"/>
              </w:rPr>
              <w:t>年第</w:t>
            </w:r>
            <w:r w:rsidRPr="009D4742">
              <w:rPr>
                <w:rFonts w:eastAsia="仿宋_GB2312"/>
                <w:b/>
                <w:kern w:val="0"/>
                <w:sz w:val="18"/>
                <w:szCs w:val="18"/>
              </w:rPr>
              <w:t>10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（牵头部门：安阳县发改委、公共资源交易中心）</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招标人或者其委托的招标代理机构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742"/>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3</w:t>
            </w:r>
          </w:p>
        </w:tc>
        <w:tc>
          <w:tcPr>
            <w:tcW w:w="709" w:type="dxa"/>
            <w:vMerge w:val="restart"/>
            <w:tcBorders>
              <w:top w:val="nil"/>
              <w:left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工程建设项目招标投标信息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招标</w:t>
            </w:r>
          </w:p>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《招标投标法》</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《招标投标法实施条例》</w:t>
            </w:r>
            <w:r w:rsidRPr="009D4742">
              <w:rPr>
                <w:rFonts w:eastAsia="仿宋_GB2312" w:hint="eastAsia"/>
                <w:b/>
                <w:kern w:val="0"/>
                <w:sz w:val="18"/>
                <w:szCs w:val="18"/>
              </w:rPr>
              <w:t>3.</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4.</w:t>
            </w:r>
            <w:r w:rsidRPr="009D4742">
              <w:rPr>
                <w:rFonts w:eastAsia="仿宋_GB2312"/>
                <w:b/>
                <w:kern w:val="0"/>
                <w:sz w:val="18"/>
                <w:szCs w:val="18"/>
              </w:rPr>
              <w:t>《招标公告和公示信息发布管理办法》（国家发展改革委</w:t>
            </w:r>
            <w:r w:rsidRPr="009D4742">
              <w:rPr>
                <w:rFonts w:eastAsia="仿宋_GB2312"/>
                <w:b/>
                <w:kern w:val="0"/>
                <w:sz w:val="18"/>
                <w:szCs w:val="18"/>
              </w:rPr>
              <w:t>2017</w:t>
            </w:r>
            <w:r w:rsidRPr="009D4742">
              <w:rPr>
                <w:rFonts w:eastAsia="仿宋_GB2312"/>
                <w:b/>
                <w:kern w:val="0"/>
                <w:sz w:val="18"/>
                <w:szCs w:val="18"/>
              </w:rPr>
              <w:t>年第</w:t>
            </w:r>
            <w:r w:rsidRPr="009D4742">
              <w:rPr>
                <w:rFonts w:eastAsia="仿宋_GB2312"/>
                <w:b/>
                <w:kern w:val="0"/>
                <w:sz w:val="18"/>
                <w:szCs w:val="18"/>
              </w:rPr>
              <w:t>10</w:t>
            </w:r>
            <w:r w:rsidRPr="009D4742">
              <w:rPr>
                <w:rFonts w:eastAsia="仿宋_GB2312"/>
                <w:b/>
                <w:kern w:val="0"/>
                <w:sz w:val="18"/>
                <w:szCs w:val="18"/>
              </w:rPr>
              <w:t>号令）</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5.</w:t>
            </w:r>
            <w:r w:rsidRPr="009D4742">
              <w:rPr>
                <w:rFonts w:eastAsia="仿宋_GB2312"/>
                <w:b/>
                <w:kern w:val="0"/>
                <w:sz w:val="18"/>
                <w:szCs w:val="18"/>
              </w:rPr>
              <w:t>《电子招标投标办法》</w:t>
            </w:r>
            <w:r w:rsidRPr="009D4742">
              <w:rPr>
                <w:rFonts w:eastAsia="仿宋_GB2312"/>
                <w:b/>
                <w:kern w:val="0"/>
                <w:sz w:val="18"/>
                <w:szCs w:val="18"/>
              </w:rPr>
              <w:t xml:space="preserve"> </w:t>
            </w:r>
            <w:r w:rsidRPr="009D4742">
              <w:rPr>
                <w:rFonts w:eastAsia="仿宋_GB2312"/>
                <w:b/>
                <w:kern w:val="0"/>
                <w:sz w:val="18"/>
                <w:szCs w:val="18"/>
              </w:rPr>
              <w:t>（国家发展改革委等八部委</w:t>
            </w:r>
            <w:r w:rsidRPr="009D4742">
              <w:rPr>
                <w:rFonts w:eastAsia="仿宋_GB2312"/>
                <w:b/>
                <w:kern w:val="0"/>
                <w:sz w:val="18"/>
                <w:szCs w:val="18"/>
              </w:rPr>
              <w:t>2013</w:t>
            </w:r>
            <w:r w:rsidRPr="009D4742">
              <w:rPr>
                <w:rFonts w:eastAsia="仿宋_GB2312"/>
                <w:b/>
                <w:kern w:val="0"/>
                <w:sz w:val="18"/>
                <w:szCs w:val="18"/>
              </w:rPr>
              <w:t>年第</w:t>
            </w:r>
            <w:r w:rsidRPr="009D4742">
              <w:rPr>
                <w:rFonts w:eastAsia="仿宋_GB2312"/>
                <w:b/>
                <w:kern w:val="0"/>
                <w:sz w:val="18"/>
                <w:szCs w:val="18"/>
              </w:rPr>
              <w:t>20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（牵头部门：安阳县发改委、公共资源交易中心）</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招标人或者其委托的招标代理机构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9D4742">
        <w:trPr>
          <w:trHeight w:val="3649"/>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4</w:t>
            </w:r>
          </w:p>
        </w:tc>
        <w:tc>
          <w:tcPr>
            <w:tcW w:w="709" w:type="dxa"/>
            <w:vMerge/>
            <w:tcBorders>
              <w:left w:val="single" w:sz="4" w:space="0" w:color="auto"/>
              <w:bottom w:val="single" w:sz="4" w:space="0" w:color="000000"/>
              <w:right w:val="single" w:sz="4" w:space="0" w:color="auto"/>
            </w:tcBorders>
            <w:vAlign w:val="center"/>
          </w:tcPr>
          <w:p w:rsidR="009D4742" w:rsidRPr="009D4742" w:rsidRDefault="009D4742" w:rsidP="00B23E2B">
            <w:pPr>
              <w:widowControl/>
              <w:jc w:val="left"/>
              <w:rPr>
                <w:rFonts w:eastAsia="仿宋_GB2312"/>
                <w:b/>
                <w:kern w:val="0"/>
                <w:sz w:val="18"/>
                <w:szCs w:val="18"/>
              </w:rPr>
            </w:pP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中标候选人公示</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《招标投标法》</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《招标投标法实施条例》</w:t>
            </w:r>
            <w:r w:rsidRPr="009D4742">
              <w:rPr>
                <w:rFonts w:eastAsia="仿宋_GB2312" w:hint="eastAsia"/>
                <w:b/>
                <w:kern w:val="0"/>
                <w:sz w:val="18"/>
                <w:szCs w:val="18"/>
              </w:rPr>
              <w:t>3.</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4.</w:t>
            </w:r>
            <w:r w:rsidRPr="009D4742">
              <w:rPr>
                <w:rFonts w:eastAsia="仿宋_GB2312"/>
                <w:b/>
                <w:kern w:val="0"/>
                <w:sz w:val="18"/>
                <w:szCs w:val="18"/>
              </w:rPr>
              <w:t>《招标公告和公示信息发布管理办法》（国家发展改革委</w:t>
            </w:r>
            <w:r w:rsidRPr="009D4742">
              <w:rPr>
                <w:rFonts w:eastAsia="仿宋_GB2312"/>
                <w:b/>
                <w:kern w:val="0"/>
                <w:sz w:val="18"/>
                <w:szCs w:val="18"/>
              </w:rPr>
              <w:t>2017</w:t>
            </w:r>
            <w:r w:rsidRPr="009D4742">
              <w:rPr>
                <w:rFonts w:eastAsia="仿宋_GB2312"/>
                <w:b/>
                <w:kern w:val="0"/>
                <w:sz w:val="18"/>
                <w:szCs w:val="18"/>
              </w:rPr>
              <w:t>年第</w:t>
            </w:r>
            <w:r w:rsidRPr="009D4742">
              <w:rPr>
                <w:rFonts w:eastAsia="仿宋_GB2312"/>
                <w:b/>
                <w:kern w:val="0"/>
                <w:sz w:val="18"/>
                <w:szCs w:val="18"/>
              </w:rPr>
              <w:t>10</w:t>
            </w:r>
            <w:r w:rsidRPr="009D4742">
              <w:rPr>
                <w:rFonts w:eastAsia="仿宋_GB2312"/>
                <w:b/>
                <w:kern w:val="0"/>
                <w:sz w:val="18"/>
                <w:szCs w:val="18"/>
              </w:rPr>
              <w:t>号令）</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5.</w:t>
            </w:r>
            <w:r w:rsidRPr="009D4742">
              <w:rPr>
                <w:rFonts w:eastAsia="仿宋_GB2312"/>
                <w:b/>
                <w:kern w:val="0"/>
                <w:sz w:val="18"/>
                <w:szCs w:val="18"/>
              </w:rPr>
              <w:t>《电子招标投标办法》</w:t>
            </w:r>
            <w:r w:rsidRPr="009D4742">
              <w:rPr>
                <w:rFonts w:eastAsia="仿宋_GB2312"/>
                <w:b/>
                <w:kern w:val="0"/>
                <w:sz w:val="18"/>
                <w:szCs w:val="18"/>
              </w:rPr>
              <w:t xml:space="preserve"> </w:t>
            </w:r>
            <w:r w:rsidRPr="009D4742">
              <w:rPr>
                <w:rFonts w:eastAsia="仿宋_GB2312"/>
                <w:b/>
                <w:kern w:val="0"/>
                <w:sz w:val="18"/>
                <w:szCs w:val="18"/>
              </w:rPr>
              <w:t>（国家发展改革委等八部委</w:t>
            </w:r>
            <w:r w:rsidRPr="009D4742">
              <w:rPr>
                <w:rFonts w:eastAsia="仿宋_GB2312"/>
                <w:b/>
                <w:kern w:val="0"/>
                <w:sz w:val="18"/>
                <w:szCs w:val="18"/>
              </w:rPr>
              <w:t>2013</w:t>
            </w:r>
            <w:r w:rsidRPr="009D4742">
              <w:rPr>
                <w:rFonts w:eastAsia="仿宋_GB2312"/>
                <w:b/>
                <w:kern w:val="0"/>
                <w:sz w:val="18"/>
                <w:szCs w:val="18"/>
              </w:rPr>
              <w:t>年第</w:t>
            </w:r>
            <w:r w:rsidRPr="009D4742">
              <w:rPr>
                <w:rFonts w:eastAsia="仿宋_GB2312"/>
                <w:b/>
                <w:kern w:val="0"/>
                <w:sz w:val="18"/>
                <w:szCs w:val="18"/>
              </w:rPr>
              <w:t>20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依法必须进行招标的项目，招标人应当自收到评标报告之日起</w:t>
            </w:r>
            <w:r w:rsidRPr="009D4742">
              <w:rPr>
                <w:rFonts w:eastAsia="仿宋_GB2312"/>
                <w:b/>
                <w:kern w:val="0"/>
                <w:sz w:val="18"/>
                <w:szCs w:val="18"/>
              </w:rPr>
              <w:t>3</w:t>
            </w:r>
            <w:r w:rsidRPr="009D4742">
              <w:rPr>
                <w:rFonts w:eastAsia="仿宋_GB2312"/>
                <w:b/>
                <w:kern w:val="0"/>
                <w:sz w:val="18"/>
                <w:szCs w:val="18"/>
              </w:rPr>
              <w:t>日内公示中标候选人，公示期不得少于</w:t>
            </w:r>
            <w:r w:rsidRPr="009D4742">
              <w:rPr>
                <w:rFonts w:eastAsia="仿宋_GB2312"/>
                <w:b/>
                <w:kern w:val="0"/>
                <w:sz w:val="18"/>
                <w:szCs w:val="18"/>
              </w:rPr>
              <w:t>3</w:t>
            </w:r>
            <w:r w:rsidRPr="009D4742">
              <w:rPr>
                <w:rFonts w:eastAsia="仿宋_GB2312"/>
                <w:b/>
                <w:kern w:val="0"/>
                <w:sz w:val="18"/>
                <w:szCs w:val="18"/>
              </w:rPr>
              <w:t>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（牵头部门：安阳县发改委、公共资源交易中心）</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招标人或者其委托的招标代理机构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811"/>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5</w:t>
            </w:r>
          </w:p>
        </w:tc>
        <w:tc>
          <w:tcPr>
            <w:tcW w:w="709" w:type="dxa"/>
            <w:vMerge w:val="restart"/>
            <w:tcBorders>
              <w:top w:val="nil"/>
              <w:left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工程建设项目招标投标信息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中标</w:t>
            </w:r>
          </w:p>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结果</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招标项目名称、中标人名称、中标价、工期、项目负责人、中标内容。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《招标公告和公示信息发布管理办法》（国家发展改革委</w:t>
            </w:r>
            <w:r w:rsidRPr="009D4742">
              <w:rPr>
                <w:rFonts w:eastAsia="仿宋_GB2312"/>
                <w:b/>
                <w:kern w:val="0"/>
                <w:sz w:val="18"/>
                <w:szCs w:val="18"/>
              </w:rPr>
              <w:t>2017</w:t>
            </w:r>
            <w:r w:rsidRPr="009D4742">
              <w:rPr>
                <w:rFonts w:eastAsia="仿宋_GB2312"/>
                <w:b/>
                <w:kern w:val="0"/>
                <w:sz w:val="18"/>
                <w:szCs w:val="18"/>
              </w:rPr>
              <w:t>年第</w:t>
            </w:r>
            <w:r w:rsidRPr="009D4742">
              <w:rPr>
                <w:rFonts w:eastAsia="仿宋_GB2312"/>
                <w:b/>
                <w:kern w:val="0"/>
                <w:sz w:val="18"/>
                <w:szCs w:val="18"/>
              </w:rPr>
              <w:t>10</w:t>
            </w:r>
            <w:r w:rsidRPr="009D4742">
              <w:rPr>
                <w:rFonts w:eastAsia="仿宋_GB2312"/>
                <w:b/>
                <w:kern w:val="0"/>
                <w:sz w:val="18"/>
                <w:szCs w:val="18"/>
              </w:rPr>
              <w:t>号令）</w:t>
            </w:r>
            <w:r w:rsidRPr="009D4742">
              <w:rPr>
                <w:rFonts w:eastAsia="仿宋_GB2312" w:hint="eastAsia"/>
                <w:b/>
                <w:kern w:val="0"/>
                <w:sz w:val="18"/>
                <w:szCs w:val="18"/>
              </w:rPr>
              <w:t>3.</w:t>
            </w:r>
            <w:r w:rsidRPr="009D4742">
              <w:rPr>
                <w:rFonts w:eastAsia="仿宋_GB2312"/>
                <w:b/>
                <w:kern w:val="0"/>
                <w:sz w:val="18"/>
                <w:szCs w:val="18"/>
              </w:rPr>
              <w:t>《电子招标投标办法》</w:t>
            </w:r>
            <w:r w:rsidRPr="009D4742">
              <w:rPr>
                <w:rFonts w:eastAsia="仿宋_GB2312"/>
                <w:b/>
                <w:kern w:val="0"/>
                <w:sz w:val="18"/>
                <w:szCs w:val="18"/>
              </w:rPr>
              <w:t xml:space="preserve"> </w:t>
            </w:r>
            <w:r w:rsidRPr="009D4742">
              <w:rPr>
                <w:rFonts w:eastAsia="仿宋_GB2312"/>
                <w:b/>
                <w:kern w:val="0"/>
                <w:sz w:val="18"/>
                <w:szCs w:val="18"/>
              </w:rPr>
              <w:t>（国家发展改革委等八部委</w:t>
            </w:r>
            <w:r w:rsidRPr="009D4742">
              <w:rPr>
                <w:rFonts w:eastAsia="仿宋_GB2312"/>
                <w:b/>
                <w:kern w:val="0"/>
                <w:sz w:val="18"/>
                <w:szCs w:val="18"/>
              </w:rPr>
              <w:t>2013</w:t>
            </w:r>
            <w:r w:rsidRPr="009D4742">
              <w:rPr>
                <w:rFonts w:eastAsia="仿宋_GB2312"/>
                <w:b/>
                <w:kern w:val="0"/>
                <w:sz w:val="18"/>
                <w:szCs w:val="18"/>
              </w:rPr>
              <w:t>年第</w:t>
            </w:r>
            <w:r w:rsidRPr="009D4742">
              <w:rPr>
                <w:rFonts w:eastAsia="仿宋_GB2312"/>
                <w:b/>
                <w:kern w:val="0"/>
                <w:sz w:val="18"/>
                <w:szCs w:val="18"/>
              </w:rPr>
              <w:t>20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（牵头部门：安阳县发改委、公共资源交易中心）</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招标人或者其委托的招标代理机构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518"/>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6</w:t>
            </w:r>
          </w:p>
        </w:tc>
        <w:tc>
          <w:tcPr>
            <w:tcW w:w="709" w:type="dxa"/>
            <w:vMerge/>
            <w:tcBorders>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合同订立信息</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包括项目名称、合同双方名称、合同价款、签约时间、合同期限。</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《电子招标投标办法》</w:t>
            </w:r>
            <w:r w:rsidRPr="009D4742">
              <w:rPr>
                <w:rFonts w:eastAsia="仿宋_GB2312"/>
                <w:b/>
                <w:kern w:val="0"/>
                <w:sz w:val="18"/>
                <w:szCs w:val="18"/>
              </w:rPr>
              <w:t xml:space="preserve"> </w:t>
            </w:r>
            <w:r w:rsidRPr="009D4742">
              <w:rPr>
                <w:rFonts w:eastAsia="仿宋_GB2312"/>
                <w:b/>
                <w:kern w:val="0"/>
                <w:sz w:val="18"/>
                <w:szCs w:val="18"/>
              </w:rPr>
              <w:t>（国家发展改革委等八部委</w:t>
            </w:r>
            <w:r w:rsidRPr="009D4742">
              <w:rPr>
                <w:rFonts w:eastAsia="仿宋_GB2312"/>
                <w:b/>
                <w:kern w:val="0"/>
                <w:sz w:val="18"/>
                <w:szCs w:val="18"/>
              </w:rPr>
              <w:t>2013</w:t>
            </w:r>
            <w:r w:rsidRPr="009D4742">
              <w:rPr>
                <w:rFonts w:eastAsia="仿宋_GB2312"/>
                <w:b/>
                <w:kern w:val="0"/>
                <w:sz w:val="18"/>
                <w:szCs w:val="18"/>
              </w:rPr>
              <w:t>年第</w:t>
            </w:r>
            <w:r w:rsidRPr="009D4742">
              <w:rPr>
                <w:rFonts w:eastAsia="仿宋_GB2312"/>
                <w:b/>
                <w:kern w:val="0"/>
                <w:sz w:val="18"/>
                <w:szCs w:val="18"/>
              </w:rPr>
              <w:t>20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县工信局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县住建局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县水利局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县交通局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县商务局等行政主管部门及合同当事人</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245"/>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工程建设项目招标投标信息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合同履行及变更信息</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项目名称、标段名称、建设单位、承包人、项目完成质量、期限、结算金额、合同发生的变更、解除合同通知书、违约行为的处理结果。</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《电子招标投标办法》</w:t>
            </w:r>
            <w:r w:rsidRPr="009D4742">
              <w:rPr>
                <w:rFonts w:eastAsia="仿宋_GB2312"/>
                <w:b/>
                <w:kern w:val="0"/>
                <w:sz w:val="18"/>
                <w:szCs w:val="18"/>
              </w:rPr>
              <w:t xml:space="preserve"> </w:t>
            </w:r>
            <w:r w:rsidRPr="009D4742">
              <w:rPr>
                <w:rFonts w:eastAsia="仿宋_GB2312"/>
                <w:b/>
                <w:kern w:val="0"/>
                <w:sz w:val="18"/>
                <w:szCs w:val="18"/>
              </w:rPr>
              <w:t>（国家发展改革委等八部委</w:t>
            </w:r>
            <w:r w:rsidRPr="009D4742">
              <w:rPr>
                <w:rFonts w:eastAsia="仿宋_GB2312"/>
                <w:b/>
                <w:kern w:val="0"/>
                <w:sz w:val="18"/>
                <w:szCs w:val="18"/>
              </w:rPr>
              <w:t>2013</w:t>
            </w:r>
            <w:r w:rsidRPr="009D4742">
              <w:rPr>
                <w:rFonts w:eastAsia="仿宋_GB2312"/>
                <w:b/>
                <w:kern w:val="0"/>
                <w:sz w:val="18"/>
                <w:szCs w:val="18"/>
              </w:rPr>
              <w:t>年第</w:t>
            </w:r>
            <w:r w:rsidRPr="009D4742">
              <w:rPr>
                <w:rFonts w:eastAsia="仿宋_GB2312"/>
                <w:b/>
                <w:kern w:val="0"/>
                <w:sz w:val="18"/>
                <w:szCs w:val="18"/>
              </w:rPr>
              <w:t>20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鼓励及时公开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县工信局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县住建局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县水利局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县交通局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县商务局等行政主管部门及合同当事人</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4167"/>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8</w:t>
            </w:r>
          </w:p>
        </w:tc>
        <w:tc>
          <w:tcPr>
            <w:tcW w:w="709"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资格预审文件、招标文件澄清或修改</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项目名称；标段名称；澄清或修改事项；招标人及其招标代理机构的名称、地址、联系人及联系方式。</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《招标投标法》</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《招标投标法实施条例》</w:t>
            </w:r>
            <w:r w:rsidRPr="009D4742">
              <w:rPr>
                <w:rFonts w:eastAsia="仿宋_GB2312" w:hint="eastAsia"/>
                <w:b/>
                <w:kern w:val="0"/>
                <w:sz w:val="18"/>
                <w:szCs w:val="18"/>
              </w:rPr>
              <w:t>3.</w:t>
            </w:r>
            <w:r w:rsidRPr="009D4742">
              <w:rPr>
                <w:rFonts w:eastAsia="仿宋_GB2312"/>
                <w:b/>
                <w:kern w:val="0"/>
                <w:sz w:val="18"/>
                <w:szCs w:val="18"/>
              </w:rPr>
              <w:t>《电子招标投标办法》（国家发展改革委等八部委</w:t>
            </w:r>
            <w:r w:rsidRPr="009D4742">
              <w:rPr>
                <w:rFonts w:eastAsia="仿宋_GB2312"/>
                <w:b/>
                <w:kern w:val="0"/>
                <w:sz w:val="18"/>
                <w:szCs w:val="18"/>
              </w:rPr>
              <w:t>2013</w:t>
            </w:r>
            <w:r w:rsidRPr="009D4742">
              <w:rPr>
                <w:rFonts w:eastAsia="仿宋_GB2312"/>
                <w:b/>
                <w:kern w:val="0"/>
                <w:sz w:val="18"/>
                <w:szCs w:val="18"/>
              </w:rPr>
              <w:t>年第</w:t>
            </w:r>
            <w:r w:rsidRPr="009D4742">
              <w:rPr>
                <w:rFonts w:eastAsia="仿宋_GB2312"/>
                <w:b/>
                <w:kern w:val="0"/>
                <w:sz w:val="18"/>
                <w:szCs w:val="18"/>
              </w:rPr>
              <w:t>20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（牵头部门：安阳发改委、公共资源交易中心）</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招标人或者其委托的招标代理机构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9D4742">
        <w:trPr>
          <w:trHeight w:val="2940"/>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9</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工程建设项目招标投标信息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招标公告和公示信息澄清、</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修改</w:t>
            </w:r>
          </w:p>
        </w:tc>
        <w:tc>
          <w:tcPr>
            <w:tcW w:w="2836"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项目名称；标段名称；澄清或修改事项；招标人及其招标代理机构的名称、地址、联系人及联系方式。</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《招标公告和公示信息发布管理办法》（国家发展改革委</w:t>
            </w:r>
            <w:r w:rsidRPr="009D4742">
              <w:rPr>
                <w:rFonts w:eastAsia="仿宋_GB2312"/>
                <w:b/>
                <w:kern w:val="0"/>
                <w:sz w:val="18"/>
                <w:szCs w:val="18"/>
              </w:rPr>
              <w:t>2017</w:t>
            </w:r>
            <w:r w:rsidRPr="009D4742">
              <w:rPr>
                <w:rFonts w:eastAsia="仿宋_GB2312"/>
                <w:b/>
                <w:kern w:val="0"/>
                <w:sz w:val="18"/>
                <w:szCs w:val="18"/>
              </w:rPr>
              <w:t>年第</w:t>
            </w:r>
            <w:r w:rsidRPr="009D4742">
              <w:rPr>
                <w:rFonts w:eastAsia="仿宋_GB2312"/>
                <w:b/>
                <w:kern w:val="0"/>
                <w:sz w:val="18"/>
                <w:szCs w:val="18"/>
              </w:rPr>
              <w:t>10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（牵头部门：安阳县发改委、公共资源交易中心）</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招标人或者其委托的招标代理机构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9D4742">
        <w:trPr>
          <w:trHeight w:val="3252"/>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10</w:t>
            </w:r>
          </w:p>
        </w:tc>
        <w:tc>
          <w:tcPr>
            <w:tcW w:w="709"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暂停、终止招标</w:t>
            </w:r>
          </w:p>
        </w:tc>
        <w:tc>
          <w:tcPr>
            <w:tcW w:w="2836"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招标人名称、招标项目名称、招标项目编号、本项目首次公告日期、招标暂停或终止原因、联系方式、其他事项。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《招标公告和公示信息发布管理办法》（国家发展改革委</w:t>
            </w:r>
            <w:r w:rsidRPr="009D4742">
              <w:rPr>
                <w:rFonts w:eastAsia="仿宋_GB2312"/>
                <w:b/>
                <w:kern w:val="0"/>
                <w:sz w:val="18"/>
                <w:szCs w:val="18"/>
              </w:rPr>
              <w:t>2017</w:t>
            </w:r>
            <w:r w:rsidRPr="009D4742">
              <w:rPr>
                <w:rFonts w:eastAsia="仿宋_GB2312"/>
                <w:b/>
                <w:kern w:val="0"/>
                <w:sz w:val="18"/>
                <w:szCs w:val="18"/>
              </w:rPr>
              <w:t>年第</w:t>
            </w:r>
            <w:r w:rsidRPr="009D4742">
              <w:rPr>
                <w:rFonts w:eastAsia="仿宋_GB2312"/>
                <w:b/>
                <w:kern w:val="0"/>
                <w:sz w:val="18"/>
                <w:szCs w:val="18"/>
              </w:rPr>
              <w:t>10</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（牵头部门：安阳县发改委、公共资源交易中心）</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招标人或者其委托的招标代理机构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招标投标公共服务平台</w:t>
            </w:r>
            <w:r w:rsidRPr="009D4742">
              <w:rPr>
                <w:rFonts w:eastAsia="仿宋_GB2312"/>
                <w:b/>
                <w:kern w:val="0"/>
                <w:sz w:val="18"/>
                <w:szCs w:val="18"/>
              </w:rPr>
              <w:br/>
              <w:t>■</w:t>
            </w:r>
            <w:r w:rsidRPr="009D4742">
              <w:rPr>
                <w:rFonts w:eastAsia="仿宋_GB2312"/>
                <w:b/>
                <w:kern w:val="0"/>
                <w:sz w:val="18"/>
                <w:szCs w:val="18"/>
              </w:rPr>
              <w:t>公共资源交易平台</w:t>
            </w:r>
            <w:r w:rsidRPr="009D4742">
              <w:rPr>
                <w:rFonts w:eastAsia="仿宋_GB2312"/>
                <w:b/>
                <w:kern w:val="0"/>
                <w:sz w:val="18"/>
                <w:szCs w:val="18"/>
              </w:rPr>
              <w:br/>
              <w:t>■</w:t>
            </w:r>
            <w:r w:rsidRPr="009D4742">
              <w:rPr>
                <w:rFonts w:eastAsia="仿宋_GB2312"/>
                <w:b/>
                <w:kern w:val="0"/>
                <w:sz w:val="18"/>
                <w:szCs w:val="18"/>
              </w:rPr>
              <w:t>电子招标投标交易平台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2658"/>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11</w:t>
            </w:r>
          </w:p>
        </w:tc>
        <w:tc>
          <w:tcPr>
            <w:tcW w:w="709" w:type="dxa"/>
            <w:tcBorders>
              <w:top w:val="single" w:sz="4" w:space="0" w:color="auto"/>
              <w:left w:val="single" w:sz="4" w:space="0" w:color="auto"/>
              <w:bottom w:val="single" w:sz="4" w:space="0" w:color="000000"/>
              <w:right w:val="single" w:sz="4" w:space="0" w:color="auto"/>
            </w:tcBorders>
            <w:vAlign w:val="center"/>
          </w:tcPr>
          <w:p w:rsidR="009D4742" w:rsidRPr="009D4742" w:rsidRDefault="009D4742" w:rsidP="00B23E2B">
            <w:pPr>
              <w:widowControl/>
              <w:spacing w:line="300" w:lineRule="exact"/>
              <w:jc w:val="left"/>
              <w:rPr>
                <w:rFonts w:eastAsia="仿宋_GB2312"/>
                <w:b/>
                <w:spacing w:val="-4"/>
                <w:kern w:val="0"/>
                <w:sz w:val="18"/>
                <w:szCs w:val="18"/>
              </w:rPr>
            </w:pPr>
            <w:r w:rsidRPr="009D4742">
              <w:rPr>
                <w:rFonts w:eastAsia="仿宋_GB2312"/>
                <w:b/>
                <w:spacing w:val="-4"/>
                <w:kern w:val="0"/>
                <w:sz w:val="18"/>
                <w:szCs w:val="18"/>
              </w:rPr>
              <w:t>工程建设项目招标投标信息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市场主体信用信息</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《中华人民共和国行政处罚法》</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《中华人民共和国政府信息公开条例》</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3.</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信息形成之日起</w:t>
            </w:r>
            <w:r w:rsidRPr="009D4742">
              <w:rPr>
                <w:rFonts w:eastAsia="仿宋_GB2312"/>
                <w:b/>
                <w:kern w:val="0"/>
                <w:sz w:val="18"/>
                <w:szCs w:val="18"/>
              </w:rPr>
              <w:t>20</w:t>
            </w:r>
            <w:r w:rsidRPr="009D4742">
              <w:rPr>
                <w:rFonts w:eastAsia="仿宋_GB2312"/>
                <w:b/>
                <w:kern w:val="0"/>
                <w:sz w:val="18"/>
                <w:szCs w:val="18"/>
              </w:rPr>
              <w:t>个工作日内</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县财政局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县住建局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县交通局</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县水利局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县自然资源局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信用中国</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497"/>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12</w:t>
            </w:r>
          </w:p>
        </w:tc>
        <w:tc>
          <w:tcPr>
            <w:tcW w:w="709"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政府采购信息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招标</w:t>
            </w:r>
          </w:p>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《政府采购货物和服务招标投标管理办法》（财政部令第</w:t>
            </w:r>
            <w:r w:rsidRPr="009D4742">
              <w:rPr>
                <w:rFonts w:eastAsia="仿宋_GB2312"/>
                <w:b/>
                <w:kern w:val="0"/>
                <w:sz w:val="18"/>
                <w:szCs w:val="18"/>
              </w:rPr>
              <w:t>87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3.</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及时公开，公告期限为</w:t>
            </w:r>
            <w:r w:rsidRPr="009D4742">
              <w:rPr>
                <w:rFonts w:eastAsia="仿宋_GB2312"/>
                <w:b/>
                <w:kern w:val="0"/>
                <w:sz w:val="18"/>
                <w:szCs w:val="18"/>
              </w:rPr>
              <w:t>5</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4099"/>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13</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资格预审公告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《政府采购货物和服务招标投标管理办法》（财政部令第</w:t>
            </w:r>
            <w:r w:rsidRPr="009D4742">
              <w:rPr>
                <w:rFonts w:eastAsia="仿宋_GB2312"/>
                <w:b/>
                <w:kern w:val="0"/>
                <w:sz w:val="18"/>
                <w:szCs w:val="18"/>
              </w:rPr>
              <w:t>87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3.</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及时公开，公告期限为</w:t>
            </w:r>
            <w:r w:rsidRPr="009D4742">
              <w:rPr>
                <w:rFonts w:eastAsia="仿宋_GB2312"/>
                <w:b/>
                <w:kern w:val="0"/>
                <w:sz w:val="18"/>
                <w:szCs w:val="18"/>
              </w:rPr>
              <w:t>5</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125"/>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14</w:t>
            </w:r>
          </w:p>
        </w:tc>
        <w:tc>
          <w:tcPr>
            <w:tcW w:w="709" w:type="dxa"/>
            <w:vMerge w:val="restart"/>
            <w:tcBorders>
              <w:top w:val="single" w:sz="4" w:space="0" w:color="auto"/>
              <w:left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竞争性谈判公告、竞争性磋商公告和询价公告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及时公开，公告期限为</w:t>
            </w:r>
            <w:r w:rsidRPr="009D4742">
              <w:rPr>
                <w:rFonts w:eastAsia="仿宋_GB2312"/>
                <w:b/>
                <w:kern w:val="0"/>
                <w:sz w:val="18"/>
                <w:szCs w:val="18"/>
              </w:rPr>
              <w:t>3</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9D4742">
        <w:trPr>
          <w:trHeight w:val="6342"/>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15</w:t>
            </w:r>
          </w:p>
        </w:tc>
        <w:tc>
          <w:tcPr>
            <w:tcW w:w="709" w:type="dxa"/>
            <w:vMerge/>
            <w:tcBorders>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采购项目预算金额</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spacing w:val="-4"/>
                <w:kern w:val="0"/>
                <w:sz w:val="18"/>
                <w:szCs w:val="18"/>
              </w:rPr>
            </w:pPr>
            <w:r w:rsidRPr="009D4742">
              <w:rPr>
                <w:rFonts w:eastAsia="仿宋_GB2312"/>
                <w:b/>
                <w:spacing w:val="-4"/>
                <w:kern w:val="0"/>
                <w:sz w:val="18"/>
                <w:szCs w:val="18"/>
              </w:rPr>
              <w:t>采购项目的预算金额以财政部门批复的部门预算中的政府采购预算为依据；对于部门预算批复前进行采购的项目，以预算</w:t>
            </w:r>
            <w:r w:rsidRPr="009D4742">
              <w:rPr>
                <w:rFonts w:eastAsia="仿宋_GB2312"/>
                <w:b/>
                <w:spacing w:val="-4"/>
                <w:kern w:val="0"/>
                <w:sz w:val="18"/>
                <w:szCs w:val="18"/>
              </w:rPr>
              <w:t>“</w:t>
            </w:r>
            <w:r w:rsidRPr="009D4742">
              <w:rPr>
                <w:rFonts w:eastAsia="仿宋_GB2312"/>
                <w:b/>
                <w:spacing w:val="-4"/>
                <w:kern w:val="0"/>
                <w:sz w:val="18"/>
                <w:szCs w:val="18"/>
              </w:rPr>
              <w:t>二上数</w:t>
            </w:r>
            <w:r w:rsidRPr="009D4742">
              <w:rPr>
                <w:rFonts w:eastAsia="仿宋_GB2312"/>
                <w:b/>
                <w:spacing w:val="-4"/>
                <w:kern w:val="0"/>
                <w:sz w:val="18"/>
                <w:szCs w:val="18"/>
              </w:rPr>
              <w:t>”</w:t>
            </w:r>
            <w:r w:rsidRPr="009D4742">
              <w:rPr>
                <w:rFonts w:eastAsia="仿宋_GB2312"/>
                <w:b/>
                <w:spacing w:val="-4"/>
                <w:kern w:val="0"/>
                <w:sz w:val="18"/>
                <w:szCs w:val="18"/>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随采购公告、采购文件公开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601"/>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16</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文件</w:t>
            </w:r>
          </w:p>
        </w:tc>
        <w:tc>
          <w:tcPr>
            <w:tcW w:w="2836"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招标文件、竞争性谈判文件、竞争性磋商文件和询价通知书。</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随中标、成交结果同时公告。中标、成交结果公告前采购文件已公告的，不再重复公告</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691"/>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采购信息更正公告</w:t>
            </w:r>
          </w:p>
        </w:tc>
        <w:tc>
          <w:tcPr>
            <w:tcW w:w="2836"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采购人和采购代理机构名称、地址、联系方式；原公告的采购项目名称及首次公告日期；更正事项、内容及日期；采购项目联系人和电话。</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投标截止时间至少</w:t>
            </w:r>
            <w:r w:rsidRPr="009D4742">
              <w:rPr>
                <w:rFonts w:eastAsia="仿宋_GB2312"/>
                <w:b/>
                <w:kern w:val="0"/>
                <w:sz w:val="18"/>
                <w:szCs w:val="18"/>
              </w:rPr>
              <w:t>15</w:t>
            </w:r>
            <w:r w:rsidRPr="009D4742">
              <w:rPr>
                <w:rFonts w:eastAsia="仿宋_GB2312"/>
                <w:b/>
                <w:kern w:val="0"/>
                <w:sz w:val="18"/>
                <w:szCs w:val="18"/>
              </w:rPr>
              <w:t>日前、提交资格预审申请文件截止时间至少</w:t>
            </w:r>
            <w:r w:rsidRPr="009D4742">
              <w:rPr>
                <w:rFonts w:eastAsia="仿宋_GB2312"/>
                <w:b/>
                <w:kern w:val="0"/>
                <w:sz w:val="18"/>
                <w:szCs w:val="18"/>
              </w:rPr>
              <w:t>3</w:t>
            </w:r>
            <w:r w:rsidRPr="009D4742">
              <w:rPr>
                <w:rFonts w:eastAsia="仿宋_GB2312"/>
                <w:b/>
                <w:kern w:val="0"/>
                <w:sz w:val="18"/>
                <w:szCs w:val="18"/>
              </w:rPr>
              <w:t>日前，或者提交首次响应文件截止之日</w:t>
            </w:r>
            <w:r w:rsidRPr="009D4742">
              <w:rPr>
                <w:rFonts w:eastAsia="仿宋_GB2312"/>
                <w:b/>
                <w:kern w:val="0"/>
                <w:sz w:val="18"/>
                <w:szCs w:val="18"/>
              </w:rPr>
              <w:t>3</w:t>
            </w:r>
            <w:r w:rsidRPr="009D4742">
              <w:rPr>
                <w:rFonts w:eastAsia="仿宋_GB2312"/>
                <w:b/>
                <w:kern w:val="0"/>
                <w:sz w:val="18"/>
                <w:szCs w:val="18"/>
              </w:rPr>
              <w:t>个工作日前</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9D4742">
        <w:trPr>
          <w:trHeight w:val="6626"/>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18</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单一来源公示</w:t>
            </w:r>
          </w:p>
        </w:tc>
        <w:tc>
          <w:tcPr>
            <w:tcW w:w="2836"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及时公开，公示期限不得少于</w:t>
            </w:r>
            <w:r w:rsidRPr="009D4742">
              <w:rPr>
                <w:rFonts w:eastAsia="仿宋_GB2312"/>
                <w:b/>
                <w:kern w:val="0"/>
                <w:sz w:val="18"/>
                <w:szCs w:val="18"/>
              </w:rPr>
              <w:t>5</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9D4742">
        <w:trPr>
          <w:trHeight w:val="3366"/>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19</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协议供货和定点采购的具体成交记录</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采购人和成交供应商的名称、成交金额以及成交标的的名称、规格型号、数量、单价等。电子卖场、电子商城、网上超市等的具体成交记录，也应当予以公开。</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《关于进一步做好政府采购信息公开工作有关事项的通知》</w:t>
            </w:r>
            <w:r w:rsidRPr="009D4742">
              <w:rPr>
                <w:rFonts w:eastAsia="仿宋_GB2312" w:hint="eastAsia"/>
                <w:b/>
                <w:kern w:val="0"/>
                <w:sz w:val="18"/>
                <w:szCs w:val="18"/>
              </w:rPr>
              <w:t>（</w:t>
            </w:r>
            <w:r w:rsidRPr="009D4742">
              <w:rPr>
                <w:rFonts w:eastAsia="仿宋_GB2312"/>
                <w:b/>
                <w:kern w:val="0"/>
                <w:sz w:val="18"/>
                <w:szCs w:val="18"/>
              </w:rPr>
              <w:t>财库〔</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86</w:t>
            </w:r>
            <w:r w:rsidRPr="009D4742">
              <w:rPr>
                <w:rFonts w:eastAsia="仿宋_GB2312"/>
                <w:b/>
                <w:kern w:val="0"/>
                <w:sz w:val="18"/>
                <w:szCs w:val="18"/>
              </w:rPr>
              <w:t>号</w:t>
            </w:r>
            <w:r w:rsidRPr="009D4742">
              <w:rPr>
                <w:rFonts w:eastAsia="仿宋_GB2312" w:hint="eastAsia"/>
                <w:b/>
                <w:kern w:val="0"/>
                <w:sz w:val="18"/>
                <w:szCs w:val="18"/>
              </w:rPr>
              <w:t>）</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县财政局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9D4742">
        <w:trPr>
          <w:trHeight w:val="3727"/>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中标、成交结果</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自中标、成交供应商确定之日起</w:t>
            </w:r>
            <w:r w:rsidRPr="009D4742">
              <w:rPr>
                <w:rFonts w:eastAsia="仿宋_GB2312"/>
                <w:b/>
                <w:kern w:val="0"/>
                <w:sz w:val="18"/>
                <w:szCs w:val="18"/>
              </w:rPr>
              <w:t>2</w:t>
            </w:r>
            <w:r w:rsidRPr="009D4742">
              <w:rPr>
                <w:rFonts w:eastAsia="仿宋_GB2312"/>
                <w:b/>
                <w:kern w:val="0"/>
                <w:sz w:val="18"/>
                <w:szCs w:val="18"/>
              </w:rPr>
              <w:t>个工作日内公告，公告期限为</w:t>
            </w:r>
            <w:r w:rsidRPr="009D4742">
              <w:rPr>
                <w:rFonts w:eastAsia="仿宋_GB2312"/>
                <w:b/>
                <w:kern w:val="0"/>
                <w:sz w:val="18"/>
                <w:szCs w:val="18"/>
              </w:rPr>
              <w:t>1</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9D4742">
        <w:trPr>
          <w:trHeight w:val="7051"/>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21</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采购合同</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合同签订之日起</w:t>
            </w:r>
            <w:r w:rsidRPr="009D4742">
              <w:rPr>
                <w:rFonts w:eastAsia="仿宋_GB2312"/>
                <w:b/>
                <w:kern w:val="0"/>
                <w:sz w:val="18"/>
                <w:szCs w:val="18"/>
              </w:rPr>
              <w:t>2</w:t>
            </w:r>
            <w:r w:rsidRPr="009D4742">
              <w:rPr>
                <w:rFonts w:eastAsia="仿宋_GB2312"/>
                <w:b/>
                <w:kern w:val="0"/>
                <w:sz w:val="18"/>
                <w:szCs w:val="18"/>
              </w:rPr>
              <w:t>个工作日内</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2467"/>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22</w:t>
            </w:r>
          </w:p>
        </w:tc>
        <w:tc>
          <w:tcPr>
            <w:tcW w:w="709" w:type="dxa"/>
            <w:vMerge w:val="restart"/>
            <w:tcBorders>
              <w:top w:val="single" w:sz="4" w:space="0" w:color="auto"/>
              <w:left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终止公告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采购人和采购代理机构名称、地址、联系方式；采购项目名称、采购编号，采购方式；采购项目终止原因；公告期限；采购项目联系人和电话。</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采购人或者其委托的采购代理机构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9D4742">
        <w:trPr>
          <w:trHeight w:val="2309"/>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23</w:t>
            </w:r>
          </w:p>
        </w:tc>
        <w:tc>
          <w:tcPr>
            <w:tcW w:w="709" w:type="dxa"/>
            <w:vMerge/>
            <w:tcBorders>
              <w:left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公共服务项目采购需求</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采购对象需实现的功能或者目标，满足项目需要的所有技术、服务、安全等要求，采购对象的数量、交付或实施的时间和地点，采购对象的验收标准等。</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《关于进一步加强政府采购需求和履约验收管理的指导意见》（财库〔</w:t>
            </w:r>
            <w:r w:rsidRPr="009D4742">
              <w:rPr>
                <w:rFonts w:eastAsia="仿宋_GB2312"/>
                <w:b/>
                <w:kern w:val="0"/>
                <w:sz w:val="18"/>
                <w:szCs w:val="18"/>
              </w:rPr>
              <w:t>2016</w:t>
            </w:r>
            <w:r w:rsidRPr="009D4742">
              <w:rPr>
                <w:rFonts w:eastAsia="仿宋_GB2312"/>
                <w:b/>
                <w:kern w:val="0"/>
                <w:sz w:val="18"/>
                <w:szCs w:val="18"/>
              </w:rPr>
              <w:t>〕</w:t>
            </w:r>
            <w:r w:rsidRPr="009D4742">
              <w:rPr>
                <w:rFonts w:eastAsia="仿宋_GB2312"/>
                <w:b/>
                <w:kern w:val="0"/>
                <w:sz w:val="18"/>
                <w:szCs w:val="18"/>
              </w:rPr>
              <w:t>205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2562"/>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24</w:t>
            </w:r>
          </w:p>
        </w:tc>
        <w:tc>
          <w:tcPr>
            <w:tcW w:w="709" w:type="dxa"/>
            <w:vMerge/>
            <w:tcBorders>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公共服务项目验收结果</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采购人和采购代理机构名称、地址、联系方式；采购项目名称、编号，合同编号；履约供应商名称；验收单位；验收结果；验收人员。</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验收结束之日起</w:t>
            </w:r>
            <w:r w:rsidRPr="009D4742">
              <w:rPr>
                <w:rFonts w:eastAsia="仿宋_GB2312"/>
                <w:b/>
                <w:kern w:val="0"/>
                <w:sz w:val="18"/>
                <w:szCs w:val="18"/>
              </w:rPr>
              <w:t>2</w:t>
            </w:r>
            <w:r w:rsidRPr="009D4742">
              <w:rPr>
                <w:rFonts w:eastAsia="仿宋_GB2312"/>
                <w:b/>
                <w:kern w:val="0"/>
                <w:sz w:val="18"/>
                <w:szCs w:val="18"/>
              </w:rPr>
              <w:t>个工作日内</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采购人</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中国政府采购网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217"/>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25</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政府采购信息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投诉、监督检查等处理决定公告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相关当事人名称及地址、投诉涉及采购项目名称及采购日期、投诉事项或监督检查主要事项、处理依据、处理结果、执法机关名称、公告日期等。</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《财政部关于做好政府采购信息公开工作的通知》（财库〔</w:t>
            </w:r>
            <w:r w:rsidRPr="009D4742">
              <w:rPr>
                <w:rFonts w:eastAsia="仿宋_GB2312"/>
                <w:b/>
                <w:kern w:val="0"/>
                <w:sz w:val="18"/>
                <w:szCs w:val="18"/>
              </w:rPr>
              <w:t>2015</w:t>
            </w:r>
            <w:r w:rsidRPr="009D4742">
              <w:rPr>
                <w:rFonts w:eastAsia="仿宋_GB2312"/>
                <w:b/>
                <w:kern w:val="0"/>
                <w:sz w:val="18"/>
                <w:szCs w:val="18"/>
              </w:rPr>
              <w:t>〕</w:t>
            </w:r>
            <w:r w:rsidRPr="009D4742">
              <w:rPr>
                <w:rFonts w:eastAsia="仿宋_GB2312"/>
                <w:b/>
                <w:kern w:val="0"/>
                <w:sz w:val="18"/>
                <w:szCs w:val="18"/>
              </w:rPr>
              <w:t>135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完成并履行有关报审程序后</w:t>
            </w:r>
            <w:r w:rsidRPr="009D4742">
              <w:rPr>
                <w:rFonts w:eastAsia="仿宋_GB2312"/>
                <w:b/>
                <w:kern w:val="0"/>
                <w:sz w:val="18"/>
                <w:szCs w:val="18"/>
              </w:rPr>
              <w:t>5</w:t>
            </w:r>
            <w:r w:rsidRPr="009D4742">
              <w:rPr>
                <w:rFonts w:eastAsia="仿宋_GB2312"/>
                <w:b/>
                <w:kern w:val="0"/>
                <w:sz w:val="18"/>
                <w:szCs w:val="18"/>
              </w:rPr>
              <w:t>个工作日内</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县财政局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信用中国</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center"/>
              <w:rPr>
                <w:rFonts w:eastAsia="仿宋_GB2312"/>
                <w:b/>
                <w:kern w:val="0"/>
                <w:sz w:val="18"/>
                <w:szCs w:val="18"/>
              </w:rPr>
            </w:pPr>
          </w:p>
        </w:tc>
      </w:tr>
      <w:tr w:rsidR="009D4742" w:rsidRPr="009D4742" w:rsidTr="00B23E2B">
        <w:trPr>
          <w:trHeight w:val="3977"/>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国有土地使用权出让信息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土地出让计划</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《招标拍卖挂牌出让国有建设用地使用权规定》（国土资源部令第</w:t>
            </w:r>
            <w:r w:rsidRPr="009D4742">
              <w:rPr>
                <w:rFonts w:eastAsia="仿宋_GB2312"/>
                <w:b/>
                <w:kern w:val="0"/>
                <w:sz w:val="18"/>
                <w:szCs w:val="18"/>
              </w:rPr>
              <w:t>39</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3.</w:t>
            </w:r>
            <w:r w:rsidRPr="009D4742">
              <w:rPr>
                <w:rFonts w:eastAsia="仿宋_GB2312"/>
                <w:b/>
                <w:kern w:val="0"/>
                <w:sz w:val="18"/>
                <w:szCs w:val="18"/>
              </w:rPr>
              <w:t>《国有建设用地供应计划编制规范》（试行）（</w:t>
            </w:r>
            <w:r w:rsidRPr="009D4742">
              <w:rPr>
                <w:rFonts w:eastAsia="仿宋_GB2312"/>
                <w:b/>
                <w:kern w:val="0"/>
                <w:sz w:val="18"/>
                <w:szCs w:val="18"/>
              </w:rPr>
              <w:t>2010</w:t>
            </w:r>
            <w:r w:rsidRPr="009D4742">
              <w:rPr>
                <w:rFonts w:eastAsia="仿宋_GB2312"/>
                <w:b/>
                <w:kern w:val="0"/>
                <w:sz w:val="18"/>
                <w:szCs w:val="18"/>
              </w:rPr>
              <w:t>年</w:t>
            </w:r>
            <w:r w:rsidRPr="009D4742">
              <w:rPr>
                <w:rFonts w:eastAsia="仿宋_GB2312"/>
                <w:b/>
                <w:kern w:val="0"/>
                <w:sz w:val="18"/>
                <w:szCs w:val="18"/>
              </w:rPr>
              <w:t>9</w:t>
            </w:r>
            <w:r w:rsidRPr="009D4742">
              <w:rPr>
                <w:rFonts w:eastAsia="仿宋_GB2312"/>
                <w:b/>
                <w:kern w:val="0"/>
                <w:sz w:val="18"/>
                <w:szCs w:val="18"/>
              </w:rPr>
              <w:t>月）</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每年</w:t>
            </w:r>
            <w:r w:rsidRPr="009D4742">
              <w:rPr>
                <w:rFonts w:eastAsia="仿宋_GB2312"/>
                <w:b/>
                <w:kern w:val="0"/>
                <w:sz w:val="18"/>
                <w:szCs w:val="18"/>
              </w:rPr>
              <w:t>3</w:t>
            </w:r>
            <w:r w:rsidRPr="009D4742">
              <w:rPr>
                <w:rFonts w:eastAsia="仿宋_GB2312"/>
                <w:b/>
                <w:kern w:val="0"/>
                <w:sz w:val="18"/>
                <w:szCs w:val="18"/>
              </w:rPr>
              <w:t>月</w:t>
            </w:r>
            <w:r w:rsidRPr="009D4742">
              <w:rPr>
                <w:rFonts w:eastAsia="仿宋_GB2312"/>
                <w:b/>
                <w:kern w:val="0"/>
                <w:sz w:val="18"/>
                <w:szCs w:val="18"/>
              </w:rPr>
              <w:t>31</w:t>
            </w:r>
            <w:r w:rsidRPr="009D4742">
              <w:rPr>
                <w:rFonts w:eastAsia="仿宋_GB2312"/>
                <w:b/>
                <w:kern w:val="0"/>
                <w:sz w:val="18"/>
                <w:szCs w:val="18"/>
              </w:rPr>
              <w:t>日，公布年度国有建设用地供应计划</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县自然资源局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政府网站</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9D4742">
        <w:trPr>
          <w:trHeight w:val="3507"/>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27</w:t>
            </w:r>
          </w:p>
        </w:tc>
        <w:tc>
          <w:tcPr>
            <w:tcW w:w="709" w:type="dxa"/>
            <w:tcBorders>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国有土地使用权出让信息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招标拍卖挂牌出让公告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《招标拍卖挂牌出让国有建设用地使用权规定》（国土资源部令第</w:t>
            </w:r>
            <w:r w:rsidRPr="009D4742">
              <w:rPr>
                <w:rFonts w:eastAsia="仿宋_GB2312"/>
                <w:b/>
                <w:kern w:val="0"/>
                <w:sz w:val="18"/>
                <w:szCs w:val="18"/>
              </w:rPr>
              <w:t>39</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至少在投标、拍卖或者挂牌开始日前</w:t>
            </w:r>
            <w:r w:rsidRPr="009D4742">
              <w:rPr>
                <w:rFonts w:eastAsia="仿宋_GB2312"/>
                <w:b/>
                <w:kern w:val="0"/>
                <w:sz w:val="18"/>
                <w:szCs w:val="18"/>
              </w:rPr>
              <w:t>20</w:t>
            </w:r>
            <w:r w:rsidRPr="009D4742">
              <w:rPr>
                <w:rFonts w:eastAsia="仿宋_GB2312"/>
                <w:b/>
                <w:kern w:val="0"/>
                <w:sz w:val="18"/>
                <w:szCs w:val="18"/>
              </w:rPr>
              <w:t>日。挂牌时间不得少于</w:t>
            </w:r>
            <w:r w:rsidRPr="009D4742">
              <w:rPr>
                <w:rFonts w:eastAsia="仿宋_GB2312"/>
                <w:b/>
                <w:kern w:val="0"/>
                <w:sz w:val="18"/>
                <w:szCs w:val="18"/>
              </w:rPr>
              <w:t>10</w:t>
            </w:r>
            <w:r w:rsidRPr="009D4742">
              <w:rPr>
                <w:rFonts w:eastAsia="仿宋_GB2312"/>
                <w:b/>
                <w:kern w:val="0"/>
                <w:sz w:val="18"/>
                <w:szCs w:val="18"/>
              </w:rPr>
              <w:t>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县自然资源局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土地市场网</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3545"/>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国有土地使用权出让信息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公告调整</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公开国有建设用地使用权出让公告、项目概况、澄清或者修改事项、联系方式。</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《招标拍卖挂牌出让国有土地使用权规范》（国土资发〔</w:t>
            </w:r>
            <w:r w:rsidRPr="009D4742">
              <w:rPr>
                <w:rFonts w:eastAsia="仿宋_GB2312"/>
                <w:b/>
                <w:kern w:val="0"/>
                <w:sz w:val="18"/>
                <w:szCs w:val="18"/>
              </w:rPr>
              <w:t>2006</w:t>
            </w:r>
            <w:r w:rsidRPr="009D4742">
              <w:rPr>
                <w:rFonts w:eastAsia="仿宋_GB2312"/>
                <w:b/>
                <w:kern w:val="0"/>
                <w:sz w:val="18"/>
                <w:szCs w:val="18"/>
              </w:rPr>
              <w:t>〕</w:t>
            </w:r>
            <w:r w:rsidRPr="009D4742">
              <w:rPr>
                <w:rFonts w:eastAsia="仿宋_GB2312"/>
                <w:b/>
                <w:kern w:val="0"/>
                <w:sz w:val="18"/>
                <w:szCs w:val="18"/>
              </w:rPr>
              <w:t>114</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按原公告发布渠道及时发布补充公告，涉及土地使用条件变更等影响土地价格的重大变动，补充公告发布时间距招拍挂活动开始时间少于</w:t>
            </w:r>
            <w:r w:rsidRPr="009D4742">
              <w:rPr>
                <w:rFonts w:eastAsia="仿宋_GB2312"/>
                <w:b/>
                <w:kern w:val="0"/>
                <w:sz w:val="18"/>
                <w:szCs w:val="18"/>
              </w:rPr>
              <w:t>20</w:t>
            </w:r>
            <w:r w:rsidRPr="009D4742">
              <w:rPr>
                <w:rFonts w:eastAsia="仿宋_GB2312"/>
                <w:b/>
                <w:kern w:val="0"/>
                <w:sz w:val="18"/>
                <w:szCs w:val="18"/>
              </w:rPr>
              <w:t>日的，招拍挂活动相应顺延</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县自然资源局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sz w:val="18"/>
                <w:szCs w:val="18"/>
              </w:rPr>
              <w:t>中国土地市场网或者土地有形市场等指定场所</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4233"/>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29</w:t>
            </w:r>
          </w:p>
        </w:tc>
        <w:tc>
          <w:tcPr>
            <w:tcW w:w="709" w:type="dxa"/>
            <w:tcBorders>
              <w:top w:val="single" w:sz="4" w:space="0" w:color="auto"/>
              <w:left w:val="single" w:sz="4" w:space="0" w:color="auto"/>
              <w:bottom w:val="single" w:sz="4" w:space="0" w:color="000000"/>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国有土地使用权出让信息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招标拍卖挂牌出让结果（成交公示）</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土地位置、面积、用途、开发程度、土地级别、容积率、出让年限、供地方式、受让人、成交价格和成交时间等。</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《招标拍卖挂牌出让国有建设用地使用权规定》（国土资源部令第</w:t>
            </w:r>
            <w:r w:rsidRPr="009D4742">
              <w:rPr>
                <w:rFonts w:eastAsia="仿宋_GB2312"/>
                <w:b/>
                <w:kern w:val="0"/>
                <w:sz w:val="18"/>
                <w:szCs w:val="18"/>
              </w:rPr>
              <w:t>39</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3.</w:t>
            </w:r>
            <w:r w:rsidRPr="009D4742">
              <w:rPr>
                <w:rFonts w:eastAsia="仿宋_GB2312"/>
                <w:b/>
                <w:kern w:val="0"/>
                <w:sz w:val="18"/>
                <w:szCs w:val="18"/>
              </w:rPr>
              <w:t>《招标拍卖挂牌出让国有土地使用权规范》（国土资发〔</w:t>
            </w:r>
            <w:r w:rsidRPr="009D4742">
              <w:rPr>
                <w:rFonts w:eastAsia="仿宋_GB2312"/>
                <w:b/>
                <w:kern w:val="0"/>
                <w:sz w:val="18"/>
                <w:szCs w:val="18"/>
              </w:rPr>
              <w:t>2006</w:t>
            </w:r>
            <w:r w:rsidRPr="009D4742">
              <w:rPr>
                <w:rFonts w:eastAsia="仿宋_GB2312"/>
                <w:b/>
                <w:kern w:val="0"/>
                <w:sz w:val="18"/>
                <w:szCs w:val="18"/>
              </w:rPr>
              <w:t>〕</w:t>
            </w:r>
            <w:r w:rsidRPr="009D4742">
              <w:rPr>
                <w:rFonts w:eastAsia="仿宋_GB2312"/>
                <w:b/>
                <w:kern w:val="0"/>
                <w:sz w:val="18"/>
                <w:szCs w:val="18"/>
              </w:rPr>
              <w:t>114</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招标拍卖挂牌活动结束后的</w:t>
            </w:r>
            <w:r w:rsidRPr="009D4742">
              <w:rPr>
                <w:rFonts w:eastAsia="仿宋_GB2312"/>
                <w:b/>
                <w:kern w:val="0"/>
                <w:sz w:val="18"/>
                <w:szCs w:val="18"/>
              </w:rPr>
              <w:t>10</w:t>
            </w:r>
            <w:r w:rsidRPr="009D4742">
              <w:rPr>
                <w:rFonts w:eastAsia="仿宋_GB2312"/>
                <w:b/>
                <w:kern w:val="0"/>
                <w:sz w:val="18"/>
                <w:szCs w:val="18"/>
              </w:rPr>
              <w:t>个工作日内</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县自然资源局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kern w:val="0"/>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sz w:val="18"/>
                <w:szCs w:val="18"/>
              </w:rPr>
              <w:t>土地有形市场或者指定的场所、媒介（一般指中国土地市场网、当地政府媒介）</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3081"/>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30</w:t>
            </w:r>
          </w:p>
        </w:tc>
        <w:tc>
          <w:tcPr>
            <w:tcW w:w="709" w:type="dxa"/>
            <w:tcBorders>
              <w:top w:val="single" w:sz="4" w:space="0" w:color="auto"/>
              <w:left w:val="single" w:sz="4" w:space="0" w:color="auto"/>
              <w:bottom w:val="single" w:sz="4" w:space="0" w:color="000000"/>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国有土地使用权出让信息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供应结果</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国有建设用地使用权年度供应结果。</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center"/>
              <w:rPr>
                <w:rFonts w:eastAsia="仿宋_GB2312"/>
                <w:b/>
                <w:kern w:val="0"/>
                <w:sz w:val="18"/>
                <w:szCs w:val="18"/>
              </w:rPr>
            </w:pPr>
            <w:r w:rsidRPr="009D4742">
              <w:rPr>
                <w:rFonts w:eastAsia="仿宋_GB2312"/>
                <w:b/>
                <w:kern w:val="0"/>
                <w:sz w:val="18"/>
                <w:szCs w:val="18"/>
              </w:rPr>
              <w:t>及时公开</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县自然资源局</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直接下达个人</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7512"/>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31</w:t>
            </w:r>
          </w:p>
        </w:tc>
        <w:tc>
          <w:tcPr>
            <w:tcW w:w="709"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矿业权出让信息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招标拍卖挂牌出让公告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2.</w:t>
            </w:r>
            <w:r w:rsidRPr="009D4742">
              <w:rPr>
                <w:rFonts w:eastAsia="仿宋_GB2312"/>
                <w:b/>
                <w:kern w:val="0"/>
                <w:sz w:val="18"/>
                <w:szCs w:val="18"/>
              </w:rPr>
              <w:t>国土资源部关于印发矿业权交易规则》的通知（国土资规〔</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3.</w:t>
            </w:r>
            <w:r w:rsidRPr="009D4742">
              <w:rPr>
                <w:rFonts w:eastAsia="仿宋_GB2312"/>
                <w:b/>
                <w:kern w:val="0"/>
                <w:sz w:val="18"/>
                <w:szCs w:val="18"/>
              </w:rPr>
              <w:t>《自然资源部关于调整</w:t>
            </w:r>
            <w:r w:rsidRPr="009D4742">
              <w:rPr>
                <w:rFonts w:eastAsia="仿宋_GB2312"/>
                <w:b/>
                <w:kern w:val="0"/>
                <w:sz w:val="18"/>
                <w:szCs w:val="18"/>
              </w:rPr>
              <w:t>&lt;</w:t>
            </w:r>
            <w:r w:rsidRPr="009D4742">
              <w:rPr>
                <w:rFonts w:eastAsia="仿宋_GB2312"/>
                <w:b/>
                <w:kern w:val="0"/>
                <w:sz w:val="18"/>
                <w:szCs w:val="18"/>
              </w:rPr>
              <w:t>矿业权交易规则</w:t>
            </w:r>
            <w:r w:rsidRPr="009D4742">
              <w:rPr>
                <w:rFonts w:eastAsia="仿宋_GB2312"/>
                <w:b/>
                <w:kern w:val="0"/>
                <w:sz w:val="18"/>
                <w:szCs w:val="18"/>
              </w:rPr>
              <w:t>&gt;</w:t>
            </w:r>
            <w:r w:rsidRPr="009D4742">
              <w:rPr>
                <w:rFonts w:eastAsia="仿宋_GB2312"/>
                <w:b/>
                <w:kern w:val="0"/>
                <w:sz w:val="18"/>
                <w:szCs w:val="18"/>
              </w:rPr>
              <w:t>有关规定的通知》（自然资发〔</w:t>
            </w:r>
            <w:r w:rsidRPr="009D4742">
              <w:rPr>
                <w:rFonts w:eastAsia="仿宋_GB2312"/>
                <w:b/>
                <w:kern w:val="0"/>
                <w:sz w:val="18"/>
                <w:szCs w:val="18"/>
              </w:rPr>
              <w:t>2018</w:t>
            </w:r>
            <w:r w:rsidRPr="009D4742">
              <w:rPr>
                <w:rFonts w:eastAsia="仿宋_GB2312"/>
                <w:b/>
                <w:kern w:val="0"/>
                <w:sz w:val="18"/>
                <w:szCs w:val="18"/>
              </w:rPr>
              <w:t>〕</w:t>
            </w:r>
            <w:r w:rsidRPr="009D4742">
              <w:rPr>
                <w:rFonts w:eastAsia="仿宋_GB2312"/>
                <w:b/>
                <w:kern w:val="0"/>
                <w:sz w:val="18"/>
                <w:szCs w:val="18"/>
              </w:rPr>
              <w:t>175</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在投标截止日、公开拍卖日或者挂牌起始日</w:t>
            </w:r>
            <w:r w:rsidRPr="009D4742">
              <w:rPr>
                <w:rFonts w:eastAsia="仿宋_GB2312"/>
                <w:b/>
                <w:kern w:val="0"/>
                <w:sz w:val="18"/>
                <w:szCs w:val="18"/>
              </w:rPr>
              <w:t>20</w:t>
            </w:r>
            <w:r w:rsidRPr="009D4742">
              <w:rPr>
                <w:rFonts w:eastAsia="仿宋_GB2312"/>
                <w:b/>
                <w:kern w:val="0"/>
                <w:sz w:val="18"/>
                <w:szCs w:val="18"/>
              </w:rPr>
              <w:t>个工作日前发布。挂牌时间不得少于</w:t>
            </w:r>
            <w:r w:rsidRPr="009D4742">
              <w:rPr>
                <w:rFonts w:eastAsia="仿宋_GB2312"/>
                <w:b/>
                <w:kern w:val="0"/>
                <w:sz w:val="18"/>
                <w:szCs w:val="18"/>
              </w:rPr>
              <w:t>10</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县自然资源局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公共资源交易中心</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3587"/>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32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矿业权出让信息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招标拍卖挂牌成交结果公示</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国土资源部关于印发矿业权交易规则》的通知（国土资规〔</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7</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发出中标通知书或者签订成交确认书后</w:t>
            </w:r>
            <w:r w:rsidRPr="009D4742">
              <w:rPr>
                <w:rFonts w:eastAsia="仿宋_GB2312"/>
                <w:b/>
                <w:kern w:val="0"/>
                <w:sz w:val="18"/>
                <w:szCs w:val="18"/>
              </w:rPr>
              <w:t>5</w:t>
            </w:r>
            <w:r w:rsidRPr="009D4742">
              <w:rPr>
                <w:rFonts w:eastAsia="仿宋_GB2312"/>
                <w:b/>
                <w:kern w:val="0"/>
                <w:sz w:val="18"/>
                <w:szCs w:val="18"/>
              </w:rPr>
              <w:t>个工作日内进行信息公示。公示期不少于</w:t>
            </w:r>
            <w:r w:rsidRPr="009D4742">
              <w:rPr>
                <w:rFonts w:eastAsia="仿宋_GB2312"/>
                <w:b/>
                <w:kern w:val="0"/>
                <w:sz w:val="18"/>
                <w:szCs w:val="18"/>
              </w:rPr>
              <w:t>10</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县自然资源局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公共资源交易中心</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1837"/>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33</w:t>
            </w:r>
          </w:p>
        </w:tc>
        <w:tc>
          <w:tcPr>
            <w:tcW w:w="709" w:type="dxa"/>
            <w:vMerge/>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审批结果信息</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每个项目的审批结果信息（交易完成后由各级自然资源管理部门审批）。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《中华人民共和国政府信息公开条例》</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信息形成之日起</w:t>
            </w:r>
            <w:r w:rsidRPr="009D4742">
              <w:rPr>
                <w:rFonts w:eastAsia="仿宋_GB2312"/>
                <w:b/>
                <w:kern w:val="0"/>
                <w:sz w:val="18"/>
                <w:szCs w:val="18"/>
              </w:rPr>
              <w:t>20</w:t>
            </w:r>
            <w:r w:rsidRPr="009D4742">
              <w:rPr>
                <w:rFonts w:eastAsia="仿宋_GB2312"/>
                <w:b/>
                <w:kern w:val="0"/>
                <w:sz w:val="18"/>
                <w:szCs w:val="18"/>
              </w:rPr>
              <w:t>个工作日内</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县自然资源局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公共资源交易中心</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送达个人</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1980"/>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矿业权出让信息</w:t>
            </w:r>
          </w:p>
        </w:tc>
        <w:tc>
          <w:tcPr>
            <w:tcW w:w="850"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项目信息</w:t>
            </w:r>
          </w:p>
        </w:tc>
        <w:tc>
          <w:tcPr>
            <w:tcW w:w="2836"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公告有效期内矿业权基本信息包括矿业权名称、许可证号、矿业权人、矿种、有效期限。</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《中华人民共和国政府信息公开条例》</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每年一季度集中公告</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b/>
                <w:kern w:val="0"/>
                <w:sz w:val="18"/>
                <w:szCs w:val="18"/>
              </w:rPr>
              <w:t>县自然资源局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公共资源交易中心</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送达个人</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7315"/>
          <w:jc w:val="center"/>
        </w:trPr>
        <w:tc>
          <w:tcPr>
            <w:tcW w:w="531" w:type="dxa"/>
            <w:tcBorders>
              <w:top w:val="single" w:sz="4" w:space="0" w:color="auto"/>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35</w:t>
            </w:r>
          </w:p>
        </w:tc>
        <w:tc>
          <w:tcPr>
            <w:tcW w:w="709" w:type="dxa"/>
            <w:tcBorders>
              <w:top w:val="single" w:sz="4" w:space="0" w:color="auto"/>
              <w:left w:val="single" w:sz="4" w:space="0" w:color="auto"/>
              <w:bottom w:val="single" w:sz="4" w:space="0" w:color="000000"/>
              <w:right w:val="single" w:sz="4" w:space="0" w:color="auto"/>
            </w:tcBorders>
            <w:vAlign w:val="center"/>
          </w:tcPr>
          <w:p w:rsidR="009D4742" w:rsidRPr="009D4742" w:rsidRDefault="009D4742" w:rsidP="00B23E2B">
            <w:pPr>
              <w:widowControl/>
              <w:spacing w:line="300" w:lineRule="exact"/>
              <w:jc w:val="center"/>
              <w:rPr>
                <w:rFonts w:eastAsia="仿宋_GB2312"/>
                <w:b/>
                <w:color w:val="000000"/>
                <w:kern w:val="0"/>
                <w:sz w:val="18"/>
                <w:szCs w:val="18"/>
              </w:rPr>
            </w:pPr>
            <w:r w:rsidRPr="009D4742">
              <w:rPr>
                <w:rFonts w:eastAsia="仿宋_GB2312"/>
                <w:b/>
                <w:color w:val="000000"/>
                <w:kern w:val="0"/>
                <w:sz w:val="18"/>
                <w:szCs w:val="18"/>
              </w:rPr>
              <w:t>国有产权交易信息</w:t>
            </w:r>
          </w:p>
        </w:tc>
        <w:tc>
          <w:tcPr>
            <w:tcW w:w="850"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国有企业产权转让信息预披露</w:t>
            </w:r>
          </w:p>
        </w:tc>
        <w:tc>
          <w:tcPr>
            <w:tcW w:w="2836" w:type="dxa"/>
            <w:tcBorders>
              <w:top w:val="single" w:sz="4" w:space="0" w:color="auto"/>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color w:val="000000"/>
                <w:kern w:val="0"/>
                <w:sz w:val="18"/>
                <w:szCs w:val="18"/>
              </w:rPr>
            </w:pPr>
            <w:r w:rsidRPr="009D4742">
              <w:rPr>
                <w:rFonts w:eastAsia="仿宋_GB2312" w:hint="eastAsia"/>
                <w:b/>
                <w:color w:val="000000"/>
                <w:kern w:val="0"/>
                <w:sz w:val="18"/>
                <w:szCs w:val="18"/>
              </w:rPr>
              <w:t>1.</w:t>
            </w:r>
            <w:r w:rsidRPr="009D4742">
              <w:rPr>
                <w:rFonts w:eastAsia="仿宋_GB2312"/>
                <w:b/>
                <w:color w:val="000000"/>
                <w:kern w:val="0"/>
                <w:sz w:val="18"/>
                <w:szCs w:val="18"/>
              </w:rPr>
              <w:t>《国务院办公厅关于推进公共资源配置领域政府信息公开的意见》（国办发</w:t>
            </w:r>
            <w:r w:rsidRPr="009D4742">
              <w:rPr>
                <w:rFonts w:ascii="宋体" w:hAnsi="宋体" w:cs="宋体" w:hint="eastAsia"/>
                <w:b/>
                <w:color w:val="000000"/>
                <w:kern w:val="0"/>
                <w:sz w:val="18"/>
                <w:szCs w:val="18"/>
              </w:rPr>
              <w:t>﹝</w:t>
            </w:r>
            <w:r w:rsidRPr="009D4742">
              <w:rPr>
                <w:rFonts w:eastAsia="仿宋_GB2312"/>
                <w:b/>
                <w:color w:val="000000"/>
                <w:kern w:val="0"/>
                <w:sz w:val="18"/>
                <w:szCs w:val="18"/>
              </w:rPr>
              <w:t>2017</w:t>
            </w:r>
            <w:r w:rsidRPr="009D4742">
              <w:rPr>
                <w:rFonts w:ascii="宋体" w:hAnsi="宋体" w:cs="宋体" w:hint="eastAsia"/>
                <w:b/>
                <w:color w:val="000000"/>
                <w:kern w:val="0"/>
                <w:sz w:val="18"/>
                <w:szCs w:val="18"/>
              </w:rPr>
              <w:t>﹞</w:t>
            </w:r>
            <w:r w:rsidRPr="009D4742">
              <w:rPr>
                <w:rFonts w:eastAsia="仿宋_GB2312"/>
                <w:b/>
                <w:color w:val="000000"/>
                <w:kern w:val="0"/>
                <w:sz w:val="18"/>
                <w:szCs w:val="18"/>
              </w:rPr>
              <w:t>97</w:t>
            </w:r>
            <w:r w:rsidRPr="009D4742">
              <w:rPr>
                <w:rFonts w:eastAsia="仿宋_GB2312"/>
                <w:b/>
                <w:color w:val="000000"/>
                <w:kern w:val="0"/>
                <w:sz w:val="18"/>
                <w:szCs w:val="18"/>
              </w:rPr>
              <w:t>号）</w:t>
            </w:r>
          </w:p>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hint="eastAsia"/>
                <w:b/>
                <w:color w:val="000000"/>
                <w:kern w:val="0"/>
                <w:sz w:val="18"/>
                <w:szCs w:val="18"/>
              </w:rPr>
              <w:t>2.</w:t>
            </w:r>
            <w:r w:rsidRPr="009D4742">
              <w:rPr>
                <w:rFonts w:eastAsia="仿宋_GB2312"/>
                <w:b/>
                <w:color w:val="000000"/>
                <w:kern w:val="0"/>
                <w:sz w:val="18"/>
                <w:szCs w:val="18"/>
              </w:rPr>
              <w:t>《企业国有资产交易监督管理办法》（国资委、财政部</w:t>
            </w:r>
            <w:r w:rsidRPr="009D4742">
              <w:rPr>
                <w:rFonts w:eastAsia="仿宋_GB2312"/>
                <w:b/>
                <w:color w:val="000000"/>
                <w:kern w:val="0"/>
                <w:sz w:val="18"/>
                <w:szCs w:val="18"/>
              </w:rPr>
              <w:t>2016</w:t>
            </w:r>
            <w:r w:rsidRPr="009D4742">
              <w:rPr>
                <w:rFonts w:eastAsia="仿宋_GB2312"/>
                <w:b/>
                <w:color w:val="000000"/>
                <w:kern w:val="0"/>
                <w:sz w:val="18"/>
                <w:szCs w:val="18"/>
              </w:rPr>
              <w:t>年第</w:t>
            </w:r>
            <w:r w:rsidRPr="009D4742">
              <w:rPr>
                <w:rFonts w:eastAsia="仿宋_GB2312"/>
                <w:b/>
                <w:color w:val="000000"/>
                <w:kern w:val="0"/>
                <w:sz w:val="18"/>
                <w:szCs w:val="18"/>
              </w:rPr>
              <w:t>32</w:t>
            </w:r>
            <w:r w:rsidRPr="009D4742">
              <w:rPr>
                <w:rFonts w:eastAsia="仿宋_GB2312"/>
                <w:b/>
                <w:color w:val="000000"/>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及时公开，正式披露信息时间不得少于</w:t>
            </w:r>
            <w:r w:rsidRPr="009D4742">
              <w:rPr>
                <w:rFonts w:eastAsia="仿宋_GB2312"/>
                <w:b/>
                <w:color w:val="000000"/>
                <w:kern w:val="0"/>
                <w:sz w:val="18"/>
                <w:szCs w:val="18"/>
              </w:rPr>
              <w:t>20</w:t>
            </w:r>
            <w:r w:rsidRPr="009D4742">
              <w:rPr>
                <w:rFonts w:eastAsia="仿宋_GB2312"/>
                <w:b/>
                <w:color w:val="000000"/>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（牵头部门：安县财政局）转让方</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color w:val="000000"/>
                <w:kern w:val="0"/>
                <w:sz w:val="18"/>
                <w:szCs w:val="18"/>
              </w:rPr>
            </w:pPr>
            <w:r w:rsidRPr="009D4742">
              <w:rPr>
                <w:rFonts w:eastAsia="仿宋_GB2312"/>
                <w:b/>
                <w:color w:val="000000"/>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color w:val="000000"/>
                <w:kern w:val="0"/>
                <w:sz w:val="18"/>
                <w:szCs w:val="18"/>
              </w:rPr>
            </w:pPr>
            <w:r w:rsidRPr="009D4742">
              <w:rPr>
                <w:rFonts w:eastAsia="仿宋_GB2312"/>
                <w:b/>
                <w:color w:val="000000"/>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color w:val="000000"/>
                <w:kern w:val="0"/>
                <w:sz w:val="18"/>
                <w:szCs w:val="18"/>
              </w:rPr>
            </w:pPr>
            <w:r w:rsidRPr="009D4742">
              <w:rPr>
                <w:rFonts w:eastAsia="仿宋_GB2312"/>
                <w:b/>
                <w:color w:val="000000"/>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color w:val="000000"/>
                <w:kern w:val="0"/>
                <w:sz w:val="18"/>
                <w:szCs w:val="18"/>
              </w:rPr>
            </w:pPr>
            <w:r w:rsidRPr="009D4742">
              <w:rPr>
                <w:rFonts w:eastAsia="仿宋_GB2312"/>
                <w:b/>
                <w:color w:val="000000"/>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r>
      <w:tr w:rsidR="009D4742" w:rsidRPr="009D4742" w:rsidTr="009D4742">
        <w:trPr>
          <w:trHeight w:val="4925"/>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36</w:t>
            </w:r>
          </w:p>
        </w:tc>
        <w:tc>
          <w:tcPr>
            <w:tcW w:w="709" w:type="dxa"/>
            <w:vMerge w:val="restart"/>
            <w:tcBorders>
              <w:top w:val="single" w:sz="4" w:space="0" w:color="auto"/>
              <w:left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国有产权交易信息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国有企业产权转让信息披露</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color w:val="000000"/>
                <w:kern w:val="0"/>
                <w:sz w:val="18"/>
                <w:szCs w:val="18"/>
              </w:rPr>
            </w:pPr>
            <w:r w:rsidRPr="009D4742">
              <w:rPr>
                <w:rFonts w:eastAsia="仿宋_GB2312" w:hint="eastAsia"/>
                <w:b/>
                <w:color w:val="000000"/>
                <w:kern w:val="0"/>
                <w:sz w:val="18"/>
                <w:szCs w:val="18"/>
              </w:rPr>
              <w:t>1.</w:t>
            </w:r>
            <w:r w:rsidRPr="009D4742">
              <w:rPr>
                <w:rFonts w:eastAsia="仿宋_GB2312"/>
                <w:b/>
                <w:color w:val="000000"/>
                <w:kern w:val="0"/>
                <w:sz w:val="18"/>
                <w:szCs w:val="18"/>
              </w:rPr>
              <w:t>《国务院办公厅关于推进公共资源配置领域政府信息公开的意见》（国办发</w:t>
            </w:r>
            <w:r w:rsidRPr="009D4742">
              <w:rPr>
                <w:rFonts w:ascii="宋体" w:hAnsi="宋体" w:cs="宋体" w:hint="eastAsia"/>
                <w:b/>
                <w:color w:val="000000"/>
                <w:kern w:val="0"/>
                <w:sz w:val="18"/>
                <w:szCs w:val="18"/>
              </w:rPr>
              <w:t>﹝</w:t>
            </w:r>
            <w:r w:rsidRPr="009D4742">
              <w:rPr>
                <w:rFonts w:eastAsia="仿宋_GB2312"/>
                <w:b/>
                <w:color w:val="000000"/>
                <w:kern w:val="0"/>
                <w:sz w:val="18"/>
                <w:szCs w:val="18"/>
              </w:rPr>
              <w:t>2017</w:t>
            </w:r>
            <w:r w:rsidRPr="009D4742">
              <w:rPr>
                <w:rFonts w:ascii="宋体" w:hAnsi="宋体" w:cs="宋体" w:hint="eastAsia"/>
                <w:b/>
                <w:color w:val="000000"/>
                <w:kern w:val="0"/>
                <w:sz w:val="18"/>
                <w:szCs w:val="18"/>
              </w:rPr>
              <w:t>﹞</w:t>
            </w:r>
            <w:r w:rsidRPr="009D4742">
              <w:rPr>
                <w:rFonts w:eastAsia="仿宋_GB2312"/>
                <w:b/>
                <w:color w:val="000000"/>
                <w:kern w:val="0"/>
                <w:sz w:val="18"/>
                <w:szCs w:val="18"/>
              </w:rPr>
              <w:t>97</w:t>
            </w:r>
            <w:r w:rsidRPr="009D4742">
              <w:rPr>
                <w:rFonts w:eastAsia="仿宋_GB2312"/>
                <w:b/>
                <w:color w:val="000000"/>
                <w:kern w:val="0"/>
                <w:sz w:val="18"/>
                <w:szCs w:val="18"/>
              </w:rPr>
              <w:t>号）</w:t>
            </w:r>
          </w:p>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hint="eastAsia"/>
                <w:b/>
                <w:color w:val="000000"/>
                <w:kern w:val="0"/>
                <w:sz w:val="18"/>
                <w:szCs w:val="18"/>
              </w:rPr>
              <w:t>2.</w:t>
            </w:r>
            <w:r w:rsidRPr="009D4742">
              <w:rPr>
                <w:rFonts w:eastAsia="仿宋_GB2312"/>
                <w:b/>
                <w:color w:val="000000"/>
                <w:kern w:val="0"/>
                <w:sz w:val="18"/>
                <w:szCs w:val="18"/>
              </w:rPr>
              <w:t>《企业国有资产交易监督管理办法》（国资委、财政部</w:t>
            </w:r>
            <w:r w:rsidRPr="009D4742">
              <w:rPr>
                <w:rFonts w:eastAsia="仿宋_GB2312"/>
                <w:b/>
                <w:color w:val="000000"/>
                <w:kern w:val="0"/>
                <w:sz w:val="18"/>
                <w:szCs w:val="18"/>
              </w:rPr>
              <w:t>2016</w:t>
            </w:r>
            <w:r w:rsidRPr="009D4742">
              <w:rPr>
                <w:rFonts w:eastAsia="仿宋_GB2312"/>
                <w:b/>
                <w:color w:val="000000"/>
                <w:kern w:val="0"/>
                <w:sz w:val="18"/>
                <w:szCs w:val="18"/>
              </w:rPr>
              <w:t>年第</w:t>
            </w:r>
            <w:r w:rsidRPr="009D4742">
              <w:rPr>
                <w:rFonts w:eastAsia="仿宋_GB2312"/>
                <w:b/>
                <w:color w:val="000000"/>
                <w:kern w:val="0"/>
                <w:sz w:val="18"/>
                <w:szCs w:val="18"/>
              </w:rPr>
              <w:t>32</w:t>
            </w:r>
            <w:r w:rsidRPr="009D4742">
              <w:rPr>
                <w:rFonts w:eastAsia="仿宋_GB2312"/>
                <w:b/>
                <w:color w:val="000000"/>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及时公开，正式披露信息时间不得少于</w:t>
            </w:r>
            <w:r w:rsidRPr="009D4742">
              <w:rPr>
                <w:rFonts w:eastAsia="仿宋_GB2312"/>
                <w:b/>
                <w:color w:val="000000"/>
                <w:kern w:val="0"/>
                <w:sz w:val="18"/>
                <w:szCs w:val="18"/>
              </w:rPr>
              <w:t>20</w:t>
            </w:r>
            <w:r w:rsidRPr="009D4742">
              <w:rPr>
                <w:rFonts w:eastAsia="仿宋_GB2312"/>
                <w:b/>
                <w:color w:val="000000"/>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color w:val="000000"/>
                <w:kern w:val="0"/>
                <w:sz w:val="18"/>
                <w:szCs w:val="18"/>
              </w:rPr>
            </w:pPr>
            <w:r w:rsidRPr="009D4742">
              <w:rPr>
                <w:rFonts w:eastAsia="仿宋_GB2312"/>
                <w:b/>
                <w:color w:val="000000"/>
                <w:kern w:val="0"/>
                <w:sz w:val="18"/>
                <w:szCs w:val="18"/>
              </w:rPr>
              <w:t>（牵头部门：县财政局）</w:t>
            </w:r>
          </w:p>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转让方</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color w:val="000000"/>
                <w:kern w:val="0"/>
                <w:sz w:val="18"/>
                <w:szCs w:val="18"/>
              </w:rPr>
            </w:pPr>
            <w:r w:rsidRPr="009D4742">
              <w:rPr>
                <w:rFonts w:eastAsia="仿宋_GB2312"/>
                <w:b/>
                <w:color w:val="000000"/>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color w:val="000000"/>
                <w:kern w:val="0"/>
                <w:sz w:val="18"/>
                <w:szCs w:val="18"/>
              </w:rPr>
            </w:pPr>
            <w:r w:rsidRPr="009D4742">
              <w:rPr>
                <w:rFonts w:eastAsia="仿宋_GB2312"/>
                <w:b/>
                <w:color w:val="000000"/>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color w:val="000000"/>
                <w:kern w:val="0"/>
                <w:sz w:val="18"/>
                <w:szCs w:val="18"/>
              </w:rPr>
            </w:pPr>
            <w:r w:rsidRPr="009D4742">
              <w:rPr>
                <w:rFonts w:eastAsia="仿宋_GB2312"/>
                <w:b/>
                <w:color w:val="000000"/>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color w:val="000000"/>
                <w:kern w:val="0"/>
                <w:sz w:val="18"/>
                <w:szCs w:val="18"/>
              </w:rPr>
            </w:pPr>
            <w:r w:rsidRPr="009D4742">
              <w:rPr>
                <w:rFonts w:eastAsia="仿宋_GB2312"/>
                <w:b/>
                <w:color w:val="000000"/>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r>
      <w:tr w:rsidR="009D4742" w:rsidRPr="009D4742" w:rsidTr="00B23E2B">
        <w:trPr>
          <w:trHeight w:val="2272"/>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37</w:t>
            </w:r>
          </w:p>
        </w:tc>
        <w:tc>
          <w:tcPr>
            <w:tcW w:w="709" w:type="dxa"/>
            <w:vMerge/>
            <w:tcBorders>
              <w:left w:val="single" w:sz="4" w:space="0" w:color="auto"/>
              <w:bottom w:val="single" w:sz="4" w:space="0" w:color="000000"/>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国有企业产权转让成交公告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交易标的名称、转让标的评估结果、转让底价、交易价格。</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ascii="宋体" w:hAnsi="宋体" w:cs="宋体" w:hint="eastAsia"/>
                <w:b/>
                <w:kern w:val="0"/>
                <w:sz w:val="18"/>
                <w:szCs w:val="18"/>
              </w:rPr>
              <w:t>﹝</w:t>
            </w:r>
            <w:r w:rsidRPr="009D4742">
              <w:rPr>
                <w:rFonts w:eastAsia="仿宋_GB2312"/>
                <w:b/>
                <w:kern w:val="0"/>
                <w:sz w:val="18"/>
                <w:szCs w:val="18"/>
              </w:rPr>
              <w:t>2017</w:t>
            </w:r>
            <w:r w:rsidRPr="009D4742">
              <w:rPr>
                <w:rFonts w:ascii="宋体" w:hAnsi="宋体" w:cs="宋体" w:hint="eastAsia"/>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《企业国有资产交易监督管理办法》（国资委、财政部</w:t>
            </w:r>
            <w:r w:rsidRPr="009D4742">
              <w:rPr>
                <w:rFonts w:eastAsia="仿宋_GB2312"/>
                <w:b/>
                <w:kern w:val="0"/>
                <w:sz w:val="18"/>
                <w:szCs w:val="18"/>
              </w:rPr>
              <w:t>2016</w:t>
            </w:r>
            <w:r w:rsidRPr="009D4742">
              <w:rPr>
                <w:rFonts w:eastAsia="仿宋_GB2312"/>
                <w:b/>
                <w:kern w:val="0"/>
                <w:sz w:val="18"/>
                <w:szCs w:val="18"/>
              </w:rPr>
              <w:t>年第</w:t>
            </w:r>
            <w:r w:rsidRPr="009D4742">
              <w:rPr>
                <w:rFonts w:eastAsia="仿宋_GB2312"/>
                <w:b/>
                <w:kern w:val="0"/>
                <w:sz w:val="18"/>
                <w:szCs w:val="18"/>
              </w:rPr>
              <w:t>32</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及时公开，公告期不少于</w:t>
            </w:r>
            <w:r w:rsidRPr="009D4742">
              <w:rPr>
                <w:rFonts w:eastAsia="仿宋_GB2312"/>
                <w:b/>
                <w:kern w:val="0"/>
                <w:sz w:val="18"/>
                <w:szCs w:val="18"/>
              </w:rPr>
              <w:t>5</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color w:val="000000"/>
                <w:kern w:val="0"/>
                <w:sz w:val="18"/>
                <w:szCs w:val="18"/>
              </w:rPr>
            </w:pPr>
            <w:r w:rsidRPr="009D4742">
              <w:rPr>
                <w:rFonts w:eastAsia="仿宋_GB2312"/>
                <w:b/>
                <w:color w:val="000000"/>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产权交易机构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9D4742">
        <w:trPr>
          <w:trHeight w:val="3507"/>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lastRenderedPageBreak/>
              <w:t>38</w:t>
            </w:r>
          </w:p>
        </w:tc>
        <w:tc>
          <w:tcPr>
            <w:tcW w:w="709" w:type="dxa"/>
            <w:vMerge w:val="restart"/>
            <w:tcBorders>
              <w:top w:val="single" w:sz="4" w:space="0" w:color="auto"/>
              <w:left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国有产权交易信息</w:t>
            </w: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国有企业资产转让信息披露</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标的基本情况、交易条件、转让底价、竞价方式、受让方选择的相关评判标准等。</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kern w:val="0"/>
                <w:sz w:val="18"/>
                <w:szCs w:val="18"/>
              </w:rPr>
            </w:pPr>
            <w:r w:rsidRPr="009D4742">
              <w:rPr>
                <w:rFonts w:eastAsia="仿宋_GB2312" w:hint="eastAsia"/>
                <w:b/>
                <w:kern w:val="0"/>
                <w:sz w:val="18"/>
                <w:szCs w:val="18"/>
              </w:rPr>
              <w:t>1.</w:t>
            </w:r>
            <w:r w:rsidRPr="009D4742">
              <w:rPr>
                <w:rFonts w:eastAsia="仿宋_GB2312"/>
                <w:b/>
                <w:kern w:val="0"/>
                <w:sz w:val="18"/>
                <w:szCs w:val="18"/>
              </w:rPr>
              <w:t>《国务院办公厅关于推进公共资源配置领域政府信息公开的意见》（国办发〔</w:t>
            </w:r>
            <w:r w:rsidRPr="009D4742">
              <w:rPr>
                <w:rFonts w:eastAsia="仿宋_GB2312"/>
                <w:b/>
                <w:kern w:val="0"/>
                <w:sz w:val="18"/>
                <w:szCs w:val="18"/>
              </w:rPr>
              <w:t>2017</w:t>
            </w:r>
            <w:r w:rsidRPr="009D4742">
              <w:rPr>
                <w:rFonts w:eastAsia="仿宋_GB2312"/>
                <w:b/>
                <w:kern w:val="0"/>
                <w:sz w:val="18"/>
                <w:szCs w:val="18"/>
              </w:rPr>
              <w:t>〕</w:t>
            </w:r>
            <w:r w:rsidRPr="009D4742">
              <w:rPr>
                <w:rFonts w:eastAsia="仿宋_GB2312"/>
                <w:b/>
                <w:kern w:val="0"/>
                <w:sz w:val="18"/>
                <w:szCs w:val="18"/>
              </w:rPr>
              <w:t>97</w:t>
            </w:r>
            <w:r w:rsidRPr="009D4742">
              <w:rPr>
                <w:rFonts w:eastAsia="仿宋_GB2312"/>
                <w:b/>
                <w:kern w:val="0"/>
                <w:sz w:val="18"/>
                <w:szCs w:val="18"/>
              </w:rPr>
              <w:t>号）</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hint="eastAsia"/>
                <w:b/>
                <w:kern w:val="0"/>
                <w:sz w:val="18"/>
                <w:szCs w:val="18"/>
              </w:rPr>
              <w:t>2.</w:t>
            </w:r>
            <w:r w:rsidRPr="009D4742">
              <w:rPr>
                <w:rFonts w:eastAsia="仿宋_GB2312"/>
                <w:b/>
                <w:kern w:val="0"/>
                <w:sz w:val="18"/>
                <w:szCs w:val="18"/>
              </w:rPr>
              <w:t>《企业国有资产交易监督管理办法》（国资委、财政部</w:t>
            </w:r>
            <w:r w:rsidRPr="009D4742">
              <w:rPr>
                <w:rFonts w:eastAsia="仿宋_GB2312"/>
                <w:b/>
                <w:kern w:val="0"/>
                <w:sz w:val="18"/>
                <w:szCs w:val="18"/>
              </w:rPr>
              <w:t>2016</w:t>
            </w:r>
            <w:r w:rsidRPr="009D4742">
              <w:rPr>
                <w:rFonts w:eastAsia="仿宋_GB2312"/>
                <w:b/>
                <w:kern w:val="0"/>
                <w:sz w:val="18"/>
                <w:szCs w:val="18"/>
              </w:rPr>
              <w:t>年第</w:t>
            </w:r>
            <w:r w:rsidRPr="009D4742">
              <w:rPr>
                <w:rFonts w:eastAsia="仿宋_GB2312"/>
                <w:b/>
                <w:kern w:val="0"/>
                <w:sz w:val="18"/>
                <w:szCs w:val="18"/>
              </w:rPr>
              <w:t>32</w:t>
            </w:r>
            <w:r w:rsidRPr="009D4742">
              <w:rPr>
                <w:rFonts w:eastAsia="仿宋_GB2312"/>
                <w:b/>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rPr>
                <w:rFonts w:eastAsia="仿宋_GB2312"/>
                <w:b/>
                <w:kern w:val="0"/>
                <w:sz w:val="18"/>
                <w:szCs w:val="18"/>
              </w:rPr>
            </w:pPr>
            <w:r w:rsidRPr="009D4742">
              <w:rPr>
                <w:rFonts w:eastAsia="仿宋_GB2312"/>
                <w:b/>
                <w:kern w:val="0"/>
                <w:sz w:val="18"/>
                <w:szCs w:val="18"/>
              </w:rPr>
              <w:t>转让底价高于</w:t>
            </w:r>
            <w:r w:rsidRPr="009D4742">
              <w:rPr>
                <w:rFonts w:eastAsia="仿宋_GB2312"/>
                <w:b/>
                <w:kern w:val="0"/>
                <w:sz w:val="18"/>
                <w:szCs w:val="18"/>
              </w:rPr>
              <w:t>100</w:t>
            </w:r>
            <w:r w:rsidRPr="009D4742">
              <w:rPr>
                <w:rFonts w:eastAsia="仿宋_GB2312"/>
                <w:b/>
                <w:kern w:val="0"/>
                <w:sz w:val="18"/>
                <w:szCs w:val="18"/>
              </w:rPr>
              <w:t>万元、低于</w:t>
            </w:r>
            <w:r w:rsidRPr="009D4742">
              <w:rPr>
                <w:rFonts w:eastAsia="仿宋_GB2312"/>
                <w:b/>
                <w:kern w:val="0"/>
                <w:sz w:val="18"/>
                <w:szCs w:val="18"/>
              </w:rPr>
              <w:t>1000</w:t>
            </w:r>
            <w:r w:rsidRPr="009D4742">
              <w:rPr>
                <w:rFonts w:eastAsia="仿宋_GB2312"/>
                <w:b/>
                <w:kern w:val="0"/>
                <w:sz w:val="18"/>
                <w:szCs w:val="18"/>
              </w:rPr>
              <w:t>万元的资产转让项目，信息公告期应不少于</w:t>
            </w:r>
            <w:r w:rsidRPr="009D4742">
              <w:rPr>
                <w:rFonts w:eastAsia="仿宋_GB2312"/>
                <w:b/>
                <w:kern w:val="0"/>
                <w:sz w:val="18"/>
                <w:szCs w:val="18"/>
              </w:rPr>
              <w:t>10</w:t>
            </w:r>
            <w:r w:rsidRPr="009D4742">
              <w:rPr>
                <w:rFonts w:eastAsia="仿宋_GB2312"/>
                <w:b/>
                <w:kern w:val="0"/>
                <w:sz w:val="18"/>
                <w:szCs w:val="18"/>
              </w:rPr>
              <w:t>个工作日；转让底价高于</w:t>
            </w:r>
            <w:r w:rsidRPr="009D4742">
              <w:rPr>
                <w:rFonts w:eastAsia="仿宋_GB2312"/>
                <w:b/>
                <w:kern w:val="0"/>
                <w:sz w:val="18"/>
                <w:szCs w:val="18"/>
              </w:rPr>
              <w:t>1000</w:t>
            </w:r>
            <w:r w:rsidRPr="009D4742">
              <w:rPr>
                <w:rFonts w:eastAsia="仿宋_GB2312"/>
                <w:b/>
                <w:kern w:val="0"/>
                <w:sz w:val="18"/>
                <w:szCs w:val="18"/>
              </w:rPr>
              <w:t>万元的资产转让项目，信息公告期应不少于</w:t>
            </w:r>
            <w:r w:rsidRPr="009D4742">
              <w:rPr>
                <w:rFonts w:eastAsia="仿宋_GB2312"/>
                <w:b/>
                <w:kern w:val="0"/>
                <w:sz w:val="18"/>
                <w:szCs w:val="18"/>
              </w:rPr>
              <w:t>20</w:t>
            </w:r>
            <w:r w:rsidRPr="009D4742">
              <w:rPr>
                <w:rFonts w:eastAsia="仿宋_GB2312"/>
                <w:b/>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color w:val="000000"/>
                <w:kern w:val="0"/>
                <w:sz w:val="18"/>
                <w:szCs w:val="18"/>
              </w:rPr>
            </w:pPr>
            <w:r w:rsidRPr="009D4742">
              <w:rPr>
                <w:rFonts w:eastAsia="仿宋_GB2312"/>
                <w:b/>
                <w:color w:val="000000"/>
                <w:kern w:val="0"/>
                <w:sz w:val="18"/>
                <w:szCs w:val="18"/>
              </w:rPr>
              <w:t>（牵头部门：县财政局）</w:t>
            </w:r>
          </w:p>
          <w:p w:rsidR="009D4742" w:rsidRPr="009D4742" w:rsidRDefault="009D4742" w:rsidP="00B23E2B">
            <w:pPr>
              <w:widowControl/>
              <w:spacing w:line="300" w:lineRule="exact"/>
              <w:jc w:val="left"/>
              <w:rPr>
                <w:rFonts w:eastAsia="仿宋_GB2312"/>
                <w:b/>
                <w:kern w:val="0"/>
                <w:sz w:val="18"/>
                <w:szCs w:val="18"/>
              </w:rPr>
            </w:pPr>
            <w:r w:rsidRPr="009D4742">
              <w:rPr>
                <w:rFonts w:eastAsia="仿宋_GB2312"/>
                <w:b/>
                <w:kern w:val="0"/>
                <w:sz w:val="18"/>
                <w:szCs w:val="18"/>
              </w:rPr>
              <w:t>转让方</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kern w:val="0"/>
                <w:sz w:val="18"/>
                <w:szCs w:val="18"/>
              </w:rPr>
            </w:pPr>
            <w:r w:rsidRPr="009D4742">
              <w:rPr>
                <w:rFonts w:eastAsia="仿宋_GB2312"/>
                <w:b/>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kern w:val="0"/>
                <w:sz w:val="18"/>
                <w:szCs w:val="18"/>
              </w:rPr>
            </w:pPr>
          </w:p>
        </w:tc>
      </w:tr>
      <w:tr w:rsidR="009D4742" w:rsidRPr="009D4742" w:rsidTr="00B23E2B">
        <w:trPr>
          <w:trHeight w:val="3211"/>
          <w:jc w:val="center"/>
        </w:trPr>
        <w:tc>
          <w:tcPr>
            <w:tcW w:w="531" w:type="dxa"/>
            <w:tcBorders>
              <w:top w:val="nil"/>
              <w:left w:val="single" w:sz="4" w:space="0" w:color="auto"/>
              <w:bottom w:val="single" w:sz="4" w:space="0" w:color="auto"/>
              <w:right w:val="single" w:sz="4" w:space="0" w:color="auto"/>
            </w:tcBorders>
            <w:vAlign w:val="center"/>
          </w:tcPr>
          <w:p w:rsidR="009D4742" w:rsidRPr="009D4742" w:rsidRDefault="009D4742" w:rsidP="00B23E2B">
            <w:pPr>
              <w:widowControl/>
              <w:jc w:val="center"/>
              <w:rPr>
                <w:rFonts w:eastAsia="仿宋_GB2312"/>
                <w:b/>
                <w:kern w:val="0"/>
                <w:sz w:val="18"/>
                <w:szCs w:val="18"/>
              </w:rPr>
            </w:pPr>
            <w:r w:rsidRPr="009D4742">
              <w:rPr>
                <w:rFonts w:eastAsia="仿宋_GB2312"/>
                <w:b/>
                <w:kern w:val="0"/>
                <w:sz w:val="18"/>
                <w:szCs w:val="18"/>
              </w:rPr>
              <w:t>39</w:t>
            </w:r>
          </w:p>
        </w:tc>
        <w:tc>
          <w:tcPr>
            <w:tcW w:w="709" w:type="dxa"/>
            <w:vMerge/>
            <w:tcBorders>
              <w:left w:val="single" w:sz="4" w:space="0" w:color="auto"/>
              <w:bottom w:val="single" w:sz="4" w:space="0" w:color="000000"/>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p>
        </w:tc>
        <w:tc>
          <w:tcPr>
            <w:tcW w:w="8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国有企业资产转让成交公告</w:t>
            </w:r>
          </w:p>
        </w:tc>
        <w:tc>
          <w:tcPr>
            <w:tcW w:w="2836"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交易标的名称、评估价格、转让底价、交易价格等。</w:t>
            </w:r>
          </w:p>
        </w:tc>
        <w:tc>
          <w:tcPr>
            <w:tcW w:w="2335"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color w:val="000000"/>
                <w:kern w:val="0"/>
                <w:sz w:val="18"/>
                <w:szCs w:val="18"/>
              </w:rPr>
            </w:pPr>
            <w:r w:rsidRPr="009D4742">
              <w:rPr>
                <w:rFonts w:eastAsia="仿宋_GB2312" w:hint="eastAsia"/>
                <w:b/>
                <w:color w:val="000000"/>
                <w:kern w:val="0"/>
                <w:sz w:val="18"/>
                <w:szCs w:val="18"/>
              </w:rPr>
              <w:t>1.</w:t>
            </w:r>
            <w:r w:rsidRPr="009D4742">
              <w:rPr>
                <w:rFonts w:eastAsia="仿宋_GB2312"/>
                <w:b/>
                <w:color w:val="000000"/>
                <w:kern w:val="0"/>
                <w:sz w:val="18"/>
                <w:szCs w:val="18"/>
              </w:rPr>
              <w:t>《国务院办公厅关于推进公共资源配置领域政府信息公开的意见》（国办发〔</w:t>
            </w:r>
            <w:r w:rsidRPr="009D4742">
              <w:rPr>
                <w:rFonts w:eastAsia="仿宋_GB2312"/>
                <w:b/>
                <w:color w:val="000000"/>
                <w:kern w:val="0"/>
                <w:sz w:val="18"/>
                <w:szCs w:val="18"/>
              </w:rPr>
              <w:t>2017</w:t>
            </w:r>
            <w:r w:rsidRPr="009D4742">
              <w:rPr>
                <w:rFonts w:eastAsia="仿宋_GB2312"/>
                <w:b/>
                <w:color w:val="000000"/>
                <w:kern w:val="0"/>
                <w:sz w:val="18"/>
                <w:szCs w:val="18"/>
              </w:rPr>
              <w:t>〕</w:t>
            </w:r>
            <w:r w:rsidRPr="009D4742">
              <w:rPr>
                <w:rFonts w:eastAsia="仿宋_GB2312"/>
                <w:b/>
                <w:color w:val="000000"/>
                <w:kern w:val="0"/>
                <w:sz w:val="18"/>
                <w:szCs w:val="18"/>
              </w:rPr>
              <w:t>97</w:t>
            </w:r>
            <w:r w:rsidRPr="009D4742">
              <w:rPr>
                <w:rFonts w:eastAsia="仿宋_GB2312"/>
                <w:b/>
                <w:color w:val="000000"/>
                <w:kern w:val="0"/>
                <w:sz w:val="18"/>
                <w:szCs w:val="18"/>
              </w:rPr>
              <w:t>号）</w:t>
            </w:r>
          </w:p>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hint="eastAsia"/>
                <w:b/>
                <w:color w:val="000000"/>
                <w:kern w:val="0"/>
                <w:sz w:val="18"/>
                <w:szCs w:val="18"/>
              </w:rPr>
              <w:t>2.</w:t>
            </w:r>
            <w:r w:rsidRPr="009D4742">
              <w:rPr>
                <w:rFonts w:eastAsia="仿宋_GB2312"/>
                <w:b/>
                <w:color w:val="000000"/>
                <w:kern w:val="0"/>
                <w:sz w:val="18"/>
                <w:szCs w:val="18"/>
              </w:rPr>
              <w:t>《企业国有资产交易监督管理办法》（国资委、财政部</w:t>
            </w:r>
            <w:r w:rsidRPr="009D4742">
              <w:rPr>
                <w:rFonts w:eastAsia="仿宋_GB2312"/>
                <w:b/>
                <w:color w:val="000000"/>
                <w:kern w:val="0"/>
                <w:sz w:val="18"/>
                <w:szCs w:val="18"/>
              </w:rPr>
              <w:t>2016</w:t>
            </w:r>
            <w:r w:rsidRPr="009D4742">
              <w:rPr>
                <w:rFonts w:eastAsia="仿宋_GB2312"/>
                <w:b/>
                <w:color w:val="000000"/>
                <w:kern w:val="0"/>
                <w:sz w:val="18"/>
                <w:szCs w:val="18"/>
              </w:rPr>
              <w:t>年第</w:t>
            </w:r>
            <w:r w:rsidRPr="009D4742">
              <w:rPr>
                <w:rFonts w:eastAsia="仿宋_GB2312"/>
                <w:b/>
                <w:color w:val="000000"/>
                <w:kern w:val="0"/>
                <w:sz w:val="18"/>
                <w:szCs w:val="18"/>
              </w:rPr>
              <w:t>32</w:t>
            </w:r>
            <w:r w:rsidRPr="009D4742">
              <w:rPr>
                <w:rFonts w:eastAsia="仿宋_GB2312"/>
                <w:b/>
                <w:color w:val="000000"/>
                <w:kern w:val="0"/>
                <w:sz w:val="18"/>
                <w:szCs w:val="18"/>
              </w:rPr>
              <w:t>号令）</w:t>
            </w:r>
          </w:p>
        </w:tc>
        <w:tc>
          <w:tcPr>
            <w:tcW w:w="1514"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不少于</w:t>
            </w:r>
            <w:r w:rsidRPr="009D4742">
              <w:rPr>
                <w:rFonts w:eastAsia="仿宋_GB2312"/>
                <w:b/>
                <w:color w:val="000000"/>
                <w:kern w:val="0"/>
                <w:sz w:val="18"/>
                <w:szCs w:val="18"/>
              </w:rPr>
              <w:t>5</w:t>
            </w:r>
            <w:r w:rsidRPr="009D4742">
              <w:rPr>
                <w:rFonts w:eastAsia="仿宋_GB2312"/>
                <w:b/>
                <w:color w:val="000000"/>
                <w:kern w:val="0"/>
                <w:sz w:val="18"/>
                <w:szCs w:val="18"/>
              </w:rPr>
              <w:t>个工作日</w:t>
            </w:r>
          </w:p>
        </w:tc>
        <w:tc>
          <w:tcPr>
            <w:tcW w:w="1350" w:type="dxa"/>
            <w:tcBorders>
              <w:top w:val="nil"/>
              <w:left w:val="nil"/>
              <w:bottom w:val="single" w:sz="4" w:space="0" w:color="auto"/>
              <w:right w:val="single" w:sz="4" w:space="0" w:color="auto"/>
            </w:tcBorders>
            <w:vAlign w:val="center"/>
          </w:tcPr>
          <w:p w:rsidR="009D4742" w:rsidRPr="009D4742" w:rsidRDefault="009D4742" w:rsidP="00B23E2B">
            <w:pPr>
              <w:widowControl/>
              <w:spacing w:line="300" w:lineRule="exact"/>
              <w:jc w:val="left"/>
              <w:rPr>
                <w:rFonts w:eastAsia="仿宋_GB2312" w:hint="eastAsia"/>
                <w:b/>
                <w:color w:val="000000"/>
                <w:kern w:val="0"/>
                <w:sz w:val="18"/>
                <w:szCs w:val="18"/>
              </w:rPr>
            </w:pPr>
            <w:r w:rsidRPr="009D4742">
              <w:rPr>
                <w:rFonts w:eastAsia="仿宋_GB2312"/>
                <w:b/>
                <w:color w:val="000000"/>
                <w:kern w:val="0"/>
                <w:sz w:val="18"/>
                <w:szCs w:val="18"/>
              </w:rPr>
              <w:t>（牵头部门：县财政局）</w:t>
            </w:r>
          </w:p>
          <w:p w:rsidR="009D4742" w:rsidRPr="009D4742" w:rsidRDefault="009D4742" w:rsidP="00B23E2B">
            <w:pPr>
              <w:widowControl/>
              <w:spacing w:line="300" w:lineRule="exact"/>
              <w:jc w:val="left"/>
              <w:rPr>
                <w:rFonts w:eastAsia="仿宋_GB2312"/>
                <w:b/>
                <w:color w:val="000000"/>
                <w:kern w:val="0"/>
                <w:sz w:val="18"/>
                <w:szCs w:val="18"/>
              </w:rPr>
            </w:pPr>
            <w:r w:rsidRPr="009D4742">
              <w:rPr>
                <w:rFonts w:eastAsia="仿宋_GB2312"/>
                <w:b/>
                <w:color w:val="000000"/>
                <w:kern w:val="0"/>
                <w:sz w:val="18"/>
                <w:szCs w:val="18"/>
              </w:rPr>
              <w:t>产权交易机构</w:t>
            </w:r>
          </w:p>
        </w:tc>
        <w:tc>
          <w:tcPr>
            <w:tcW w:w="1295" w:type="dxa"/>
            <w:tcBorders>
              <w:top w:val="nil"/>
              <w:left w:val="nil"/>
              <w:bottom w:val="single" w:sz="4" w:space="0" w:color="auto"/>
              <w:right w:val="single" w:sz="4" w:space="0" w:color="auto"/>
            </w:tcBorders>
            <w:vAlign w:val="center"/>
          </w:tcPr>
          <w:p w:rsidR="009D4742" w:rsidRPr="009D4742" w:rsidRDefault="009D4742" w:rsidP="00B23E2B">
            <w:pPr>
              <w:spacing w:line="300" w:lineRule="exact"/>
              <w:jc w:val="left"/>
              <w:rPr>
                <w:rFonts w:eastAsia="仿宋_GB2312"/>
                <w:b/>
                <w:sz w:val="18"/>
                <w:szCs w:val="18"/>
              </w:rPr>
            </w:pPr>
            <w:r w:rsidRPr="009D4742">
              <w:rPr>
                <w:rFonts w:eastAsia="仿宋_GB2312"/>
                <w:b/>
                <w:kern w:val="0"/>
                <w:sz w:val="18"/>
                <w:szCs w:val="18"/>
              </w:rPr>
              <w:t>■</w:t>
            </w:r>
            <w:r w:rsidRPr="009D4742">
              <w:rPr>
                <w:rFonts w:eastAsia="仿宋_GB2312"/>
                <w:b/>
                <w:kern w:val="0"/>
                <w:sz w:val="18"/>
                <w:szCs w:val="18"/>
              </w:rPr>
              <w:t>全国公共资源交易平台</w:t>
            </w:r>
          </w:p>
        </w:tc>
        <w:tc>
          <w:tcPr>
            <w:tcW w:w="460"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color w:val="000000"/>
                <w:kern w:val="0"/>
                <w:sz w:val="18"/>
                <w:szCs w:val="18"/>
              </w:rPr>
            </w:pPr>
            <w:r w:rsidRPr="009D4742">
              <w:rPr>
                <w:rFonts w:eastAsia="仿宋_GB2312"/>
                <w:b/>
                <w:color w:val="000000"/>
                <w:kern w:val="0"/>
                <w:sz w:val="18"/>
                <w:szCs w:val="18"/>
              </w:rPr>
              <w:t>√</w:t>
            </w:r>
          </w:p>
        </w:tc>
        <w:tc>
          <w:tcPr>
            <w:tcW w:w="665"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color w:val="000000"/>
                <w:kern w:val="0"/>
                <w:sz w:val="18"/>
                <w:szCs w:val="18"/>
              </w:rPr>
            </w:pPr>
            <w:r w:rsidRPr="009D4742">
              <w:rPr>
                <w:rFonts w:eastAsia="仿宋_GB2312"/>
                <w:b/>
                <w:color w:val="000000"/>
                <w:kern w:val="0"/>
                <w:sz w:val="18"/>
                <w:szCs w:val="18"/>
              </w:rPr>
              <w:t xml:space="preserve">　</w:t>
            </w:r>
          </w:p>
        </w:tc>
        <w:tc>
          <w:tcPr>
            <w:tcW w:w="443" w:type="dxa"/>
            <w:tcBorders>
              <w:top w:val="nil"/>
              <w:left w:val="nil"/>
              <w:bottom w:val="single" w:sz="4" w:space="0" w:color="auto"/>
              <w:right w:val="single" w:sz="4" w:space="0" w:color="auto"/>
            </w:tcBorders>
            <w:vAlign w:val="center"/>
          </w:tcPr>
          <w:p w:rsidR="009D4742" w:rsidRPr="009D4742" w:rsidRDefault="009D4742" w:rsidP="00B23E2B">
            <w:pPr>
              <w:widowControl/>
              <w:jc w:val="center"/>
              <w:rPr>
                <w:rFonts w:eastAsia="仿宋_GB2312"/>
                <w:b/>
                <w:color w:val="000000"/>
                <w:kern w:val="0"/>
                <w:sz w:val="18"/>
                <w:szCs w:val="18"/>
              </w:rPr>
            </w:pPr>
            <w:r w:rsidRPr="009D4742">
              <w:rPr>
                <w:rFonts w:eastAsia="仿宋_GB2312"/>
                <w:b/>
                <w:color w:val="000000"/>
                <w:kern w:val="0"/>
                <w:sz w:val="18"/>
                <w:szCs w:val="18"/>
              </w:rPr>
              <w:t>√</w:t>
            </w:r>
          </w:p>
        </w:tc>
        <w:tc>
          <w:tcPr>
            <w:tcW w:w="392" w:type="dxa"/>
            <w:tcBorders>
              <w:top w:val="nil"/>
              <w:left w:val="nil"/>
              <w:bottom w:val="single" w:sz="4" w:space="0" w:color="auto"/>
              <w:right w:val="single" w:sz="4" w:space="0" w:color="auto"/>
            </w:tcBorders>
            <w:vAlign w:val="center"/>
          </w:tcPr>
          <w:p w:rsidR="009D4742" w:rsidRPr="009D4742" w:rsidRDefault="009D4742" w:rsidP="00B23E2B">
            <w:pPr>
              <w:widowControl/>
              <w:jc w:val="left"/>
              <w:rPr>
                <w:rFonts w:eastAsia="仿宋_GB2312"/>
                <w:b/>
                <w:color w:val="000000"/>
                <w:kern w:val="0"/>
                <w:sz w:val="18"/>
                <w:szCs w:val="18"/>
              </w:rPr>
            </w:pPr>
            <w:r w:rsidRPr="009D4742">
              <w:rPr>
                <w:rFonts w:eastAsia="仿宋_GB2312"/>
                <w:b/>
                <w:color w:val="000000"/>
                <w:kern w:val="0"/>
                <w:sz w:val="18"/>
                <w:szCs w:val="18"/>
              </w:rPr>
              <w:t xml:space="preserve">　</w:t>
            </w:r>
          </w:p>
        </w:tc>
        <w:tc>
          <w:tcPr>
            <w:tcW w:w="443"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c>
          <w:tcPr>
            <w:tcW w:w="444"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c>
          <w:tcPr>
            <w:tcW w:w="525" w:type="dxa"/>
            <w:tcBorders>
              <w:top w:val="nil"/>
              <w:left w:val="nil"/>
              <w:bottom w:val="single" w:sz="4" w:space="0" w:color="auto"/>
              <w:right w:val="single" w:sz="4" w:space="0" w:color="auto"/>
            </w:tcBorders>
          </w:tcPr>
          <w:p w:rsidR="009D4742" w:rsidRPr="009D4742" w:rsidRDefault="009D4742" w:rsidP="00B23E2B">
            <w:pPr>
              <w:widowControl/>
              <w:jc w:val="left"/>
              <w:rPr>
                <w:rFonts w:eastAsia="仿宋_GB2312"/>
                <w:b/>
                <w:color w:val="000000"/>
                <w:kern w:val="0"/>
                <w:sz w:val="18"/>
                <w:szCs w:val="18"/>
              </w:rPr>
            </w:pPr>
          </w:p>
        </w:tc>
      </w:tr>
    </w:tbl>
    <w:p w:rsidR="00B41975" w:rsidRPr="009D4742" w:rsidRDefault="00B41975" w:rsidP="009D4742">
      <w:pPr>
        <w:rPr>
          <w:b/>
        </w:rPr>
      </w:pPr>
    </w:p>
    <w:sectPr w:rsidR="00B41975" w:rsidRPr="009D4742" w:rsidSect="009D4742">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975" w:rsidRDefault="00B41975" w:rsidP="009D4742">
      <w:r>
        <w:separator/>
      </w:r>
    </w:p>
  </w:endnote>
  <w:endnote w:type="continuationSeparator" w:id="1">
    <w:p w:rsidR="00B41975" w:rsidRDefault="00B41975" w:rsidP="009D4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975" w:rsidRDefault="00B41975" w:rsidP="009D4742">
      <w:r>
        <w:separator/>
      </w:r>
    </w:p>
  </w:footnote>
  <w:footnote w:type="continuationSeparator" w:id="1">
    <w:p w:rsidR="00B41975" w:rsidRDefault="00B41975" w:rsidP="009D4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742"/>
    <w:rsid w:val="009D4742"/>
    <w:rsid w:val="00B41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4742"/>
    <w:pPr>
      <w:widowControl w:val="0"/>
      <w:jc w:val="both"/>
    </w:pPr>
    <w:rPr>
      <w:rFonts w:ascii="Times New Roman" w:eastAsia="宋体" w:hAnsi="Times New Roman" w:cs="Times New Roman"/>
    </w:rPr>
  </w:style>
  <w:style w:type="paragraph" w:styleId="1">
    <w:name w:val="heading 1"/>
    <w:basedOn w:val="a"/>
    <w:next w:val="a"/>
    <w:link w:val="1Char"/>
    <w:qFormat/>
    <w:rsid w:val="009D4742"/>
    <w:pPr>
      <w:keepNext/>
      <w:keepLines/>
      <w:spacing w:before="340" w:after="330" w:line="578" w:lineRule="auto"/>
      <w:outlineLvl w:val="0"/>
    </w:pPr>
    <w:rPr>
      <w:b/>
      <w:kern w:val="44"/>
      <w:sz w:val="44"/>
    </w:rPr>
  </w:style>
  <w:style w:type="paragraph" w:styleId="6">
    <w:name w:val="heading 6"/>
    <w:basedOn w:val="a"/>
    <w:next w:val="a"/>
    <w:link w:val="6Char"/>
    <w:uiPriority w:val="9"/>
    <w:qFormat/>
    <w:rsid w:val="009D4742"/>
    <w:pPr>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D4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D4742"/>
    <w:rPr>
      <w:sz w:val="18"/>
      <w:szCs w:val="18"/>
    </w:rPr>
  </w:style>
  <w:style w:type="paragraph" w:styleId="a5">
    <w:name w:val="footer"/>
    <w:basedOn w:val="a"/>
    <w:link w:val="Char0"/>
    <w:uiPriority w:val="99"/>
    <w:unhideWhenUsed/>
    <w:rsid w:val="009D4742"/>
    <w:pPr>
      <w:tabs>
        <w:tab w:val="center" w:pos="4153"/>
        <w:tab w:val="right" w:pos="8306"/>
      </w:tabs>
      <w:snapToGrid w:val="0"/>
      <w:jc w:val="left"/>
    </w:pPr>
    <w:rPr>
      <w:sz w:val="18"/>
      <w:szCs w:val="18"/>
    </w:rPr>
  </w:style>
  <w:style w:type="character" w:customStyle="1" w:styleId="Char0">
    <w:name w:val="页脚 Char"/>
    <w:basedOn w:val="a1"/>
    <w:link w:val="a5"/>
    <w:uiPriority w:val="99"/>
    <w:rsid w:val="009D4742"/>
    <w:rPr>
      <w:sz w:val="18"/>
      <w:szCs w:val="18"/>
    </w:rPr>
  </w:style>
  <w:style w:type="character" w:customStyle="1" w:styleId="1Char">
    <w:name w:val="标题 1 Char"/>
    <w:basedOn w:val="a1"/>
    <w:link w:val="1"/>
    <w:rsid w:val="009D4742"/>
    <w:rPr>
      <w:rFonts w:ascii="Times New Roman" w:eastAsia="宋体" w:hAnsi="Times New Roman" w:cs="Times New Roman"/>
      <w:b/>
      <w:kern w:val="44"/>
      <w:sz w:val="44"/>
    </w:rPr>
  </w:style>
  <w:style w:type="character" w:customStyle="1" w:styleId="6Char">
    <w:name w:val="标题 6 Char"/>
    <w:basedOn w:val="a1"/>
    <w:link w:val="6"/>
    <w:uiPriority w:val="9"/>
    <w:rsid w:val="009D4742"/>
    <w:rPr>
      <w:rFonts w:ascii="宋体" w:eastAsia="宋体" w:hAnsi="宋体" w:cs="Times New Roman"/>
      <w:b/>
      <w:kern w:val="0"/>
      <w:sz w:val="15"/>
      <w:szCs w:val="15"/>
    </w:rPr>
  </w:style>
  <w:style w:type="character" w:styleId="a6">
    <w:name w:val="Emphasis"/>
    <w:basedOn w:val="a1"/>
    <w:uiPriority w:val="20"/>
    <w:qFormat/>
    <w:rsid w:val="009D4742"/>
    <w:rPr>
      <w:i w:val="0"/>
    </w:rPr>
  </w:style>
  <w:style w:type="character" w:customStyle="1" w:styleId="font31">
    <w:name w:val="font31"/>
    <w:basedOn w:val="a1"/>
    <w:rsid w:val="009D4742"/>
    <w:rPr>
      <w:rFonts w:ascii="等线" w:eastAsia="等线" w:hAnsi="等线" w:cs="等线" w:hint="default"/>
      <w:i w:val="0"/>
      <w:color w:val="000000"/>
      <w:sz w:val="20"/>
      <w:szCs w:val="20"/>
      <w:u w:val="none"/>
    </w:rPr>
  </w:style>
  <w:style w:type="character" w:styleId="a7">
    <w:name w:val="page number"/>
    <w:basedOn w:val="a1"/>
    <w:qFormat/>
    <w:rsid w:val="009D4742"/>
  </w:style>
  <w:style w:type="character" w:customStyle="1" w:styleId="font112">
    <w:name w:val="font112"/>
    <w:basedOn w:val="a1"/>
    <w:rsid w:val="009D4742"/>
    <w:rPr>
      <w:rFonts w:ascii="仿宋_GB2312" w:eastAsia="仿宋_GB2312" w:cs="仿宋_GB2312" w:hint="eastAsia"/>
      <w:i w:val="0"/>
      <w:color w:val="000000"/>
      <w:sz w:val="20"/>
      <w:szCs w:val="20"/>
      <w:u w:val="none"/>
    </w:rPr>
  </w:style>
  <w:style w:type="character" w:styleId="a8">
    <w:name w:val="Hyperlink"/>
    <w:basedOn w:val="a1"/>
    <w:uiPriority w:val="99"/>
    <w:unhideWhenUsed/>
    <w:rsid w:val="009D4742"/>
    <w:rPr>
      <w:color w:val="222222"/>
      <w:u w:val="none"/>
    </w:rPr>
  </w:style>
  <w:style w:type="character" w:customStyle="1" w:styleId="font41">
    <w:name w:val="font41"/>
    <w:basedOn w:val="a1"/>
    <w:rsid w:val="009D4742"/>
    <w:rPr>
      <w:rFonts w:ascii="宋体" w:eastAsia="宋体" w:hAnsi="宋体" w:cs="宋体" w:hint="eastAsia"/>
      <w:i w:val="0"/>
      <w:color w:val="000000"/>
      <w:sz w:val="28"/>
      <w:szCs w:val="28"/>
      <w:u w:val="none"/>
    </w:rPr>
  </w:style>
  <w:style w:type="character" w:customStyle="1" w:styleId="Char1">
    <w:name w:val="正文文本缩进 Char"/>
    <w:basedOn w:val="a1"/>
    <w:link w:val="a9"/>
    <w:uiPriority w:val="99"/>
    <w:rsid w:val="009D4742"/>
    <w:rPr>
      <w:rFonts w:ascii="宋体" w:hAnsi="宋体" w:cs="宋体"/>
      <w:color w:val="000000"/>
      <w:szCs w:val="21"/>
    </w:rPr>
  </w:style>
  <w:style w:type="character" w:customStyle="1" w:styleId="font21">
    <w:name w:val="font21"/>
    <w:basedOn w:val="a1"/>
    <w:rsid w:val="009D4742"/>
    <w:rPr>
      <w:rFonts w:ascii="宋体" w:eastAsia="宋体" w:hAnsi="宋体" w:cs="宋体" w:hint="eastAsia"/>
      <w:i w:val="0"/>
      <w:color w:val="0D0D0D"/>
      <w:sz w:val="28"/>
      <w:szCs w:val="28"/>
      <w:u w:val="none"/>
    </w:rPr>
  </w:style>
  <w:style w:type="character" w:customStyle="1" w:styleId="font71">
    <w:name w:val="font71"/>
    <w:basedOn w:val="a1"/>
    <w:rsid w:val="009D4742"/>
    <w:rPr>
      <w:rFonts w:ascii="宋体" w:eastAsia="宋体" w:hAnsi="宋体" w:cs="宋体" w:hint="eastAsia"/>
      <w:i w:val="0"/>
      <w:color w:val="000000"/>
      <w:sz w:val="20"/>
      <w:szCs w:val="20"/>
      <w:u w:val="none"/>
    </w:rPr>
  </w:style>
  <w:style w:type="character" w:customStyle="1" w:styleId="font01">
    <w:name w:val="font01"/>
    <w:basedOn w:val="a1"/>
    <w:rsid w:val="009D4742"/>
    <w:rPr>
      <w:rFonts w:ascii="宋体" w:eastAsia="宋体" w:hAnsi="宋体" w:cs="宋体" w:hint="eastAsia"/>
      <w:i w:val="0"/>
      <w:color w:val="000000"/>
      <w:sz w:val="20"/>
      <w:szCs w:val="20"/>
      <w:u w:val="none"/>
    </w:rPr>
  </w:style>
  <w:style w:type="character" w:styleId="aa">
    <w:name w:val="FollowedHyperlink"/>
    <w:basedOn w:val="a1"/>
    <w:uiPriority w:val="99"/>
    <w:unhideWhenUsed/>
    <w:rsid w:val="009D4742"/>
    <w:rPr>
      <w:color w:val="222222"/>
      <w:u w:val="none"/>
    </w:rPr>
  </w:style>
  <w:style w:type="character" w:customStyle="1" w:styleId="font11">
    <w:name w:val="font11"/>
    <w:basedOn w:val="a1"/>
    <w:rsid w:val="009D4742"/>
    <w:rPr>
      <w:rFonts w:ascii="宋体" w:eastAsia="宋体" w:hAnsi="宋体" w:cs="宋体" w:hint="eastAsia"/>
      <w:i w:val="0"/>
      <w:color w:val="000000"/>
      <w:sz w:val="28"/>
      <w:szCs w:val="28"/>
      <w:u w:val="single"/>
    </w:rPr>
  </w:style>
  <w:style w:type="character" w:customStyle="1" w:styleId="font81">
    <w:name w:val="font81"/>
    <w:basedOn w:val="a1"/>
    <w:rsid w:val="009D4742"/>
    <w:rPr>
      <w:rFonts w:ascii="宋体" w:eastAsia="宋体" w:hAnsi="宋体" w:cs="宋体" w:hint="eastAsia"/>
      <w:i w:val="0"/>
      <w:color w:val="000000"/>
      <w:sz w:val="20"/>
      <w:szCs w:val="20"/>
      <w:u w:val="none"/>
    </w:rPr>
  </w:style>
  <w:style w:type="character" w:customStyle="1" w:styleId="font51">
    <w:name w:val="font51"/>
    <w:basedOn w:val="a1"/>
    <w:rsid w:val="009D4742"/>
    <w:rPr>
      <w:rFonts w:ascii="仿宋_GB2312" w:eastAsia="仿宋_GB2312" w:cs="仿宋_GB2312" w:hint="eastAsia"/>
      <w:i w:val="0"/>
      <w:color w:val="000000"/>
      <w:sz w:val="20"/>
      <w:szCs w:val="20"/>
      <w:u w:val="none"/>
    </w:rPr>
  </w:style>
  <w:style w:type="paragraph" w:styleId="ab">
    <w:name w:val="Normal (Web)"/>
    <w:basedOn w:val="a"/>
    <w:unhideWhenUsed/>
    <w:rsid w:val="009D4742"/>
    <w:pPr>
      <w:jc w:val="left"/>
    </w:pPr>
    <w:rPr>
      <w:rFonts w:ascii="Arial" w:hAnsi="Arial"/>
      <w:kern w:val="0"/>
      <w:sz w:val="18"/>
      <w:szCs w:val="18"/>
    </w:rPr>
  </w:style>
  <w:style w:type="paragraph" w:styleId="ac">
    <w:name w:val="List Paragraph"/>
    <w:basedOn w:val="a"/>
    <w:uiPriority w:val="34"/>
    <w:qFormat/>
    <w:rsid w:val="009D4742"/>
    <w:pPr>
      <w:ind w:firstLineChars="200" w:firstLine="420"/>
    </w:pPr>
  </w:style>
  <w:style w:type="paragraph" w:customStyle="1" w:styleId="TableParagraph">
    <w:name w:val="Table Paragraph"/>
    <w:basedOn w:val="a"/>
    <w:uiPriority w:val="1"/>
    <w:qFormat/>
    <w:rsid w:val="009D4742"/>
    <w:rPr>
      <w:rFonts w:ascii="宋体" w:hAnsi="宋体" w:cs="宋体"/>
      <w:lang w:val="zh-CN" w:bidi="zh-CN"/>
    </w:rPr>
  </w:style>
  <w:style w:type="paragraph" w:styleId="a9">
    <w:name w:val="Body Text Indent"/>
    <w:basedOn w:val="a"/>
    <w:link w:val="Char1"/>
    <w:uiPriority w:val="99"/>
    <w:unhideWhenUsed/>
    <w:qFormat/>
    <w:rsid w:val="009D4742"/>
    <w:pPr>
      <w:spacing w:line="400" w:lineRule="exact"/>
      <w:ind w:firstLineChars="200" w:firstLine="200"/>
    </w:pPr>
    <w:rPr>
      <w:rFonts w:ascii="宋体" w:eastAsiaTheme="minorEastAsia" w:hAnsi="宋体" w:cs="宋体"/>
      <w:color w:val="000000"/>
      <w:szCs w:val="21"/>
    </w:rPr>
  </w:style>
  <w:style w:type="character" w:customStyle="1" w:styleId="Char10">
    <w:name w:val="正文文本缩进 Char1"/>
    <w:basedOn w:val="a1"/>
    <w:link w:val="a9"/>
    <w:uiPriority w:val="99"/>
    <w:semiHidden/>
    <w:rsid w:val="009D4742"/>
    <w:rPr>
      <w:rFonts w:ascii="Times New Roman" w:eastAsia="宋体" w:hAnsi="Times New Roman" w:cs="Times New Roman"/>
    </w:rPr>
  </w:style>
  <w:style w:type="paragraph" w:styleId="ad">
    <w:name w:val="Body Text"/>
    <w:basedOn w:val="a"/>
    <w:link w:val="Char2"/>
    <w:uiPriority w:val="1"/>
    <w:qFormat/>
    <w:rsid w:val="009D4742"/>
    <w:rPr>
      <w:rFonts w:ascii="宋体" w:hAnsi="宋体" w:cs="宋体"/>
      <w:sz w:val="44"/>
      <w:szCs w:val="44"/>
      <w:lang w:val="zh-CN" w:bidi="zh-CN"/>
    </w:rPr>
  </w:style>
  <w:style w:type="character" w:customStyle="1" w:styleId="Char2">
    <w:name w:val="正文文本 Char"/>
    <w:basedOn w:val="a1"/>
    <w:link w:val="ad"/>
    <w:uiPriority w:val="1"/>
    <w:rsid w:val="009D4742"/>
    <w:rPr>
      <w:rFonts w:ascii="宋体" w:eastAsia="宋体" w:hAnsi="宋体" w:cs="宋体"/>
      <w:sz w:val="44"/>
      <w:szCs w:val="44"/>
      <w:lang w:val="zh-CN" w:bidi="zh-CN"/>
    </w:rPr>
  </w:style>
  <w:style w:type="paragraph" w:styleId="a0">
    <w:name w:val="Normal Indent"/>
    <w:basedOn w:val="a"/>
    <w:uiPriority w:val="99"/>
    <w:unhideWhenUsed/>
    <w:qFormat/>
    <w:rsid w:val="009D4742"/>
    <w:pPr>
      <w:ind w:firstLineChars="200" w:firstLine="420"/>
    </w:pPr>
  </w:style>
  <w:style w:type="table" w:styleId="ae">
    <w:name w:val="Table Grid"/>
    <w:basedOn w:val="a2"/>
    <w:qFormat/>
    <w:rsid w:val="009D474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9D4742"/>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1640</Words>
  <Characters>9351</Characters>
  <Application>Microsoft Office Word</Application>
  <DocSecurity>0</DocSecurity>
  <Lines>77</Lines>
  <Paragraphs>21</Paragraphs>
  <ScaleCrop>false</ScaleCrop>
  <Company>China</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2020-12-13T06:58:00Z</dcterms:created>
  <dcterms:modified xsi:type="dcterms:W3CDTF">2020-12-13T07:03:00Z</dcterms:modified>
</cp:coreProperties>
</file>