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微软雅黑" w:asciiTheme="majorEastAsia" w:hAnsiTheme="majorEastAsia" w:eastAsiaTheme="majorEastAsia"/>
          <w:spacing w:val="15"/>
          <w:kern w:val="0"/>
          <w:sz w:val="44"/>
          <w:szCs w:val="44"/>
        </w:rPr>
      </w:pPr>
      <w:r>
        <w:rPr>
          <w:rFonts w:hint="eastAsia" w:cs="微软雅黑" w:asciiTheme="majorEastAsia" w:hAnsiTheme="majorEastAsia" w:eastAsiaTheme="majorEastAsia"/>
          <w:spacing w:val="15"/>
          <w:kern w:val="0"/>
          <w:sz w:val="44"/>
          <w:szCs w:val="44"/>
        </w:rPr>
        <w:t>转发关于河南省交通运输厅</w:t>
      </w:r>
    </w:p>
    <w:p>
      <w:pPr>
        <w:jc w:val="center"/>
        <w:rPr>
          <w:rFonts w:hint="eastAsia" w:cs="微软雅黑" w:asciiTheme="majorEastAsia" w:hAnsiTheme="majorEastAsia" w:eastAsiaTheme="majorEastAsia"/>
          <w:spacing w:val="15"/>
          <w:kern w:val="0"/>
          <w:sz w:val="44"/>
          <w:szCs w:val="44"/>
        </w:rPr>
      </w:pPr>
      <w:r>
        <w:rPr>
          <w:rFonts w:hint="eastAsia" w:cs="微软雅黑" w:asciiTheme="majorEastAsia" w:hAnsiTheme="majorEastAsia" w:eastAsiaTheme="majorEastAsia"/>
          <w:spacing w:val="15"/>
          <w:kern w:val="0"/>
          <w:sz w:val="44"/>
          <w:szCs w:val="44"/>
        </w:rPr>
        <w:t>关于推行行政审批事项信用承诺制的通知（</w:t>
      </w:r>
      <w:r>
        <w:rPr>
          <w:rFonts w:hint="eastAsia" w:cs="文星标宋" w:asciiTheme="majorEastAsia" w:hAnsiTheme="majorEastAsia" w:eastAsiaTheme="majorEastAsia"/>
          <w:spacing w:val="15"/>
          <w:sz w:val="44"/>
          <w:szCs w:val="44"/>
          <w:shd w:val="clear" w:color="auto" w:fill="FFFFFF"/>
        </w:rPr>
        <w:t>豫交文38</w:t>
      </w:r>
      <w:r>
        <w:rPr>
          <w:rFonts w:hint="eastAsia" w:cs="微软雅黑" w:asciiTheme="majorEastAsia" w:hAnsiTheme="majorEastAsia" w:eastAsiaTheme="majorEastAsia"/>
          <w:spacing w:val="15"/>
          <w:kern w:val="0"/>
          <w:sz w:val="44"/>
          <w:szCs w:val="44"/>
        </w:rPr>
        <w:t>）</w:t>
      </w:r>
    </w:p>
    <w:p>
      <w:pPr>
        <w:rPr>
          <w:rFonts w:hint="eastAsia" w:ascii="仿宋_GB2312" w:hAnsi="微软雅黑" w:eastAsia="仿宋_GB2312" w:cs="微软雅黑"/>
          <w:spacing w:val="15"/>
          <w:kern w:val="0"/>
          <w:sz w:val="32"/>
          <w:szCs w:val="32"/>
          <w:lang w:eastAsia="zh-CN"/>
        </w:rPr>
      </w:pPr>
      <w:r>
        <w:rPr>
          <w:rFonts w:hint="eastAsia" w:ascii="仿宋_GB2312" w:hAnsi="微软雅黑" w:eastAsia="仿宋_GB2312" w:cs="微软雅黑"/>
          <w:spacing w:val="15"/>
          <w:kern w:val="0"/>
          <w:sz w:val="32"/>
          <w:szCs w:val="32"/>
        </w:rPr>
        <w:t>机关各股室、局属各单位</w:t>
      </w:r>
      <w:r>
        <w:rPr>
          <w:rFonts w:hint="eastAsia" w:ascii="仿宋_GB2312" w:hAnsi="微软雅黑" w:eastAsia="仿宋_GB2312" w:cs="微软雅黑"/>
          <w:spacing w:val="15"/>
          <w:kern w:val="0"/>
          <w:sz w:val="32"/>
          <w:szCs w:val="32"/>
          <w:lang w:eastAsia="zh-CN"/>
        </w:rPr>
        <w:t>：</w:t>
      </w:r>
    </w:p>
    <w:p>
      <w:pPr>
        <w:ind w:firstLine="700" w:firstLineChars="200"/>
        <w:rPr>
          <w:rFonts w:hint="eastAsia" w:ascii="仿宋_GB2312" w:hAnsi="微软雅黑" w:eastAsia="仿宋_GB2312" w:cs="微软雅黑"/>
          <w:spacing w:val="15"/>
          <w:kern w:val="0"/>
          <w:sz w:val="32"/>
          <w:szCs w:val="32"/>
        </w:rPr>
      </w:pPr>
      <w:r>
        <w:rPr>
          <w:rFonts w:hint="eastAsia" w:ascii="仿宋_GB2312" w:hAnsi="微软雅黑" w:eastAsia="仿宋_GB2312" w:cs="微软雅黑"/>
          <w:spacing w:val="15"/>
          <w:kern w:val="0"/>
          <w:sz w:val="32"/>
          <w:szCs w:val="32"/>
        </w:rPr>
        <w:t>现将河南省交通厅关于推行行政审批事项信用承诺制的通知（</w:t>
      </w:r>
      <w:r>
        <w:rPr>
          <w:rFonts w:hint="eastAsia" w:ascii="仿宋_GB2312" w:hAnsi="文星标宋" w:eastAsia="仿宋_GB2312" w:cs="文星标宋"/>
          <w:spacing w:val="15"/>
          <w:sz w:val="32"/>
          <w:szCs w:val="32"/>
          <w:shd w:val="clear" w:color="auto" w:fill="FFFFFF"/>
        </w:rPr>
        <w:t>豫交文38</w:t>
      </w:r>
      <w:r>
        <w:rPr>
          <w:rFonts w:hint="eastAsia" w:ascii="仿宋_GB2312" w:hAnsi="微软雅黑" w:eastAsia="仿宋_GB2312" w:cs="微软雅黑"/>
          <w:spacing w:val="15"/>
          <w:kern w:val="0"/>
          <w:sz w:val="32"/>
          <w:szCs w:val="32"/>
        </w:rPr>
        <w:t>）转发给你们，请相</w:t>
      </w:r>
      <w:bookmarkStart w:id="0" w:name="_GoBack"/>
      <w:bookmarkEnd w:id="0"/>
      <w:r>
        <w:rPr>
          <w:rFonts w:hint="eastAsia" w:ascii="仿宋_GB2312" w:hAnsi="微软雅黑" w:eastAsia="仿宋_GB2312" w:cs="微软雅黑"/>
          <w:spacing w:val="15"/>
          <w:kern w:val="0"/>
          <w:sz w:val="32"/>
          <w:szCs w:val="32"/>
        </w:rPr>
        <w:t>关单位召集有关人员专项部署，以会代训，抓好贯彻落实。</w:t>
      </w:r>
    </w:p>
    <w:p>
      <w:pPr>
        <w:rPr>
          <w:rFonts w:hint="eastAsia" w:ascii="仿宋_GB2312" w:hAnsi="微软雅黑" w:eastAsia="仿宋_GB2312" w:cs="微软雅黑"/>
          <w:spacing w:val="15"/>
          <w:kern w:val="0"/>
          <w:sz w:val="32"/>
          <w:szCs w:val="32"/>
        </w:rPr>
      </w:pPr>
    </w:p>
    <w:p>
      <w:pPr>
        <w:rPr>
          <w:rFonts w:hint="eastAsia" w:ascii="仿宋_GB2312" w:hAnsi="微软雅黑" w:eastAsia="仿宋_GB2312" w:cs="微软雅黑"/>
          <w:spacing w:val="15"/>
          <w:kern w:val="0"/>
          <w:sz w:val="32"/>
          <w:szCs w:val="32"/>
        </w:rPr>
      </w:pPr>
      <w:r>
        <w:rPr>
          <w:rFonts w:hint="eastAsia" w:ascii="仿宋_GB2312" w:hAnsi="微软雅黑" w:eastAsia="仿宋_GB2312" w:cs="微软雅黑"/>
          <w:spacing w:val="15"/>
          <w:kern w:val="0"/>
          <w:sz w:val="32"/>
          <w:szCs w:val="32"/>
        </w:rPr>
        <w:t>附件：河南省交通运输厅关于推行行政审批事项信用承诺制的通知（</w:t>
      </w:r>
      <w:r>
        <w:rPr>
          <w:rFonts w:hint="eastAsia" w:ascii="仿宋_GB2312" w:hAnsi="文星标宋" w:eastAsia="仿宋_GB2312" w:cs="文星标宋"/>
          <w:spacing w:val="15"/>
          <w:sz w:val="32"/>
          <w:szCs w:val="32"/>
          <w:shd w:val="clear" w:color="auto" w:fill="FFFFFF"/>
        </w:rPr>
        <w:t>豫交文38</w:t>
      </w:r>
      <w:r>
        <w:rPr>
          <w:rFonts w:hint="eastAsia" w:ascii="仿宋_GB2312" w:hAnsi="微软雅黑" w:eastAsia="仿宋_GB2312" w:cs="微软雅黑"/>
          <w:spacing w:val="15"/>
          <w:kern w:val="0"/>
          <w:sz w:val="32"/>
          <w:szCs w:val="32"/>
        </w:rPr>
        <w:t>）</w:t>
      </w:r>
    </w:p>
    <w:p>
      <w:pPr>
        <w:rPr>
          <w:rFonts w:hint="eastAsia" w:ascii="仿宋_GB2312" w:hAnsi="微软雅黑" w:eastAsia="仿宋_GB2312" w:cs="微软雅黑"/>
          <w:spacing w:val="15"/>
          <w:kern w:val="0"/>
          <w:sz w:val="32"/>
          <w:szCs w:val="32"/>
        </w:rPr>
      </w:pPr>
    </w:p>
    <w:p>
      <w:pPr>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r>
        <w:rPr>
          <w:rFonts w:hint="eastAsia" w:ascii="仿宋_GB2312" w:hAnsi="微软雅黑" w:eastAsia="仿宋_GB2312" w:cs="微软雅黑"/>
          <w:spacing w:val="15"/>
          <w:kern w:val="0"/>
          <w:sz w:val="32"/>
          <w:szCs w:val="32"/>
        </w:rPr>
        <w:t>安阳县交通运输局</w:t>
      </w:r>
    </w:p>
    <w:p>
      <w:pPr>
        <w:ind w:firstLine="4200" w:firstLineChars="1200"/>
        <w:rPr>
          <w:rFonts w:hint="eastAsia" w:ascii="仿宋_GB2312" w:hAnsi="微软雅黑" w:eastAsia="仿宋_GB2312" w:cs="微软雅黑"/>
          <w:spacing w:val="15"/>
          <w:kern w:val="0"/>
          <w:sz w:val="32"/>
          <w:szCs w:val="32"/>
        </w:rPr>
      </w:pPr>
      <w:r>
        <w:rPr>
          <w:rFonts w:hint="eastAsia" w:ascii="仿宋_GB2312" w:hAnsi="微软雅黑" w:eastAsia="仿宋_GB2312" w:cs="微软雅黑"/>
          <w:spacing w:val="15"/>
          <w:kern w:val="0"/>
          <w:sz w:val="32"/>
          <w:szCs w:val="32"/>
        </w:rPr>
        <w:t>2021年1月20日</w:t>
      </w: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ind w:firstLine="4200" w:firstLineChars="1200"/>
        <w:rPr>
          <w:rFonts w:hint="eastAsia" w:ascii="仿宋_GB2312" w:hAnsi="微软雅黑" w:eastAsia="仿宋_GB2312" w:cs="微软雅黑"/>
          <w:spacing w:val="15"/>
          <w:kern w:val="0"/>
          <w:sz w:val="32"/>
          <w:szCs w:val="32"/>
        </w:rPr>
      </w:pPr>
    </w:p>
    <w:p>
      <w:pPr>
        <w:widowControl/>
        <w:spacing w:line="560" w:lineRule="exact"/>
        <w:jc w:val="center"/>
        <w:rPr>
          <w:rFonts w:hint="eastAsia" w:ascii="仿宋_GB2312" w:hAnsi="微软雅黑" w:eastAsia="仿宋_GB2312" w:cs="微软雅黑"/>
          <w:spacing w:val="15"/>
          <w:kern w:val="0"/>
          <w:sz w:val="44"/>
          <w:szCs w:val="44"/>
        </w:rPr>
      </w:pPr>
      <w:r>
        <w:rPr>
          <w:rFonts w:hint="eastAsia" w:ascii="仿宋_GB2312" w:hAnsi="微软雅黑" w:eastAsia="仿宋_GB2312" w:cs="微软雅黑"/>
          <w:spacing w:val="15"/>
          <w:kern w:val="0"/>
          <w:sz w:val="44"/>
          <w:szCs w:val="44"/>
        </w:rPr>
        <w:t>河南省交通运输厅</w:t>
      </w:r>
    </w:p>
    <w:p>
      <w:pPr>
        <w:widowControl/>
        <w:spacing w:line="560" w:lineRule="exact"/>
        <w:jc w:val="center"/>
        <w:rPr>
          <w:rFonts w:hint="eastAsia" w:ascii="仿宋_GB2312" w:hAnsi="微软雅黑" w:eastAsia="仿宋_GB2312" w:cs="微软雅黑"/>
          <w:spacing w:val="15"/>
          <w:kern w:val="0"/>
          <w:sz w:val="44"/>
          <w:szCs w:val="44"/>
          <w:lang w:eastAsia="zh-CN"/>
        </w:rPr>
      </w:pPr>
      <w:r>
        <w:rPr>
          <w:rFonts w:hint="eastAsia" w:ascii="仿宋_GB2312" w:hAnsi="微软雅黑" w:eastAsia="仿宋_GB2312" w:cs="微软雅黑"/>
          <w:spacing w:val="15"/>
          <w:kern w:val="0"/>
          <w:sz w:val="44"/>
          <w:szCs w:val="44"/>
        </w:rPr>
        <w:t>关于推行行政审批事项信用承诺制的通知（</w:t>
      </w:r>
      <w:r>
        <w:rPr>
          <w:rFonts w:hint="eastAsia" w:ascii="仿宋_GB2312" w:hAnsi="文星标宋" w:eastAsia="仿宋_GB2312" w:cs="文星标宋"/>
          <w:spacing w:val="15"/>
          <w:sz w:val="44"/>
          <w:szCs w:val="44"/>
          <w:shd w:val="clear" w:color="auto" w:fill="FFFFFF"/>
        </w:rPr>
        <w:t>豫交文38</w:t>
      </w:r>
      <w:r>
        <w:rPr>
          <w:rFonts w:hint="eastAsia" w:ascii="仿宋_GB2312" w:hAnsi="微软雅黑" w:eastAsia="仿宋_GB2312" w:cs="微软雅黑"/>
          <w:spacing w:val="15"/>
          <w:kern w:val="0"/>
          <w:sz w:val="44"/>
          <w:szCs w:val="44"/>
        </w:rPr>
        <w:t>）</w:t>
      </w:r>
    </w:p>
    <w:p>
      <w:pPr>
        <w:widowControl/>
        <w:spacing w:line="560" w:lineRule="exact"/>
        <w:jc w:val="center"/>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 xml:space="preserve">    为深入推进“放管服”改革，促进交通运输行业市场主体自我约束、诚信经营，构建以信用为基础的新型市场监管机制，根据</w:t>
      </w:r>
      <w:r>
        <w:rPr>
          <w:rFonts w:hint="eastAsia" w:ascii="仿宋_GB2312" w:hAnsi="仿宋" w:eastAsia="仿宋_GB2312" w:cs="仿宋"/>
          <w:color w:val="000000"/>
          <w:spacing w:val="15"/>
          <w:sz w:val="32"/>
          <w:szCs w:val="32"/>
          <w:shd w:val="clear" w:color="auto" w:fill="FFFFFF"/>
        </w:rPr>
        <w:t>《交通运输部办公厅关于印发2020年交通运输信用体系建设工作要点的通知》（交办政研函</w:t>
      </w:r>
      <w:r>
        <w:rPr>
          <w:rFonts w:hint="eastAsia" w:ascii="仿宋_GB2312" w:hAnsi="仿宋" w:eastAsia="仿宋" w:cs="仿宋"/>
          <w:color w:val="000000"/>
          <w:spacing w:val="15"/>
          <w:sz w:val="32"/>
          <w:szCs w:val="32"/>
          <w:shd w:val="clear" w:color="auto" w:fill="FFFFFF"/>
        </w:rPr>
        <w:t>﹝</w:t>
      </w:r>
      <w:r>
        <w:rPr>
          <w:rFonts w:hint="eastAsia" w:ascii="仿宋_GB2312" w:hAnsi="仿宋" w:eastAsia="仿宋_GB2312" w:cs="仿宋"/>
          <w:color w:val="000000"/>
          <w:spacing w:val="15"/>
          <w:sz w:val="32"/>
          <w:szCs w:val="32"/>
          <w:shd w:val="clear" w:color="auto" w:fill="FFFFFF"/>
        </w:rPr>
        <w:t>2020</w:t>
      </w:r>
      <w:r>
        <w:rPr>
          <w:rFonts w:hint="eastAsia" w:ascii="仿宋_GB2312" w:hAnsi="仿宋" w:eastAsia="仿宋" w:cs="仿宋"/>
          <w:color w:val="000000"/>
          <w:spacing w:val="15"/>
          <w:sz w:val="32"/>
          <w:szCs w:val="32"/>
          <w:shd w:val="clear" w:color="auto" w:fill="FFFFFF"/>
        </w:rPr>
        <w:t>﹞</w:t>
      </w:r>
      <w:r>
        <w:rPr>
          <w:rFonts w:hint="eastAsia" w:ascii="仿宋_GB2312" w:hAnsi="仿宋" w:eastAsia="仿宋_GB2312" w:cs="仿宋"/>
          <w:color w:val="000000"/>
          <w:spacing w:val="15"/>
          <w:sz w:val="32"/>
          <w:szCs w:val="32"/>
          <w:shd w:val="clear" w:color="auto" w:fill="FFFFFF"/>
        </w:rPr>
        <w:t>371号）和《河南省人民政府办公厅关于印发河南省加快推进社会信用体系建设构建以信用为基础的新型监管机制实施方案的通知》（豫政办</w:t>
      </w:r>
      <w:r>
        <w:rPr>
          <w:rFonts w:hint="eastAsia" w:ascii="仿宋_GB2312" w:hAnsi="仿宋" w:eastAsia="仿宋" w:cs="仿宋"/>
          <w:color w:val="000000"/>
          <w:spacing w:val="15"/>
          <w:sz w:val="32"/>
          <w:szCs w:val="32"/>
          <w:shd w:val="clear" w:color="auto" w:fill="FFFFFF"/>
        </w:rPr>
        <w:t>﹝</w:t>
      </w:r>
      <w:r>
        <w:rPr>
          <w:rFonts w:hint="eastAsia" w:ascii="仿宋_GB2312" w:hAnsi="仿宋" w:eastAsia="仿宋_GB2312" w:cs="仿宋"/>
          <w:color w:val="000000"/>
          <w:spacing w:val="15"/>
          <w:sz w:val="32"/>
          <w:szCs w:val="32"/>
          <w:shd w:val="clear" w:color="auto" w:fill="FFFFFF"/>
        </w:rPr>
        <w:t>2020</w:t>
      </w:r>
      <w:r>
        <w:rPr>
          <w:rFonts w:hint="eastAsia" w:ascii="仿宋_GB2312" w:hAnsi="仿宋" w:eastAsia="仿宋" w:cs="仿宋"/>
          <w:color w:val="000000"/>
          <w:spacing w:val="15"/>
          <w:sz w:val="32"/>
          <w:szCs w:val="32"/>
          <w:shd w:val="clear" w:color="auto" w:fill="FFFFFF"/>
        </w:rPr>
        <w:t>﹞</w:t>
      </w:r>
      <w:r>
        <w:rPr>
          <w:rFonts w:hint="eastAsia" w:ascii="仿宋_GB2312" w:hAnsi="仿宋" w:eastAsia="仿宋_GB2312" w:cs="仿宋"/>
          <w:color w:val="000000"/>
          <w:spacing w:val="15"/>
          <w:sz w:val="32"/>
          <w:szCs w:val="32"/>
          <w:shd w:val="clear" w:color="auto" w:fill="FFFFFF"/>
        </w:rPr>
        <w:t>7号）有关要求，结合我厅实际，现就推行行政审批事项信用承诺制有关工作通知如下：</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eastAsia="仿宋_GB2312" w:cs="黑体"/>
          <w:color w:val="000000"/>
          <w:spacing w:val="15"/>
          <w:sz w:val="32"/>
          <w:szCs w:val="32"/>
          <w:shd w:val="clear" w:color="auto" w:fill="FFFFFF"/>
        </w:rPr>
        <w:t>一、信用承诺的实施范围</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本文件所称的信用承诺制，是指公民、法人或其他组织（以下统称“申请人”）向省厅申请行政审批事项时，以书面形式承诺其符合审批条件并在约定期限内提交符合要求的申请材料，愿意承担相应的法律责任及后果，从而简化审批材料或流程的行政审批方式。</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对能够通过事中事后监管纠正且风险可控的行政审批事项，可以采取信用承诺方式实施行政审批，但直接涉及公共安全、生态环境保护以及直接关系人身健康、生命财产安全的行政审批事项除外。</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选择信用承诺方式申请行政审批事项的申请人，应当在“信用中国（河南）”“信用交通”网站中无失信行为记录。</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eastAsia="仿宋_GB2312" w:cs="黑体"/>
          <w:color w:val="333333"/>
          <w:spacing w:val="15"/>
          <w:sz w:val="32"/>
          <w:szCs w:val="32"/>
          <w:shd w:val="clear" w:color="auto" w:fill="FFFFFF"/>
        </w:rPr>
        <w:t>二、信用承诺事项和信用承诺书的公布</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hAnsi="仿宋" w:eastAsia="仿宋_GB2312" w:cs="仿宋"/>
          <w:color w:val="000000"/>
          <w:spacing w:val="15"/>
          <w:sz w:val="32"/>
          <w:szCs w:val="32"/>
          <w:shd w:val="clear" w:color="auto" w:fill="FFFFFF"/>
        </w:rPr>
        <w:t>具有行政审批职能的部门（以下简称“审批部门”）应当依据审批权限，结合业务实际，确定适用信用承诺制的审批事项清单、可承诺替代免于提交或可容缺后补的申请材料范围，</w:t>
      </w:r>
      <w:r>
        <w:rPr>
          <w:rFonts w:hint="eastAsia" w:ascii="仿宋_GB2312" w:hAnsi="仿宋" w:eastAsia="仿宋_GB2312" w:cs="仿宋"/>
          <w:color w:val="333333"/>
          <w:spacing w:val="15"/>
          <w:sz w:val="32"/>
          <w:szCs w:val="32"/>
          <w:shd w:val="clear" w:color="auto" w:fill="FFFFFF"/>
        </w:rPr>
        <w:t>编制实施事项的承诺书文本，</w:t>
      </w:r>
      <w:r>
        <w:rPr>
          <w:rFonts w:hint="eastAsia" w:ascii="仿宋_GB2312" w:hAnsi="仿宋" w:eastAsia="仿宋_GB2312" w:cs="仿宋"/>
          <w:color w:val="000000"/>
          <w:spacing w:val="15"/>
          <w:sz w:val="32"/>
          <w:szCs w:val="32"/>
          <w:shd w:val="clear" w:color="auto" w:fill="FFFFFF"/>
        </w:rPr>
        <w:t>通过政务网站、政务审批系统等公共平台向社会公布，方便申请人查询或下载。具体事项和申请材料要求可根据工作实际进行动态调整并及时向社会公布。</w:t>
      </w:r>
    </w:p>
    <w:p>
      <w:pPr>
        <w:pStyle w:val="5"/>
        <w:shd w:val="clear" w:color="auto" w:fill="FFFFFF"/>
        <w:spacing w:beforeAutospacing="0" w:after="0" w:afterAutospacing="0" w:line="560" w:lineRule="exact"/>
        <w:ind w:firstLine="640"/>
        <w:jc w:val="both"/>
        <w:rPr>
          <w:rFonts w:hint="eastAsia" w:ascii="仿宋_GB2312" w:hAnsi="微软雅黑" w:eastAsia="仿宋_GB2312" w:cs="微软雅黑"/>
          <w:color w:val="333333"/>
          <w:sz w:val="32"/>
          <w:szCs w:val="32"/>
        </w:rPr>
      </w:pPr>
      <w:r>
        <w:rPr>
          <w:rFonts w:hint="eastAsia" w:ascii="仿宋_GB2312" w:eastAsia="仿宋_GB2312" w:cs="黑体"/>
          <w:color w:val="333333"/>
          <w:spacing w:val="15"/>
          <w:sz w:val="32"/>
          <w:szCs w:val="32"/>
          <w:shd w:val="clear" w:color="auto" w:fill="FFFFFF"/>
        </w:rPr>
        <w:t>三、信用承诺的工作流程</w:t>
      </w:r>
    </w:p>
    <w:p>
      <w:pPr>
        <w:pStyle w:val="5"/>
        <w:shd w:val="clear" w:color="auto" w:fill="FFFFFF"/>
        <w:spacing w:beforeAutospacing="0" w:after="0" w:afterAutospacing="0" w:line="560" w:lineRule="exact"/>
        <w:ind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（一）</w:t>
      </w:r>
      <w:r>
        <w:rPr>
          <w:rFonts w:hint="eastAsia" w:ascii="仿宋_GB2312" w:hAnsi="楷体" w:eastAsia="仿宋_GB2312" w:cs="楷体"/>
          <w:color w:val="333333"/>
          <w:spacing w:val="15"/>
          <w:sz w:val="32"/>
          <w:szCs w:val="32"/>
          <w:shd w:val="clear" w:color="auto" w:fill="FFFFFF"/>
        </w:rPr>
        <w:t>告知。</w:t>
      </w:r>
      <w:r>
        <w:rPr>
          <w:rFonts w:hint="eastAsia" w:ascii="仿宋_GB2312" w:hAnsi="仿宋" w:eastAsia="仿宋_GB2312" w:cs="仿宋"/>
          <w:color w:val="333333"/>
          <w:spacing w:val="15"/>
          <w:sz w:val="32"/>
          <w:szCs w:val="32"/>
          <w:shd w:val="clear" w:color="auto" w:fill="FFFFFF"/>
        </w:rPr>
        <w:t>对实行信用承诺制的行政审批事项，审批部门负责在政务网站或办公场所向申请人告知以下内容：</w:t>
      </w:r>
    </w:p>
    <w:p>
      <w:pPr>
        <w:pStyle w:val="5"/>
        <w:shd w:val="clear" w:color="auto" w:fill="FFFFFF"/>
        <w:spacing w:beforeAutospacing="0" w:after="0" w:afterAutospacing="0" w:line="560" w:lineRule="exact"/>
        <w:ind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1.行政审批事项所依据的主要法律、法规、规章的名称和相关条款；</w:t>
      </w:r>
    </w:p>
    <w:p>
      <w:pPr>
        <w:pStyle w:val="5"/>
        <w:shd w:val="clear" w:color="auto" w:fill="FFFFFF"/>
        <w:spacing w:beforeAutospacing="0" w:after="0" w:afterAutospacing="0" w:line="560" w:lineRule="exact"/>
        <w:ind w:left="46"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2.准予行政审批应当具备的条件、标准和技术要求；</w:t>
      </w:r>
    </w:p>
    <w:p>
      <w:pPr>
        <w:pStyle w:val="5"/>
        <w:shd w:val="clear" w:color="auto" w:fill="FFFFFF"/>
        <w:spacing w:beforeAutospacing="0" w:after="0" w:afterAutospacing="0" w:line="560" w:lineRule="exact"/>
        <w:ind w:left="46"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3.需要申请人提交材料的名称、方式和期限；</w:t>
      </w:r>
    </w:p>
    <w:p>
      <w:pPr>
        <w:pStyle w:val="5"/>
        <w:shd w:val="clear" w:color="auto" w:fill="FFFFFF"/>
        <w:spacing w:beforeAutospacing="0" w:after="0" w:afterAutospacing="0" w:line="560" w:lineRule="exact"/>
        <w:ind w:left="46"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4.申请人作出承诺的有效时限和法律效力，以及作出不实承诺和违反承诺的法律后果；</w:t>
      </w:r>
    </w:p>
    <w:p>
      <w:pPr>
        <w:pStyle w:val="5"/>
        <w:shd w:val="clear" w:color="auto" w:fill="FFFFFF"/>
        <w:spacing w:beforeAutospacing="0" w:after="0" w:afterAutospacing="0" w:line="560" w:lineRule="exact"/>
        <w:ind w:left="46"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5.审批部门认为应当告知的其他内容。</w:t>
      </w:r>
    </w:p>
    <w:p>
      <w:pPr>
        <w:pStyle w:val="5"/>
        <w:shd w:val="clear" w:color="auto" w:fill="FFFFFF"/>
        <w:spacing w:beforeAutospacing="0" w:after="0" w:afterAutospacing="0" w:line="560" w:lineRule="exact"/>
        <w:ind w:left="46"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（二）承诺。</w:t>
      </w:r>
      <w:r>
        <w:rPr>
          <w:rFonts w:hint="eastAsia" w:ascii="仿宋_GB2312" w:hAnsi="微软雅黑" w:eastAsia="仿宋_GB2312" w:cs="仿宋_GB2312"/>
          <w:color w:val="333333"/>
          <w:spacing w:val="15"/>
          <w:sz w:val="32"/>
          <w:szCs w:val="32"/>
          <w:shd w:val="clear" w:color="auto" w:fill="FFFFFF"/>
        </w:rPr>
        <w:t>申请人根据审批部门告知的内容进行书面承诺。承诺内容应包含以下内容：</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1.已经知晓审批部门告知的全部内容；</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2.确认满足审批部门告知的准予行政审批应当具备的条件、标准和技术要求；</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3.提供的申请材料内容均真实、准确、合法、有效；</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4.对于尚未提供的材料，能够在约定期限内提供，并符合法定形式和标准；</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5.主动接受行业监管部门的监督和管理；</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6.愿意承担不实承诺和违反承诺的法律责任和相关惩戒；</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7.所作承诺是申请人真实意思的表示。</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（三）提交材料。</w:t>
      </w:r>
      <w:r>
        <w:rPr>
          <w:rFonts w:hint="eastAsia" w:ascii="仿宋_GB2312" w:hAnsi="微软雅黑" w:eastAsia="仿宋_GB2312" w:cs="仿宋_GB2312"/>
          <w:color w:val="333333"/>
          <w:spacing w:val="15"/>
          <w:sz w:val="32"/>
          <w:szCs w:val="32"/>
          <w:shd w:val="clear" w:color="auto" w:fill="FFFFFF"/>
        </w:rPr>
        <w:t>申请人向审批部门提交申请材料、承诺书等相关材料。承诺书经申请人签字盖章后生效。承诺书一式两份，由审批部门和申请人各保存一份。</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（四）办理。</w:t>
      </w:r>
      <w:r>
        <w:rPr>
          <w:rFonts w:hint="eastAsia" w:ascii="仿宋_GB2312" w:hAnsi="仿宋" w:eastAsia="仿宋_GB2312" w:cs="仿宋"/>
          <w:color w:val="333333"/>
          <w:spacing w:val="15"/>
          <w:sz w:val="32"/>
          <w:szCs w:val="32"/>
          <w:shd w:val="clear" w:color="auto" w:fill="FFFFFF"/>
        </w:rPr>
        <w:t>审批部门在收到经申请人签字盖章的信用承诺书及约定的材料后，登录“信用中国（河南）”“信用交通”网站对申请人的信用信息进行查询，如申请人不存在失信记录，能</w:t>
      </w:r>
      <w:r>
        <w:rPr>
          <w:rFonts w:hint="eastAsia" w:ascii="仿宋_GB2312" w:hAnsi="微软雅黑" w:eastAsia="仿宋_GB2312" w:cs="仿宋_GB2312"/>
          <w:color w:val="333333"/>
          <w:spacing w:val="15"/>
          <w:sz w:val="32"/>
          <w:szCs w:val="32"/>
          <w:shd w:val="clear" w:color="auto" w:fill="FFFFFF"/>
        </w:rPr>
        <w:t>够当场作出行政审批决定的，应当场作出行政审批决定</w:t>
      </w:r>
      <w:r>
        <w:rPr>
          <w:rFonts w:hint="eastAsia" w:ascii="仿宋_GB2312" w:hAnsi="仿宋" w:eastAsia="仿宋_GB2312" w:cs="仿宋"/>
          <w:color w:val="333333"/>
          <w:spacing w:val="15"/>
          <w:sz w:val="32"/>
          <w:szCs w:val="32"/>
          <w:shd w:val="clear" w:color="auto" w:fill="FFFFFF"/>
        </w:rPr>
        <w:t>，相应的行政审批证件或批准文件依法送达申请人</w:t>
      </w:r>
      <w:r>
        <w:rPr>
          <w:rFonts w:hint="eastAsia" w:ascii="仿宋_GB2312" w:hAnsi="仿宋" w:eastAsia="仿宋_GB2312" w:cs="仿宋"/>
          <w:color w:val="000000"/>
          <w:spacing w:val="15"/>
          <w:sz w:val="32"/>
          <w:szCs w:val="32"/>
          <w:shd w:val="clear" w:color="auto" w:fill="FFFFFF"/>
        </w:rPr>
        <w:t>。</w:t>
      </w:r>
      <w:r>
        <w:rPr>
          <w:rFonts w:hint="eastAsia" w:ascii="仿宋_GB2312" w:hAnsi="微软雅黑" w:eastAsia="仿宋_GB2312" w:cs="仿宋_GB2312"/>
          <w:color w:val="333333"/>
          <w:spacing w:val="15"/>
          <w:sz w:val="32"/>
          <w:szCs w:val="32"/>
          <w:shd w:val="clear" w:color="auto" w:fill="FFFFFF"/>
        </w:rPr>
        <w:t>对于可容缺后补的申请材料，申请人书面承诺在约定期限内提供的，审批部门应先行受理，加快办理进度。</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微软雅黑" w:eastAsia="仿宋_GB2312" w:cs="仿宋_GB2312"/>
          <w:color w:val="333333"/>
          <w:spacing w:val="15"/>
          <w:sz w:val="32"/>
          <w:szCs w:val="32"/>
          <w:shd w:val="clear" w:color="auto" w:fill="FFFFFF"/>
        </w:rPr>
        <w:t>需要经过现场踏勘、审图、公示、听证、招标、拍卖、检验、检测、检疫、鉴定和专家评审等特殊环节的，可在承诺时限内作出决定，</w:t>
      </w:r>
      <w:r>
        <w:rPr>
          <w:rFonts w:hint="eastAsia" w:ascii="仿宋_GB2312" w:hAnsi="仿宋" w:eastAsia="仿宋_GB2312" w:cs="仿宋"/>
          <w:color w:val="333333"/>
          <w:spacing w:val="15"/>
          <w:sz w:val="32"/>
          <w:szCs w:val="32"/>
          <w:shd w:val="clear" w:color="auto" w:fill="FFFFFF"/>
        </w:rPr>
        <w:t>相应的行政审批证件或批准文件依法送达申请人</w:t>
      </w:r>
      <w:r>
        <w:rPr>
          <w:rFonts w:hint="eastAsia" w:ascii="仿宋_GB2312" w:hAnsi="仿宋" w:eastAsia="仿宋_GB2312" w:cs="仿宋"/>
          <w:color w:val="000000"/>
          <w:spacing w:val="15"/>
          <w:sz w:val="32"/>
          <w:szCs w:val="32"/>
          <w:shd w:val="clear" w:color="auto" w:fill="FFFFFF"/>
        </w:rPr>
        <w:t>。</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申请人在承诺时限内未能提交或补正相关材料的，行政审批事项应当终止办理，由此造成的损失由申请人自行承担。</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（五）公示。</w:t>
      </w:r>
      <w:r>
        <w:rPr>
          <w:rFonts w:hint="eastAsia" w:ascii="仿宋_GB2312" w:hAnsi="仿宋" w:eastAsia="仿宋_GB2312" w:cs="仿宋"/>
          <w:color w:val="333333"/>
          <w:spacing w:val="15"/>
          <w:sz w:val="32"/>
          <w:szCs w:val="32"/>
          <w:shd w:val="clear" w:color="auto" w:fill="FFFFFF"/>
        </w:rPr>
        <w:t>审批部门作出行政审批决定后，应当在10个工作日内将申请人信用承诺书通过“信用交通</w:t>
      </w:r>
      <w:r>
        <w:rPr>
          <w:rFonts w:hint="eastAsia" w:ascii="仿宋_GB2312" w:hAnsi="仿宋" w:eastAsia="仿宋" w:cs="仿宋"/>
          <w:color w:val="333333"/>
          <w:spacing w:val="15"/>
          <w:sz w:val="32"/>
          <w:szCs w:val="32"/>
          <w:shd w:val="clear" w:color="auto" w:fill="FFFFFF"/>
        </w:rPr>
        <w:t>﹒</w:t>
      </w:r>
      <w:r>
        <w:rPr>
          <w:rFonts w:hint="eastAsia" w:ascii="仿宋_GB2312" w:hAnsi="仿宋" w:eastAsia="仿宋_GB2312" w:cs="仿宋"/>
          <w:color w:val="333333"/>
          <w:spacing w:val="15"/>
          <w:sz w:val="32"/>
          <w:szCs w:val="32"/>
          <w:shd w:val="clear" w:color="auto" w:fill="FFFFFF"/>
        </w:rPr>
        <w:t>河南”网站向社会公开，接受社会监督。</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（六）核查。</w:t>
      </w:r>
      <w:r>
        <w:rPr>
          <w:rFonts w:hint="eastAsia" w:ascii="仿宋_GB2312" w:hAnsi="仿宋" w:eastAsia="仿宋_GB2312" w:cs="仿宋"/>
          <w:color w:val="333333"/>
          <w:spacing w:val="15"/>
          <w:sz w:val="32"/>
          <w:szCs w:val="32"/>
          <w:shd w:val="clear" w:color="auto" w:fill="FFFFFF"/>
        </w:rPr>
        <w:t>作出审批决定后，对</w:t>
      </w:r>
      <w:r>
        <w:rPr>
          <w:rFonts w:hint="eastAsia" w:ascii="仿宋_GB2312" w:hAnsi="微软雅黑" w:eastAsia="仿宋_GB2312" w:cs="仿宋_GB2312"/>
          <w:color w:val="333333"/>
          <w:spacing w:val="15"/>
          <w:sz w:val="32"/>
          <w:szCs w:val="32"/>
          <w:shd w:val="clear" w:color="auto" w:fill="FFFFFF"/>
        </w:rPr>
        <w:t>申请人以承诺替代免于提交的材料，</w:t>
      </w:r>
      <w:r>
        <w:rPr>
          <w:rFonts w:hint="eastAsia" w:ascii="仿宋_GB2312" w:hAnsi="仿宋" w:eastAsia="仿宋_GB2312" w:cs="仿宋"/>
          <w:color w:val="333333"/>
          <w:spacing w:val="15"/>
          <w:sz w:val="32"/>
          <w:szCs w:val="32"/>
          <w:shd w:val="clear" w:color="auto" w:fill="FFFFFF"/>
        </w:rPr>
        <w:t>审批部门</w:t>
      </w:r>
      <w:r>
        <w:rPr>
          <w:rFonts w:hint="eastAsia" w:ascii="仿宋_GB2312" w:hAnsi="微软雅黑" w:eastAsia="仿宋_GB2312" w:cs="仿宋_GB2312"/>
          <w:color w:val="333333"/>
          <w:spacing w:val="15"/>
          <w:sz w:val="32"/>
          <w:szCs w:val="32"/>
          <w:shd w:val="clear" w:color="auto" w:fill="FFFFFF"/>
        </w:rPr>
        <w:t>应当在一定期限内，通过内部调查、信息共享、网络核验、现场核查等方式对申请人的承诺内容予以核实。发现申请人实际情况与承诺内容不符的，应当要求其限期整改，逾期拒不整改或整改后仍不符合条件的，应当依法撤销行政审批决定。</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000000"/>
          <w:spacing w:val="15"/>
          <w:sz w:val="32"/>
          <w:szCs w:val="32"/>
          <w:shd w:val="clear" w:color="auto" w:fill="FFFFFF"/>
        </w:rPr>
        <w:t>（七）申请人不愿意承诺的办理。</w:t>
      </w:r>
      <w:r>
        <w:rPr>
          <w:rFonts w:hint="eastAsia" w:ascii="仿宋_GB2312" w:hAnsi="微软雅黑" w:eastAsia="仿宋_GB2312" w:cs="仿宋_GB2312"/>
          <w:color w:val="333333"/>
          <w:spacing w:val="15"/>
          <w:sz w:val="32"/>
          <w:szCs w:val="32"/>
          <w:shd w:val="clear" w:color="auto" w:fill="FFFFFF"/>
        </w:rPr>
        <w:t>对实行信用承诺的行政审批事项，申请人不选择信用承诺方式的，审批部门应当按照法律、法规和规章的有关规定，实施行政审批。</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eastAsia="仿宋_GB2312" w:cs="黑体"/>
          <w:color w:val="000000"/>
          <w:spacing w:val="15"/>
          <w:sz w:val="32"/>
          <w:szCs w:val="32"/>
          <w:shd w:val="clear" w:color="auto" w:fill="FFFFFF"/>
        </w:rPr>
        <w:t>四、信用承诺事项的后续监管</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仿宋" w:eastAsia="仿宋_GB2312" w:cs="仿宋"/>
          <w:color w:val="333333"/>
          <w:spacing w:val="15"/>
          <w:sz w:val="32"/>
          <w:szCs w:val="32"/>
          <w:shd w:val="clear" w:color="auto" w:fill="FFFFFF"/>
        </w:rPr>
        <w:t>行业监管部门要加强对信用承诺事项的事中事后监管，对违反承诺或不实承诺的申请人，应当依照有关法律法规给予相应的处罚。</w:t>
      </w:r>
      <w:r>
        <w:rPr>
          <w:rFonts w:hint="eastAsia" w:ascii="仿宋_GB2312" w:hAnsi="微软雅黑" w:eastAsia="仿宋_GB2312" w:cs="仿宋_GB2312"/>
          <w:color w:val="333333"/>
          <w:spacing w:val="15"/>
          <w:sz w:val="32"/>
          <w:szCs w:val="32"/>
          <w:shd w:val="clear" w:color="auto" w:fill="FFFFFF"/>
        </w:rPr>
        <w:t>相关部门在核查、事中事后监管中发现申请人作出不实承诺或违反承诺的，应当</w:t>
      </w:r>
      <w:r>
        <w:rPr>
          <w:rFonts w:hint="eastAsia" w:ascii="仿宋_GB2312" w:hAnsi="仿宋" w:eastAsia="仿宋_GB2312" w:cs="仿宋"/>
          <w:color w:val="333333"/>
          <w:spacing w:val="15"/>
          <w:sz w:val="32"/>
          <w:szCs w:val="32"/>
          <w:shd w:val="clear" w:color="auto" w:fill="FFFFFF"/>
        </w:rPr>
        <w:t>将其失信信息归集至省交通运输信用协同共享平台，并按照部、省信用信息归集要求推送至交通运输部和省信用信息共享平台。</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eastAsia="仿宋_GB2312" w:cs="黑体"/>
          <w:color w:val="000000"/>
          <w:spacing w:val="15"/>
          <w:sz w:val="32"/>
          <w:szCs w:val="32"/>
          <w:shd w:val="clear" w:color="auto" w:fill="FFFFFF"/>
        </w:rPr>
        <w:t>五、工作要求</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383838"/>
          <w:spacing w:val="15"/>
          <w:sz w:val="32"/>
          <w:szCs w:val="32"/>
          <w:shd w:val="clear" w:color="auto" w:fill="FFFFFF"/>
        </w:rPr>
        <w:t>（一）全面推进落实</w:t>
      </w:r>
      <w:r>
        <w:rPr>
          <w:rFonts w:hint="eastAsia" w:ascii="仿宋_GB2312" w:hAnsi="仿宋" w:eastAsia="仿宋_GB2312" w:cs="仿宋"/>
          <w:color w:val="383838"/>
          <w:spacing w:val="15"/>
          <w:sz w:val="32"/>
          <w:szCs w:val="32"/>
          <w:shd w:val="clear" w:color="auto" w:fill="FFFFFF"/>
        </w:rPr>
        <w:t>。各部门要高度重视，将建立信用承诺制度作为深化行业“放管服”改革、提升行业治理能力和水平的重要抓手，加强组织保障，有序推进本部门行政审批事项信用承诺工作。</w:t>
      </w:r>
      <w:r>
        <w:rPr>
          <w:rFonts w:hint="eastAsia" w:ascii="仿宋_GB2312" w:hAnsi="微软雅黑" w:eastAsia="仿宋_GB2312" w:cs="仿宋_GB2312"/>
          <w:color w:val="333333"/>
          <w:spacing w:val="15"/>
          <w:sz w:val="32"/>
          <w:szCs w:val="32"/>
          <w:shd w:val="clear" w:color="auto" w:fill="FFFFFF"/>
        </w:rPr>
        <w:t>各省辖市、济源示范区、省直管县（市）交通运输局可参照本文件，结合业务实际，制定本地信用承诺制实施细则，开展信用承诺相关工作。</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383838"/>
          <w:spacing w:val="15"/>
          <w:sz w:val="32"/>
          <w:szCs w:val="32"/>
          <w:shd w:val="clear" w:color="auto" w:fill="FFFFFF"/>
        </w:rPr>
        <w:t>（二）注重承诺运用</w:t>
      </w:r>
      <w:r>
        <w:rPr>
          <w:rFonts w:hint="eastAsia" w:ascii="仿宋_GB2312" w:eastAsia="仿宋_GB2312"/>
          <w:color w:val="383838"/>
          <w:spacing w:val="15"/>
          <w:sz w:val="32"/>
          <w:szCs w:val="32"/>
          <w:shd w:val="clear" w:color="auto" w:fill="FFFFFF"/>
        </w:rPr>
        <w:t>。</w:t>
      </w:r>
      <w:r>
        <w:rPr>
          <w:rFonts w:hint="eastAsia" w:ascii="仿宋_GB2312" w:hAnsi="仿宋" w:eastAsia="仿宋_GB2312" w:cs="仿宋"/>
          <w:color w:val="383838"/>
          <w:spacing w:val="15"/>
          <w:sz w:val="32"/>
          <w:szCs w:val="32"/>
          <w:shd w:val="clear" w:color="auto" w:fill="FFFFFF"/>
        </w:rPr>
        <w:t>各部门要将信用承诺情况纳入市场主体信用记录，作为事中事后监管和企业诚信认定的参考，</w:t>
      </w:r>
      <w:r>
        <w:rPr>
          <w:rFonts w:hint="eastAsia" w:ascii="仿宋_GB2312" w:hAnsi="仿宋" w:eastAsia="仿宋_GB2312" w:cs="仿宋"/>
          <w:color w:val="333333"/>
          <w:spacing w:val="15"/>
          <w:sz w:val="32"/>
          <w:szCs w:val="32"/>
          <w:shd w:val="clear" w:color="auto" w:fill="FFFFFF"/>
        </w:rPr>
        <w:t>对违反承诺或不实承诺的申请人，依法实施约束和惩戒，并在以后的行政审批中，</w:t>
      </w:r>
      <w:r>
        <w:rPr>
          <w:rFonts w:hint="eastAsia" w:ascii="仿宋_GB2312" w:hAnsi="微软雅黑" w:eastAsia="仿宋_GB2312" w:cs="仿宋_GB2312"/>
          <w:color w:val="333333"/>
          <w:spacing w:val="15"/>
          <w:sz w:val="32"/>
          <w:szCs w:val="32"/>
          <w:shd w:val="clear" w:color="auto" w:fill="FFFFFF"/>
        </w:rPr>
        <w:t>不再适用信用承诺的审批方式。</w:t>
      </w:r>
    </w:p>
    <w:p>
      <w:pPr>
        <w:pStyle w:val="5"/>
        <w:shd w:val="clear" w:color="auto" w:fill="FFFFFF"/>
        <w:spacing w:beforeAutospacing="0" w:after="0" w:afterAutospacing="0" w:line="560" w:lineRule="exact"/>
        <w:ind w:right="46" w:firstLine="640"/>
        <w:rPr>
          <w:rFonts w:hint="eastAsia" w:ascii="仿宋_GB2312" w:hAnsi="微软雅黑" w:eastAsia="仿宋_GB2312" w:cs="微软雅黑"/>
          <w:color w:val="333333"/>
          <w:sz w:val="32"/>
          <w:szCs w:val="32"/>
        </w:rPr>
      </w:pPr>
      <w:r>
        <w:rPr>
          <w:rFonts w:hint="eastAsia" w:ascii="仿宋_GB2312" w:hAnsi="楷体" w:eastAsia="仿宋_GB2312" w:cs="楷体"/>
          <w:color w:val="383838"/>
          <w:spacing w:val="15"/>
          <w:sz w:val="32"/>
          <w:szCs w:val="32"/>
          <w:shd w:val="clear" w:color="auto" w:fill="FFFFFF"/>
        </w:rPr>
        <w:t>（三）加强宣传引导。</w:t>
      </w:r>
      <w:r>
        <w:rPr>
          <w:rFonts w:hint="eastAsia" w:ascii="仿宋_GB2312" w:hAnsi="仿宋" w:eastAsia="仿宋_GB2312" w:cs="仿宋"/>
          <w:color w:val="383838"/>
          <w:spacing w:val="15"/>
          <w:sz w:val="32"/>
          <w:szCs w:val="32"/>
          <w:shd w:val="clear" w:color="auto" w:fill="FFFFFF"/>
        </w:rPr>
        <w:t>各部门要通过多种途径、采取多种形式开展信用承诺制宣传教育，普及信用知识，让市场主体深入了解信用承诺的内容与要求，引导市场主体作出信用承诺，增强信用自律意识，营造诚实守信的行业信用环境。</w:t>
      </w:r>
    </w:p>
    <w:p>
      <w:pPr>
        <w:pStyle w:val="5"/>
        <w:spacing w:beforeAutospacing="0" w:after="0" w:afterAutospacing="0" w:line="560" w:lineRule="exact"/>
        <w:ind w:firstLine="420"/>
        <w:rPr>
          <w:rFonts w:hint="eastAsia" w:ascii="仿宋_GB2312" w:eastAsia="仿宋_GB2312"/>
          <w:sz w:val="32"/>
          <w:szCs w:val="32"/>
        </w:rPr>
      </w:pPr>
      <w:r>
        <w:rPr>
          <w:rFonts w:hint="eastAsia" w:ascii="仿宋_GB2312" w:hAnsi="微软雅黑" w:eastAsia="仿宋_GB2312" w:cs="仿宋_GB2312"/>
          <w:color w:val="333333"/>
          <w:spacing w:val="15"/>
          <w:sz w:val="32"/>
          <w:szCs w:val="32"/>
          <w:shd w:val="clear" w:color="auto" w:fill="FFFFFF"/>
        </w:rPr>
        <w:t>附件：</w:t>
      </w:r>
      <w:r>
        <w:rPr>
          <w:rFonts w:hint="eastAsia" w:ascii="仿宋_GB2312" w:hAnsi="微软雅黑" w:eastAsia="仿宋_GB2312" w:cs="微软雅黑"/>
          <w:spacing w:val="15"/>
          <w:sz w:val="32"/>
          <w:szCs w:val="32"/>
          <w:shd w:val="clear" w:color="auto" w:fill="FFFFFF"/>
        </w:rPr>
        <w:t xml:space="preserve"> </w:t>
      </w:r>
      <w:r>
        <w:fldChar w:fldCharType="begin"/>
      </w:r>
      <w:r>
        <w:instrText xml:space="preserve"> HYPERLINK "http://xy.hncd.gov.cn/xywebupload/hnxy/upload/file/2020/20200824/1598254017075058556.docx" \o "信用承诺书（格式文本）.docx" </w:instrText>
      </w:r>
      <w:r>
        <w:fldChar w:fldCharType="separate"/>
      </w:r>
      <w:r>
        <w:rPr>
          <w:rStyle w:val="8"/>
          <w:rFonts w:hint="eastAsia" w:ascii="仿宋_GB2312" w:hAnsi="微软雅黑" w:eastAsia="仿宋_GB2312" w:cs="微软雅黑"/>
          <w:color w:val="auto"/>
          <w:spacing w:val="15"/>
          <w:sz w:val="32"/>
          <w:szCs w:val="32"/>
          <w:u w:val="none"/>
          <w:shd w:val="clear" w:color="auto" w:fill="FFFFFF"/>
        </w:rPr>
        <w:t>信用承诺书（格式文本）</w:t>
      </w:r>
      <w:r>
        <w:rPr>
          <w:rStyle w:val="8"/>
          <w:rFonts w:hint="eastAsia" w:ascii="仿宋_GB2312" w:hAnsi="微软雅黑" w:eastAsia="仿宋_GB2312" w:cs="微软雅黑"/>
          <w:color w:val="auto"/>
          <w:spacing w:val="15"/>
          <w:sz w:val="32"/>
          <w:szCs w:val="32"/>
          <w:u w:val="none"/>
          <w:shd w:val="clear" w:color="auto" w:fill="FFFFFF"/>
        </w:rPr>
        <w:fldChar w:fldCharType="end"/>
      </w:r>
    </w:p>
    <w:p>
      <w:pPr>
        <w:pStyle w:val="5"/>
        <w:spacing w:beforeAutospacing="0" w:afterAutospacing="0" w:line="560" w:lineRule="exact"/>
        <w:ind w:firstLine="420"/>
        <w:rPr>
          <w:rFonts w:hint="eastAsia" w:ascii="仿宋_GB2312" w:eastAsia="仿宋_GB2312"/>
          <w:sz w:val="32"/>
          <w:szCs w:val="32"/>
        </w:rPr>
      </w:pPr>
    </w:p>
    <w:p>
      <w:pPr>
        <w:widowControl/>
        <w:shd w:val="clear" w:color="auto" w:fill="FFFFFF"/>
        <w:spacing w:line="480" w:lineRule="auto"/>
        <w:jc w:val="left"/>
        <w:rPr>
          <w:rFonts w:hint="eastAsia" w:ascii="仿宋_GB2312" w:hAnsi="黑体" w:eastAsia="仿宋_GB2312" w:cs="Tahoma"/>
          <w:color w:val="000000"/>
          <w:kern w:val="0"/>
          <w:sz w:val="32"/>
          <w:szCs w:val="32"/>
        </w:rPr>
      </w:pPr>
      <w:r>
        <w:rPr>
          <w:rFonts w:hint="eastAsia" w:ascii="仿宋_GB2312" w:hAnsi="黑体" w:eastAsia="仿宋_GB2312" w:cs="Tahoma"/>
          <w:color w:val="000000"/>
          <w:kern w:val="0"/>
          <w:sz w:val="32"/>
          <w:szCs w:val="32"/>
        </w:rPr>
        <w:t>附 件</w:t>
      </w:r>
    </w:p>
    <w:p>
      <w:pPr>
        <w:widowControl/>
        <w:shd w:val="clear" w:color="auto" w:fill="FFFFFF"/>
        <w:spacing w:line="560" w:lineRule="exact"/>
        <w:jc w:val="center"/>
        <w:rPr>
          <w:rFonts w:hint="eastAsia" w:ascii="仿宋_GB2312" w:eastAsia="仿宋_GB2312" w:cs="宋体" w:hAnsiTheme="majorEastAsia"/>
          <w:kern w:val="0"/>
          <w:sz w:val="44"/>
          <w:szCs w:val="44"/>
        </w:rPr>
      </w:pPr>
      <w:r>
        <w:rPr>
          <w:rFonts w:hint="eastAsia" w:ascii="仿宋_GB2312" w:eastAsia="仿宋_GB2312" w:cs="宋体" w:hAnsiTheme="majorEastAsia"/>
          <w:b/>
          <w:kern w:val="0"/>
          <w:sz w:val="44"/>
          <w:szCs w:val="44"/>
        </w:rPr>
        <w:t>信用承诺书</w:t>
      </w:r>
      <w:r>
        <w:rPr>
          <w:rFonts w:hint="eastAsia" w:ascii="仿宋_GB2312" w:eastAsia="仿宋_GB2312" w:cs="宋体" w:hAnsiTheme="majorEastAsia"/>
          <w:kern w:val="0"/>
          <w:sz w:val="44"/>
          <w:szCs w:val="44"/>
        </w:rPr>
        <w:t>（格式文本）</w:t>
      </w:r>
    </w:p>
    <w:p>
      <w:pPr>
        <w:pStyle w:val="5"/>
        <w:adjustRightInd w:val="0"/>
        <w:snapToGrid w:val="0"/>
        <w:spacing w:beforeLines="15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为维护我省交通运输行业统一开放、公平竞争、规范有序的市场秩序，营造诚实守信的信用环境，树立企业诚信守法经营形象，本单位/本人就申请办理的</w:t>
      </w:r>
      <w:r>
        <w:rPr>
          <w:rFonts w:hint="eastAsia" w:ascii="仿宋_GB2312" w:hAnsi="仿宋" w:eastAsia="仿宋_GB2312" w:cs="仿宋"/>
          <w:snapToGrid w:val="0"/>
          <w:kern w:val="32"/>
          <w:sz w:val="32"/>
          <w:szCs w:val="32"/>
          <w:u w:val="single"/>
        </w:rPr>
        <w:t xml:space="preserve">（行政审批事项名称） </w:t>
      </w:r>
      <w:r>
        <w:rPr>
          <w:rFonts w:hint="eastAsia" w:ascii="仿宋_GB2312" w:hAnsi="仿宋" w:eastAsia="仿宋_GB2312" w:cs="仿宋"/>
          <w:snapToGrid w:val="0"/>
          <w:kern w:val="32"/>
          <w:sz w:val="32"/>
          <w:szCs w:val="32"/>
        </w:rPr>
        <w:t>事项作出如下承诺：</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1.本单位/本人已经知晓审批部门告知的全部内容。</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2.本单位/本人承诺满足审批部门告知的准予行政审批应当具备的条件、标准和技术要求。</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u w:val="single"/>
        </w:rPr>
      </w:pPr>
      <w:r>
        <w:rPr>
          <w:rFonts w:hint="eastAsia" w:ascii="仿宋_GB2312" w:hAnsi="仿宋" w:eastAsia="仿宋_GB2312" w:cs="仿宋"/>
          <w:snapToGrid w:val="0"/>
          <w:kern w:val="32"/>
          <w:sz w:val="32"/>
          <w:szCs w:val="32"/>
        </w:rPr>
        <w:t>3.本单位/本人承诺按照审批部门告知的申请材料范围和要求递交了</w:t>
      </w:r>
      <w:r>
        <w:rPr>
          <w:rFonts w:hint="eastAsia" w:ascii="仿宋_GB2312" w:hAnsi="仿宋" w:eastAsia="仿宋_GB2312" w:cs="仿宋"/>
          <w:snapToGrid w:val="0"/>
          <w:kern w:val="32"/>
          <w:sz w:val="32"/>
          <w:szCs w:val="32"/>
          <w:u w:val="single"/>
        </w:rPr>
        <w:t xml:space="preserve">                                               </w:t>
      </w:r>
    </w:p>
    <w:p>
      <w:pPr>
        <w:pStyle w:val="5"/>
        <w:adjustRightInd w:val="0"/>
        <w:snapToGrid w:val="0"/>
        <w:spacing w:before="0" w:beforeAutospacing="0" w:after="0" w:afterAutospacing="0" w:line="560" w:lineRule="exact"/>
        <w:jc w:val="both"/>
        <w:rPr>
          <w:rFonts w:hint="eastAsia" w:ascii="仿宋_GB2312" w:hAnsi="仿宋" w:eastAsia="仿宋_GB2312" w:cs="仿宋"/>
          <w:snapToGrid w:val="0"/>
          <w:kern w:val="32"/>
          <w:sz w:val="32"/>
          <w:szCs w:val="32"/>
          <w:u w:val="single"/>
        </w:rPr>
      </w:pPr>
      <w:r>
        <w:rPr>
          <w:rFonts w:hint="eastAsia" w:ascii="仿宋_GB2312" w:hAnsi="仿宋" w:eastAsia="仿宋_GB2312" w:cs="仿宋"/>
          <w:snapToGrid w:val="0"/>
          <w:kern w:val="32"/>
          <w:sz w:val="32"/>
          <w:szCs w:val="32"/>
          <w:u w:val="single"/>
        </w:rPr>
        <w:t xml:space="preserve">                                                       </w:t>
      </w:r>
    </w:p>
    <w:p>
      <w:pPr>
        <w:pStyle w:val="5"/>
        <w:adjustRightInd w:val="0"/>
        <w:snapToGrid w:val="0"/>
        <w:spacing w:before="0" w:beforeAutospacing="0" w:after="0" w:afterAutospacing="0" w:line="560" w:lineRule="exact"/>
        <w:jc w:val="both"/>
        <w:rPr>
          <w:rFonts w:hint="eastAsia" w:ascii="仿宋_GB2312" w:hAnsi="仿宋" w:eastAsia="仿宋_GB2312" w:cs="仿宋"/>
          <w:snapToGrid w:val="0"/>
          <w:kern w:val="32"/>
          <w:sz w:val="32"/>
          <w:szCs w:val="32"/>
          <w:u w:val="single"/>
        </w:rPr>
      </w:pPr>
      <w:r>
        <w:rPr>
          <w:rFonts w:hint="eastAsia" w:ascii="仿宋_GB2312" w:hAnsi="仿宋" w:eastAsia="仿宋_GB2312" w:cs="仿宋"/>
          <w:snapToGrid w:val="0"/>
          <w:kern w:val="32"/>
          <w:sz w:val="32"/>
          <w:szCs w:val="32"/>
        </w:rPr>
        <w:t>等申请材料；对尚未提交的</w:t>
      </w:r>
      <w:r>
        <w:rPr>
          <w:rFonts w:hint="eastAsia" w:ascii="仿宋_GB2312" w:hAnsi="仿宋" w:eastAsia="仿宋_GB2312" w:cs="仿宋"/>
          <w:snapToGrid w:val="0"/>
          <w:kern w:val="32"/>
          <w:sz w:val="32"/>
          <w:szCs w:val="32"/>
          <w:u w:val="single"/>
        </w:rPr>
        <w:t xml:space="preserve">                                </w:t>
      </w:r>
    </w:p>
    <w:p>
      <w:pPr>
        <w:pStyle w:val="5"/>
        <w:adjustRightInd w:val="0"/>
        <w:snapToGrid w:val="0"/>
        <w:spacing w:before="0" w:beforeAutospacing="0" w:after="0" w:afterAutospacing="0" w:line="560" w:lineRule="exact"/>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u w:val="single"/>
        </w:rPr>
        <w:t xml:space="preserve">                                                   </w:t>
      </w:r>
      <w:r>
        <w:rPr>
          <w:rFonts w:hint="eastAsia" w:ascii="仿宋_GB2312" w:hAnsi="仿宋" w:eastAsia="仿宋_GB2312" w:cs="仿宋"/>
          <w:snapToGrid w:val="0"/>
          <w:kern w:val="32"/>
          <w:sz w:val="32"/>
          <w:szCs w:val="32"/>
        </w:rPr>
        <w:t xml:space="preserve">材料，  </w:t>
      </w:r>
    </w:p>
    <w:p>
      <w:pPr>
        <w:pStyle w:val="5"/>
        <w:adjustRightInd w:val="0"/>
        <w:snapToGrid w:val="0"/>
        <w:spacing w:before="0" w:beforeAutospacing="0" w:after="0" w:afterAutospacing="0" w:line="560" w:lineRule="exact"/>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承诺在</w:t>
      </w:r>
      <w:r>
        <w:rPr>
          <w:rFonts w:hint="eastAsia" w:ascii="仿宋_GB2312" w:hAnsi="仿宋" w:eastAsia="仿宋_GB2312" w:cs="仿宋"/>
          <w:snapToGrid w:val="0"/>
          <w:kern w:val="32"/>
          <w:sz w:val="32"/>
          <w:szCs w:val="32"/>
          <w:u w:val="single"/>
        </w:rPr>
        <w:t xml:space="preserve">    </w:t>
      </w:r>
      <w:r>
        <w:rPr>
          <w:rFonts w:hint="eastAsia" w:ascii="仿宋_GB2312" w:hAnsi="仿宋" w:eastAsia="仿宋_GB2312" w:cs="仿宋"/>
          <w:snapToGrid w:val="0"/>
          <w:kern w:val="32"/>
          <w:sz w:val="32"/>
          <w:szCs w:val="32"/>
        </w:rPr>
        <w:t>个工作日内，按照法定形式和标准补齐，并对提供的全部申请材料的真实性、合法性、准确性和有效性负责。</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4.本单位/本人承诺在不符合上述行政审批条件或未取得行政审批证件之前，不从事相关的活动。</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5.本单位/本人承诺主动接受行业监管，自愿接受依法开展的日常监管，愿意承担不实承诺和违反承诺的法律责任和相关惩戒。</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6.本单位/本人同意将以上承诺上网公示，接受社会监督；如违背承诺约定或不实承诺作为失信信息，记录到相关信用平台并公开。</w:t>
      </w:r>
    </w:p>
    <w:p>
      <w:pPr>
        <w:pStyle w:val="5"/>
        <w:adjustRightInd w:val="0"/>
        <w:snapToGrid w:val="0"/>
        <w:spacing w:before="0" w:beforeAutospacing="0" w:after="0" w:afterAutospacing="0" w:line="560" w:lineRule="exact"/>
        <w:ind w:firstLine="640" w:firstLineChars="200"/>
        <w:jc w:val="both"/>
        <w:rPr>
          <w:rFonts w:hint="eastAsia" w:ascii="仿宋_GB2312" w:hAnsi="仿宋" w:eastAsia="仿宋_GB2312" w:cs="仿宋"/>
          <w:snapToGrid w:val="0"/>
          <w:kern w:val="32"/>
          <w:sz w:val="32"/>
          <w:szCs w:val="32"/>
        </w:rPr>
      </w:pPr>
    </w:p>
    <w:p>
      <w:pPr>
        <w:spacing w:line="560" w:lineRule="exact"/>
        <w:ind w:right="840" w:rightChars="400"/>
        <w:rPr>
          <w:rFonts w:hint="eastAsia" w:ascii="仿宋_GB2312" w:hAnsi="仿宋" w:eastAsia="仿宋_GB2312" w:cs="仿宋"/>
          <w:snapToGrid w:val="0"/>
          <w:kern w:val="32"/>
          <w:sz w:val="32"/>
          <w:szCs w:val="32"/>
        </w:rPr>
      </w:pPr>
    </w:p>
    <w:p>
      <w:pPr>
        <w:spacing w:line="560" w:lineRule="exact"/>
        <w:ind w:right="840" w:rightChars="400"/>
        <w:rPr>
          <w:rFonts w:hint="eastAsia" w:ascii="仿宋_GB2312" w:hAnsi="仿宋" w:eastAsia="仿宋_GB2312" w:cs="仿宋"/>
          <w:snapToGrid w:val="0"/>
          <w:kern w:val="32"/>
          <w:sz w:val="32"/>
          <w:szCs w:val="32"/>
        </w:rPr>
      </w:pPr>
    </w:p>
    <w:p>
      <w:pPr>
        <w:spacing w:line="660" w:lineRule="exact"/>
        <w:ind w:right="840" w:rightChars="400"/>
        <w:rPr>
          <w:rFonts w:hint="eastAsia" w:ascii="仿宋_GB2312" w:hAnsi="仿宋" w:eastAsia="仿宋_GB2312" w:cs="仿宋"/>
          <w:snapToGrid w:val="0"/>
          <w:kern w:val="32"/>
          <w:sz w:val="32"/>
          <w:szCs w:val="32"/>
          <w:u w:val="single"/>
        </w:rPr>
      </w:pPr>
      <w:r>
        <w:rPr>
          <w:rFonts w:hint="eastAsia" w:ascii="仿宋_GB2312" w:hAnsi="仿宋" w:eastAsia="仿宋_GB2312" w:cs="仿宋"/>
          <w:snapToGrid w:val="0"/>
          <w:kern w:val="32"/>
          <w:sz w:val="32"/>
          <w:szCs w:val="32"/>
        </w:rPr>
        <w:t xml:space="preserve">                法人签名（单位公章）：</w:t>
      </w:r>
      <w:r>
        <w:rPr>
          <w:rFonts w:hint="eastAsia" w:ascii="仿宋_GB2312" w:hAnsi="仿宋" w:eastAsia="仿宋_GB2312" w:cs="仿宋"/>
          <w:snapToGrid w:val="0"/>
          <w:kern w:val="32"/>
          <w:sz w:val="32"/>
          <w:szCs w:val="32"/>
          <w:u w:val="single"/>
        </w:rPr>
        <w:t xml:space="preserve">                                   </w:t>
      </w:r>
    </w:p>
    <w:p>
      <w:pPr>
        <w:pStyle w:val="5"/>
        <w:spacing w:before="0" w:beforeAutospacing="0" w:after="0" w:afterAutospacing="0" w:line="660" w:lineRule="exact"/>
        <w:jc w:val="both"/>
        <w:rPr>
          <w:rFonts w:hint="eastAsia" w:ascii="仿宋_GB2312" w:hAnsi="仿宋" w:eastAsia="仿宋_GB2312" w:cs="仿宋"/>
          <w:snapToGrid w:val="0"/>
          <w:kern w:val="32"/>
          <w:sz w:val="32"/>
          <w:szCs w:val="32"/>
          <w:u w:val="single"/>
        </w:rPr>
      </w:pPr>
      <w:r>
        <w:rPr>
          <w:rFonts w:hint="eastAsia" w:ascii="仿宋_GB2312" w:hAnsi="仿宋" w:eastAsia="仿宋_GB2312" w:cs="仿宋"/>
          <w:snapToGrid w:val="0"/>
          <w:kern w:val="32"/>
          <w:sz w:val="32"/>
          <w:szCs w:val="32"/>
        </w:rPr>
        <w:t xml:space="preserve">                统一社会信用代码：</w:t>
      </w:r>
      <w:r>
        <w:rPr>
          <w:rFonts w:hint="eastAsia" w:ascii="仿宋_GB2312" w:hAnsi="仿宋" w:eastAsia="仿宋_GB2312" w:cs="仿宋"/>
          <w:snapToGrid w:val="0"/>
          <w:kern w:val="32"/>
          <w:sz w:val="32"/>
          <w:szCs w:val="32"/>
          <w:u w:val="single"/>
        </w:rPr>
        <w:t xml:space="preserve">                 </w:t>
      </w:r>
    </w:p>
    <w:p>
      <w:pPr>
        <w:pStyle w:val="5"/>
        <w:spacing w:before="0" w:beforeAutospacing="0" w:after="0" w:afterAutospacing="0" w:line="560" w:lineRule="exact"/>
        <w:ind w:firstLine="800" w:firstLineChars="250"/>
        <w:jc w:val="both"/>
        <w:rPr>
          <w:rFonts w:hint="eastAsia" w:ascii="仿宋_GB2312" w:hAnsi="仿宋" w:eastAsia="仿宋_GB2312" w:cs="仿宋"/>
          <w:snapToGrid w:val="0"/>
          <w:kern w:val="32"/>
          <w:sz w:val="32"/>
          <w:szCs w:val="32"/>
        </w:rPr>
      </w:pPr>
    </w:p>
    <w:p>
      <w:pPr>
        <w:pStyle w:val="5"/>
        <w:spacing w:before="0" w:beforeAutospacing="0" w:after="0" w:afterAutospacing="0" w:line="560" w:lineRule="exact"/>
        <w:ind w:firstLine="2560" w:firstLineChars="800"/>
        <w:jc w:val="both"/>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个人签名：</w:t>
      </w:r>
    </w:p>
    <w:p>
      <w:pPr>
        <w:spacing w:line="560" w:lineRule="exact"/>
        <w:ind w:right="840" w:rightChars="400" w:firstLine="1760" w:firstLineChars="550"/>
        <w:rPr>
          <w:rFonts w:hint="eastAsia" w:ascii="仿宋_GB2312" w:hAnsi="仿宋" w:eastAsia="仿宋_GB2312" w:cs="仿宋"/>
          <w:snapToGrid w:val="0"/>
          <w:kern w:val="32"/>
          <w:sz w:val="32"/>
          <w:szCs w:val="32"/>
        </w:rPr>
      </w:pPr>
    </w:p>
    <w:p>
      <w:pPr>
        <w:spacing w:line="560" w:lineRule="exact"/>
        <w:ind w:right="840" w:rightChars="400" w:firstLine="5600" w:firstLineChars="1750"/>
        <w:rPr>
          <w:rFonts w:hint="eastAsia" w:ascii="仿宋_GB2312" w:hAnsi="仿宋" w:eastAsia="仿宋_GB2312" w:cs="仿宋"/>
          <w:snapToGrid w:val="0"/>
          <w:kern w:val="32"/>
          <w:sz w:val="32"/>
          <w:szCs w:val="32"/>
        </w:rPr>
      </w:pPr>
      <w:r>
        <w:rPr>
          <w:rFonts w:hint="eastAsia" w:ascii="仿宋_GB2312" w:hAnsi="仿宋" w:eastAsia="仿宋_GB2312" w:cs="仿宋"/>
          <w:snapToGrid w:val="0"/>
          <w:kern w:val="32"/>
          <w:sz w:val="32"/>
          <w:szCs w:val="32"/>
        </w:rPr>
        <w:t>年</w:t>
      </w:r>
      <w:r>
        <w:rPr>
          <w:rFonts w:hint="eastAsia" w:ascii="仿宋_GB2312" w:hAnsi="仿宋" w:eastAsia="仿宋_GB2312"/>
          <w:snapToGrid w:val="0"/>
          <w:kern w:val="32"/>
          <w:sz w:val="32"/>
          <w:szCs w:val="32"/>
        </w:rPr>
        <w:t xml:space="preserve">  </w:t>
      </w:r>
      <w:r>
        <w:rPr>
          <w:rFonts w:hint="eastAsia" w:ascii="仿宋_GB2312" w:hAnsi="仿宋" w:eastAsia="仿宋_GB2312" w:cs="仿宋"/>
          <w:snapToGrid w:val="0"/>
          <w:kern w:val="32"/>
          <w:sz w:val="32"/>
          <w:szCs w:val="32"/>
        </w:rPr>
        <w:t>月</w:t>
      </w:r>
      <w:r>
        <w:rPr>
          <w:rFonts w:hint="eastAsia" w:ascii="仿宋_GB2312" w:hAnsi="仿宋" w:eastAsia="仿宋_GB2312"/>
          <w:snapToGrid w:val="0"/>
          <w:kern w:val="32"/>
          <w:sz w:val="32"/>
          <w:szCs w:val="32"/>
        </w:rPr>
        <w:t xml:space="preserve">  </w:t>
      </w:r>
      <w:r>
        <w:rPr>
          <w:rFonts w:hint="eastAsia" w:ascii="仿宋_GB2312" w:hAnsi="仿宋" w:eastAsia="仿宋_GB2312" w:cs="仿宋"/>
          <w:snapToGrid w:val="0"/>
          <w:kern w:val="32"/>
          <w:sz w:val="32"/>
          <w:szCs w:val="32"/>
        </w:rPr>
        <w:t>日</w:t>
      </w:r>
    </w:p>
    <w:sectPr>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文星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3AE"/>
    <w:rsid w:val="0021314E"/>
    <w:rsid w:val="00354676"/>
    <w:rsid w:val="00441C31"/>
    <w:rsid w:val="00453045"/>
    <w:rsid w:val="005368EF"/>
    <w:rsid w:val="005D2910"/>
    <w:rsid w:val="006B7B87"/>
    <w:rsid w:val="006D2C4E"/>
    <w:rsid w:val="007371FC"/>
    <w:rsid w:val="009171E0"/>
    <w:rsid w:val="009C33AE"/>
    <w:rsid w:val="00A46BE7"/>
    <w:rsid w:val="00B2785B"/>
    <w:rsid w:val="00B4369A"/>
    <w:rsid w:val="00C04C90"/>
    <w:rsid w:val="1F9F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iPriority w:val="0"/>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日期 Char"/>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505</Words>
  <Characters>2885</Characters>
  <Lines>24</Lines>
  <Paragraphs>6</Paragraphs>
  <TotalTime>25</TotalTime>
  <ScaleCrop>false</ScaleCrop>
  <LinksUpToDate>false</LinksUpToDate>
  <CharactersWithSpaces>3384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2020-08-14T01:01:00Z</dcterms:created>
  <dc:creator>赵丹丹</dc:creator>
  <cp:lastModifiedBy>路金</cp:lastModifiedBy>
  <dcterms:modified xsi:type="dcterms:W3CDTF">2022-02-17T00:39:42Z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9BDA9454A63B40FB99842E1969AA672A</vt:lpwstr>
  </property>
</Properties>
</file>