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i w:val="0"/>
          <w:i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i w:val="0"/>
          <w:iCs w:val="0"/>
          <w:sz w:val="44"/>
          <w:szCs w:val="44"/>
          <w:lang w:eastAsia="zh-CN"/>
        </w:rPr>
      </w:pPr>
      <w:r>
        <w:rPr>
          <w:rFonts w:hint="eastAsia" w:ascii="方正小标宋简体" w:hAnsi="方正小标宋简体" w:eastAsia="方正小标宋简体" w:cs="方正小标宋简体"/>
          <w:b/>
          <w:i w:val="0"/>
          <w:iCs w:val="0"/>
          <w:sz w:val="44"/>
          <w:szCs w:val="44"/>
          <w:lang w:eastAsia="zh-CN"/>
        </w:rPr>
        <w:t>安阳市纪委监委助推民营企业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i w:val="0"/>
          <w:iCs w:val="0"/>
          <w:sz w:val="44"/>
          <w:szCs w:val="44"/>
          <w:lang w:eastAsia="zh-CN"/>
        </w:rPr>
      </w:pPr>
      <w:r>
        <w:rPr>
          <w:rFonts w:hint="eastAsia" w:ascii="方正小标宋简体" w:hAnsi="方正小标宋简体" w:eastAsia="方正小标宋简体" w:cs="方正小标宋简体"/>
          <w:b/>
          <w:i w:val="0"/>
          <w:iCs w:val="0"/>
          <w:sz w:val="44"/>
          <w:szCs w:val="44"/>
          <w:lang w:eastAsia="zh-CN"/>
        </w:rPr>
        <w:t>健康发展</w:t>
      </w:r>
      <w:bookmarkStart w:id="0" w:name="_GoBack"/>
      <w:bookmarkEnd w:id="0"/>
      <w:r>
        <w:rPr>
          <w:rFonts w:hint="eastAsia" w:ascii="方正小标宋简体" w:hAnsi="方正小标宋简体" w:eastAsia="方正小标宋简体" w:cs="方正小标宋简体"/>
          <w:b/>
          <w:i w:val="0"/>
          <w:iCs w:val="0"/>
          <w:sz w:val="44"/>
          <w:szCs w:val="44"/>
          <w:lang w:eastAsia="zh-CN"/>
        </w:rPr>
        <w:t>直通车内容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b/>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1.民营企业发展状况,围绕我市经济转型发展建言献策。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2.民营企业的反映和诉求,积极为民营企业排忧解难。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3.各级各部门对中央、省、市关于支持民营企业发展的决策部署和政策措施的贯彻落实情况,查看是否存在有令不行、有禁不止、打折扣、搞变通的行为。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4.各级各部门落实领导联系企业、政商沟通协商制度情况。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5.各级各部门服务民营企业情况,查看是否落实市委市政府《关于促进非公有制经济健康发展的若干意见》,实现企业办事线上“一网通办” ,线下“只进扇门”、现场办理“最多跑一次" ;查看是否存在门好进、脸好看、话好听、事不办的懒政怠政行为。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6.公职人员有无贪污贿赂、滥用职权、玩忽职守、权力寻租、利益输送、徇私舞弊、吃拿卡要等违纪违法问题。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7.各级各部门开展企业周边环境专项治理情况,重点检查对企业盗窃、哄抢聚众阻工、强揽工程、敲诈勒索、恶意亮争等违法犯罪行为打击情况。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8.违规向企业收费或者以各种监督检查的名义非法干预企业自主经营权的行为。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9.为黑恶势力充当“保护伞” ,影响市场公平竞争、干扰企业正常生产经营的违纪违法行为。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纪检监察机关人员对涉案民营企业采取查封、扣押等调查措施时,是否严格按照法定程序进行,是否有充分的证据证明为违法所得,是否在查明与案件无关后三日内解除查封、扣押调查措施,予以退还;对一些民营企业历史上曾经有过的不规范行为,是否以发展的眼光看问题,按照罪刑法定、疑罪从无的原则处理。</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注：</w:t>
      </w:r>
      <w:r>
        <w:rPr>
          <w:rFonts w:hint="eastAsia" w:ascii="仿宋_GB2312" w:hAnsi="仿宋_GB2312" w:eastAsia="仿宋_GB2312" w:cs="仿宋_GB2312"/>
          <w:b/>
          <w:bCs/>
          <w:sz w:val="32"/>
          <w:szCs w:val="32"/>
        </w:rPr>
        <w:t>直通车服务手册中</w:t>
      </w:r>
      <w:r>
        <w:rPr>
          <w:rFonts w:hint="eastAsia" w:ascii="仿宋_GB2312" w:hAnsi="仿宋_GB2312" w:eastAsia="仿宋_GB2312" w:cs="仿宋_GB2312"/>
          <w:b/>
          <w:bCs/>
          <w:sz w:val="32"/>
          <w:szCs w:val="32"/>
          <w:lang w:eastAsia="zh-CN"/>
        </w:rPr>
        <w:t>由于</w:t>
      </w:r>
      <w:r>
        <w:rPr>
          <w:rFonts w:hint="eastAsia" w:ascii="仿宋_GB2312" w:hAnsi="仿宋_GB2312" w:eastAsia="仿宋_GB2312" w:cs="仿宋_GB2312"/>
          <w:b/>
          <w:bCs/>
          <w:sz w:val="32"/>
          <w:szCs w:val="32"/>
        </w:rPr>
        <w:t>涉及联络</w:t>
      </w:r>
      <w:r>
        <w:rPr>
          <w:rFonts w:hint="eastAsia" w:ascii="仿宋_GB2312" w:hAnsi="仿宋_GB2312" w:eastAsia="仿宋_GB2312" w:cs="仿宋_GB2312"/>
          <w:b/>
          <w:bCs/>
          <w:sz w:val="32"/>
          <w:szCs w:val="32"/>
          <w:lang w:eastAsia="zh-CN"/>
        </w:rPr>
        <w:t>的</w:t>
      </w:r>
      <w:r>
        <w:rPr>
          <w:rFonts w:hint="eastAsia" w:ascii="仿宋_GB2312" w:hAnsi="仿宋_GB2312" w:eastAsia="仿宋_GB2312" w:cs="仿宋_GB2312"/>
          <w:b/>
          <w:bCs/>
          <w:sz w:val="32"/>
          <w:szCs w:val="32"/>
        </w:rPr>
        <w:t>企业名称和联络人信息，不</w:t>
      </w:r>
      <w:r>
        <w:rPr>
          <w:rFonts w:hint="eastAsia" w:ascii="仿宋_GB2312" w:hAnsi="仿宋_GB2312" w:eastAsia="仿宋_GB2312" w:cs="仿宋_GB2312"/>
          <w:b/>
          <w:bCs/>
          <w:sz w:val="32"/>
          <w:szCs w:val="32"/>
          <w:lang w:eastAsia="zh-CN"/>
        </w:rPr>
        <w:t>便</w:t>
      </w:r>
      <w:r>
        <w:rPr>
          <w:rFonts w:hint="eastAsia" w:ascii="仿宋_GB2312" w:hAnsi="仿宋_GB2312" w:eastAsia="仿宋_GB2312" w:cs="仿宋_GB2312"/>
          <w:b/>
          <w:bCs/>
          <w:sz w:val="32"/>
          <w:szCs w:val="32"/>
        </w:rPr>
        <w:t>公开，未附</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5EE0"/>
    <w:rsid w:val="000506B8"/>
    <w:rsid w:val="000C45FA"/>
    <w:rsid w:val="002015ED"/>
    <w:rsid w:val="004E289F"/>
    <w:rsid w:val="00503AD4"/>
    <w:rsid w:val="00655254"/>
    <w:rsid w:val="00656247"/>
    <w:rsid w:val="007233E3"/>
    <w:rsid w:val="00775ECF"/>
    <w:rsid w:val="00845EE0"/>
    <w:rsid w:val="00C1004D"/>
    <w:rsid w:val="00C47671"/>
    <w:rsid w:val="00C945D8"/>
    <w:rsid w:val="00CC70D5"/>
    <w:rsid w:val="00D02036"/>
    <w:rsid w:val="00D51BA5"/>
    <w:rsid w:val="00E422E4"/>
    <w:rsid w:val="00EA1C13"/>
    <w:rsid w:val="00F9307C"/>
    <w:rsid w:val="00FC187B"/>
    <w:rsid w:val="170A59AF"/>
    <w:rsid w:val="1AAA580B"/>
    <w:rsid w:val="67135E30"/>
    <w:rsid w:val="7F661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Pages>
  <Words>97</Words>
  <Characters>558</Characters>
  <Lines>4</Lines>
  <Paragraphs>1</Paragraphs>
  <TotalTime>17</TotalTime>
  <ScaleCrop>false</ScaleCrop>
  <LinksUpToDate>false</LinksUpToDate>
  <CharactersWithSpaces>654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2020-11-27T08:00:00Z</dcterms:created>
  <dc:creator>Windows User</dc:creator>
  <cp:lastModifiedBy>飞龙</cp:lastModifiedBy>
  <cp:lastPrinted>2020-12-22T11:25:41Z</cp:lastPrinted>
  <dcterms:modified xsi:type="dcterms:W3CDTF">2020-12-22T11:26:48Z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