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442" w:tblpY="91"/>
        <w:tblOverlap w:val="never"/>
        <w:tblW w:w="140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170"/>
        <w:gridCol w:w="1141"/>
        <w:gridCol w:w="1687"/>
        <w:gridCol w:w="2360"/>
        <w:gridCol w:w="2453"/>
        <w:gridCol w:w="1500"/>
        <w:gridCol w:w="1343"/>
        <w:gridCol w:w="15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9" w:afterLines="50" w:line="700" w:lineRule="exact"/>
              <w:jc w:val="left"/>
              <w:textAlignment w:val="center"/>
              <w:rPr>
                <w:rStyle w:val="7"/>
                <w:rFonts w:ascii="宋体" w:hAnsi="宋体" w:eastAsia="黑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Style w:val="7"/>
                <w:rFonts w:ascii="宋体" w:hAnsi="宋体" w:eastAsia="黑体" w:cs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sz w:val="40"/>
                <w:szCs w:val="4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40"/>
                <w:szCs w:val="4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安阳县城乡居民养老保险参保人员信息（死亡、刑期、 重复领取）月报汇总表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乡（镇）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年    月    日                         （人社所盖章）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 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 名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公民身份证号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上报原因（死亡/刑期/重复领取）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死亡（刑期）时间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停发时间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19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Ansi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人社所经办人签字：</w:t>
            </w:r>
          </w:p>
        </w:tc>
        <w:tc>
          <w:tcPr>
            <w:tcW w:w="6500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8"/>
                <w:rFonts w:hAnsi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所长签字：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09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8"/>
                <w:rFonts w:hAnsi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80" w:hanging="480" w:hangingChars="20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</w:t>
            </w:r>
            <w:r>
              <w:rPr>
                <w:rStyle w:val="8"/>
                <w:rFonts w:hAnsi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《参保人员信息（死亡、刑期、重复领取）月报汇总表》由人社所根据村（居委会）报《参保人员信息（死亡、刑期、重复领取）月报表》结果于次月</w:t>
            </w:r>
            <w:r>
              <w:rPr>
                <w:rStyle w:val="9"/>
                <w:rFonts w:eastAsia="宋体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10 </w:t>
            </w:r>
            <w:r>
              <w:rPr>
                <w:rStyle w:val="8"/>
                <w:rFonts w:hAnsi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日前汇总上报。非参保人员死亡不必上报；</w:t>
            </w:r>
            <w:r>
              <w:rPr>
                <w:rStyle w:val="9"/>
                <w:rFonts w:eastAsia="宋体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8"/>
                <w:rFonts w:hAnsi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属于参保但未领取待遇人员，不用在信息系统上作待遇暂停，也不用在此表上填写待遇暂停时间，但要在备注栏填写</w:t>
            </w:r>
            <w:r>
              <w:rPr>
                <w:rStyle w:val="9"/>
                <w:rFonts w:hint="eastAsia" w:eastAsia="宋体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Style w:val="8"/>
                <w:rFonts w:hAnsi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未领取待遇</w:t>
            </w:r>
            <w:r>
              <w:rPr>
                <w:rStyle w:val="9"/>
                <w:rFonts w:eastAsia="宋体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Style w:val="8"/>
                <w:rFonts w:hAnsi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；如果村（居委会）当月无死亡人员，也必须上报（在备注栏填报</w:t>
            </w:r>
            <w:r>
              <w:rPr>
                <w:rStyle w:val="10"/>
                <w:rFonts w:hint="eastAsia" w:eastAsia="宋体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Style w:val="11"/>
                <w:rFonts w:hAnsi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Style w:val="10"/>
                <w:rFonts w:eastAsia="宋体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Style w:val="11"/>
                <w:rFonts w:hAnsi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094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YmM2MzllMzFmNGJhZDhjMDE0Njk3MjA5NGRlMzcifQ=="/>
  </w:docVars>
  <w:rsids>
    <w:rsidRoot w:val="516C7DD6"/>
    <w:rsid w:val="516C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700" w:lineRule="exact"/>
      <w:jc w:val="center"/>
    </w:pPr>
    <w:rPr>
      <w:rFonts w:eastAsia="黑体"/>
      <w:spacing w:val="-4"/>
      <w:sz w:val="44"/>
    </w:rPr>
  </w:style>
  <w:style w:type="paragraph" w:styleId="3">
    <w:name w:val="Body Text 2"/>
    <w:basedOn w:val="1"/>
    <w:next w:val="2"/>
    <w:qFormat/>
    <w:uiPriority w:val="0"/>
    <w:pPr>
      <w:spacing w:before="100" w:beforeAutospacing="1" w:after="120" w:line="480" w:lineRule="auto"/>
      <w:ind w:firstLine="624" w:firstLineChars="200"/>
    </w:pPr>
    <w:rPr>
      <w:rFonts w:cs="Times New Roman"/>
      <w:kern w:val="0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122"/>
    <w:basedOn w:val="6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8">
    <w:name w:val="font131"/>
    <w:basedOn w:val="6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9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11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1">
    <w:name w:val="font141"/>
    <w:basedOn w:val="6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2022-10-31T07:02:00Z</dcterms:created>
  <dc:creator>田间小道</dc:creator>
  <cp:lastModifiedBy>田间小道</cp:lastModifiedBy>
  <dcterms:modified xsi:type="dcterms:W3CDTF">2022-10-31T07:06:03Z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2E7897AACCBE40548D52B583F2B14000</vt:lpwstr>
  </property>
</Properties>
</file>