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7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关于印发全</w:t>
      </w:r>
      <w:r>
        <w:rPr>
          <w:rFonts w:hint="eastAsia" w:eastAsia="方正小标宋简体"/>
          <w:kern w:val="0"/>
          <w:sz w:val="44"/>
          <w:szCs w:val="44"/>
        </w:rPr>
        <w:t>县</w:t>
      </w:r>
      <w:r>
        <w:rPr>
          <w:rFonts w:eastAsia="方正小标宋简体"/>
          <w:kern w:val="0"/>
          <w:sz w:val="44"/>
          <w:szCs w:val="44"/>
        </w:rPr>
        <w:t>农业农村系统推行“双随机一公开”监管工作实施方案的通知</w:t>
      </w:r>
    </w:p>
    <w:p>
      <w:pPr>
        <w:spacing w:line="560" w:lineRule="exact"/>
        <w:rPr>
          <w:sz w:val="22"/>
          <w:szCs w:val="22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各乡（镇）农业服务中心，局属各相关单位：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现将《全县农业农村系统推行“双随机一公开”监管工作实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施方案》印发你们，请遵照执行。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contextualSpacing/>
        <w:textAlignment w:val="auto"/>
        <w:rPr>
          <w:rStyle w:val="17"/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全县农业农村系统推行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“双随机一公开”监管工作实施方案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为认真贯彻落实省、市农业农村系统推行“双随机一公开”监管工作实施方案有关要求，深入推进“放管服”改革，优化营商环境，强化随机抽查监管工作，依据全县实际，制定本方案。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双随机一公开”监管工作是贯彻落实党中央国务院和省市工作部署的重要内容，是农业农村部门开展对市场主体监管活动的主要方式，是优化农业农村发展环境，规范行政执法监督检查行为的重要手段，正确履行事中事后监管职责，保障农业生产安全和农产品质量安全，实现农业农村经济持续健康发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二、工作任务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建立完善本级本部门的“两库”，并与上级“双随机、一公开”平台完成对接，实现“双随机、一公开”监管全覆盖和监管常态化，充分运用监管信息，提升监管效能。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（一）完善随机抽查事项清单管理。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根据法律法规规章立改废释和工作实际情况，动态调整本部门随机抽查事项清单，并及时向社会公布。随机抽查事项分为重点检查事项和一般检查事项。重点检查事项主要针对涉及安全、质量、公共利益等重要领域，抽查比例不设上限；抽查比例高的，可通过随机抽取的方式确定检查批次顺序。一般检查事项针对一般监管领域，抽查比例要根据监管实际情况设置上限。严格控制重点检查事项的数量和一般检查事项的抽查比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（二）完善随机抽查检查对象名录库和执法检查人员名录库。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股站要根据法律法规和部门职责分工，按照“谁审批、谁监管，谁主管、谁监管”的原则，完善与抽查事项、部门职责相对应的检查对象名录库和执法检查人员名录库，避免出现监管真空。检查对象名录库中检查对象属于市场主体的（如企业、个体工商户、农民专业合作社等），要与市场监管部门、行政审批部门登记的市场主体统一社会信用代码、市场主体名称、地址等信息保持一致。执法检查人员名录库要包括所有相关的行政执法人员、具有行政执法资格的工作人员和从事日常监管工作的人员，并按照执法资质、业务专长进行分类标注，提高抽查检查专业性。要根据监管对象和执法检查人员变动情况，对检查对象名录库和执法检查人员名录库进行动态管理，确保分类准确、全面覆盖、更新及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（三）制定年度抽查计划。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结合农业农村实际和市场监管部门的抽查要求，统筹制定年度抽查工作计划，涵盖一般检查事项和重点检查事项。在制定抽查计划过程中，根据实际确定部门联合“双随机一公开”监管事项，积极参与部门联合抽查工作，防止检查过多和执法扰民。 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（四）制定随机抽查工作具体方案。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依据市农业农村局随机抽查事项清单要求，结合年度随机抽查工作计划，制定随机抽查工作具体方案，明确抽查计划名称、抽查事项和法律依据、抽查范围和对象、抽查时间、抽查频次和比例、抽查的具体内容和标准、抽查类型、抽查人员范围等内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（五）依法依规履行随机抽查工作职责。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按照随机抽查工作计划进度，适时安排随机抽查工作，确保年度工作计划有效实施。开展监督执法检查工作，从检查对象名录库中随机抽取检查对象，从执法检查人员名录库随机选派执法检查人员。有初步证据或线索证明明显涉嫌违法的，要依法立案查处。对被抽查市场主体实施执法检查时，执法检查人员不得少于两人，并出示执法证件，并填写实地执法检查记录表，如实记录检查情况，并由市场主体负责人签字或市场主体盖章确认。无法取得签字或盖章的，执法检查人员要注明原因，必要时邀请有关人员作为见证人。要逐步推广运用电子化手段，对“双随机”抽查做到全程记录，实现责任可追溯。对投诉举报多、列入经营异常名录或有严重违法违规记录等情况的市场主体，要加大随机抽查力度，增加抽查比例和频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（六）加大抽查检查结果公示运用力度。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按照“谁检查、谁录入、谁公开”的原则，由检查人员20个工作日内将抽查检查结果录入省级平台，并及时上传至国家企业信用信息公示系统（河南）进行公示，接受社会监督。对抽查发现的各类问题，要按照“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谁审批、谁监管，谁主管、谁监管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”和“谁管辖、谁负责”的原则做好后续监管衔接，依法加大惩处力度，涉嫌犯罪的及时移送司法机关。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（七）兼顾个案处理和专项检查。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做好“双随机、一公开”监管工作的同时，对通过投诉举报、转办交办、数据监测等发现的违法违规个案线索，要立即实施检查、处置；需要立案查处的，要按照行政处罚程序规定进行调查处理。要坚持问题导向，对通过上述渠道发现的普遍性问题和市场秩序存在的突出风险，要通过双随机抽查等方式，对所涉抽查事项开展专项检查，并根据实际情况确定抽查比例，确保不发生系统性、区域性风险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推行“双随机一公开”监管工作是贯彻落实党中央、国务院和省、市关于深化行政体制改革，加快转变政府职能，推进简政放权、放管结合、优化服务决策部署的重要举措。各乡镇、局属各股站务必高度重视、充分认识此项工作的重要性和必要性，切实加强组织、协调、督促等工作，确保有力有序推进“双随机一公开”监管工作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（二）强化责任落实。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各乡镇要根据本实施方案要求，切实加强对推行“双随机一公开”监管工作的组织部署、督促指导和绩效评估，落实责任分工，强化过程管控，确保此项工作落到实处，抓出成效。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（三）加强宣传培训。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“双随机一公开”是行政执法监管方式的探索和创新，要加强对执法人员培训，加快转变执法理念，不断提高执法能力。要充分利用广播、电视、报刊、网络等多种渠道，广泛开展宣传，积极争取社会各界支持，为“双随机一公开”监管工作顺利开展营造良好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（四）确保工作进度。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各乡镇、各股站要按照本实施方案的要求，有序开展执法检查工作，确保保质保量完成。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附件：1.安阳县农业农村局推行“双随机一公开”监管工作领导小组名单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2、安阳县农业农村局“双随机、一公开”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随机抽查计划表</w:t>
      </w:r>
    </w:p>
    <w:p>
      <w:pPr>
        <w:keepNext w:val="0"/>
        <w:keepLines w:val="0"/>
        <w:pageBreakBefore w:val="0"/>
        <w:widowControl w:val="0"/>
        <w:tabs>
          <w:tab w:val="left" w:pos="1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推行“双随机一公开”监管工作领导小组名单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20" w:firstLineChars="50"/>
        <w:jc w:val="left"/>
        <w:textAlignment w:val="auto"/>
        <w:rPr>
          <w:rFonts w:ascii="仿宋" w:hAnsi="仿宋" w:eastAsia="仿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为加强对全县农业农村系统推行“双随机一公开”监管工作的组织领导，决定成立安阳县农业农村局推行“双随机一公开”监管工作领导小组。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长： 王瑞江     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 张永刚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许文学 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王传宝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峰 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崔志青     总农艺师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来艳珍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总畜牧师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张庆杰     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执法大队副队长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员： 韩宏分     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谢周峰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王连生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农技站站长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李向丽     动检站站长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张艳红     畜牧中心主任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王瑞红     兽医中心主任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王红霞     检测中心主任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毕志杰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畜牧兽医股股长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张迎彩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植保站站长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土肥站站长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郝凤珍     现代农业发展中心主任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99" w:firstLineChars="6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孙仁杰     科教股股长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安阳县农业农村局202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年“双随机、一公开”抽查计划表</w:t>
      </w:r>
    </w:p>
    <w:tbl>
      <w:tblPr>
        <w:tblStyle w:val="13"/>
        <w:tblW w:w="13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267"/>
        <w:gridCol w:w="1335"/>
        <w:gridCol w:w="2190"/>
        <w:gridCol w:w="1335"/>
        <w:gridCol w:w="1305"/>
        <w:gridCol w:w="1830"/>
        <w:gridCol w:w="1305"/>
        <w:gridCol w:w="130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抽查事项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事项类别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抽查内容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比例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抽查时间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责任股站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农作物种子监督检查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重点检查事项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生产、经营、管理规范遵守情况。。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种子生产经营单位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—10月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兽药监督检查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一般检查事项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生产、经营、管理规范遵守情况。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兽药生产、经营单位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—10月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农药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经营</w:t>
            </w:r>
            <w:r>
              <w:rPr>
                <w:rFonts w:hint="eastAsia" w:ascii="仿宋_GB2312" w:eastAsia="仿宋_GB2312" w:cs="仿宋_GB2312"/>
                <w:szCs w:val="21"/>
              </w:rPr>
              <w:t>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一般检查事项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农药经营、管理规范遵守情况。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农药经营单位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—10月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3"/>
        <w:tblW w:w="13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267"/>
        <w:gridCol w:w="1335"/>
        <w:gridCol w:w="2190"/>
        <w:gridCol w:w="1335"/>
        <w:gridCol w:w="1305"/>
        <w:gridCol w:w="1830"/>
        <w:gridCol w:w="1305"/>
        <w:gridCol w:w="130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植物检疫检查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一般检查事项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查验《植物检疫证书》和有关发票、账目、合同、原始凭证等。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12"/>
                <w:szCs w:val="21"/>
              </w:rPr>
              <w:t>植物及植物产品生产、经营单位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—10月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植保站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饲料、饲料添加剂监督检查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一般检查事项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szCs w:val="21"/>
              </w:rPr>
              <w:t>饲料生产企业持证情况；</w:t>
            </w:r>
            <w:r>
              <w:rPr>
                <w:rFonts w:ascii="仿宋_GB2312" w:eastAsia="仿宋_GB2312" w:cs="仿宋_GB2312"/>
                <w:szCs w:val="21"/>
              </w:rPr>
              <w:t>2.</w:t>
            </w:r>
            <w:r>
              <w:rPr>
                <w:rFonts w:hint="eastAsia" w:ascii="仿宋_GB2312" w:eastAsia="仿宋_GB2312" w:cs="仿宋_GB2312"/>
                <w:szCs w:val="21"/>
              </w:rPr>
              <w:t>是否按照《饲料质量安全管理规范》组织生产；</w:t>
            </w:r>
            <w:r>
              <w:rPr>
                <w:rFonts w:asci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szCs w:val="21"/>
              </w:rPr>
              <w:t>使用的原料是否在《饲料原料目录》和《饲料添加剂品种目录》范围之内；</w:t>
            </w:r>
            <w:r>
              <w:rPr>
                <w:rFonts w:ascii="仿宋_GB2312" w:eastAsia="仿宋_GB2312" w:cs="仿宋_GB2312"/>
                <w:szCs w:val="21"/>
              </w:rPr>
              <w:t>4.</w:t>
            </w:r>
            <w:r>
              <w:rPr>
                <w:rFonts w:hint="eastAsia" w:ascii="仿宋_GB2312" w:eastAsia="仿宋_GB2312" w:cs="仿宋_GB2312"/>
                <w:szCs w:val="21"/>
              </w:rPr>
              <w:t>是否符合安全生产相关要求。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饲料、饲料添加剂生产企业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—10月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检测中心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bookmarkStart w:id="0" w:name="_GoBack" w:colFirst="7" w:colLast="8"/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肥料</w:t>
            </w:r>
            <w:r>
              <w:rPr>
                <w:rFonts w:hint="eastAsia"/>
                <w:lang w:eastAsia="zh-CN"/>
              </w:rPr>
              <w:t>经营</w:t>
            </w:r>
            <w:r>
              <w:rPr>
                <w:rFonts w:hint="eastAsia"/>
              </w:rPr>
              <w:t>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一般检查事项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生产、经营、管理规范遵守情况。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肥料经营单位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—12月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农产品质量安全监督检查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重点检查事项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检查与农产品质量安全有关的生产管理规范遵守情况。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种植、养殖生产单位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1—12月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动检所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检测中心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农药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生产</w:t>
            </w:r>
            <w:r>
              <w:rPr>
                <w:rFonts w:hint="eastAsia" w:ascii="仿宋_GB2312" w:eastAsia="仿宋_GB2312" w:cs="仿宋_GB2312"/>
                <w:szCs w:val="21"/>
              </w:rPr>
              <w:t>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重点检查事项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农药生产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szCs w:val="21"/>
              </w:rPr>
              <w:t>管理规范遵守情况。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农药生产单位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4—10月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肥料</w:t>
            </w:r>
            <w:r>
              <w:rPr>
                <w:rFonts w:hint="eastAsia"/>
                <w:lang w:eastAsia="zh-CN"/>
              </w:rPr>
              <w:t>生产</w:t>
            </w:r>
            <w:r>
              <w:rPr>
                <w:rFonts w:hint="eastAsia"/>
              </w:rPr>
              <w:t>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重点检查事项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生产、管理规范遵守情况。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肥料生产单位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现场检查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1—12月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02" w:right="1440" w:bottom="1519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fc+G9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2coDPRAAAAAwEAAA8AAAAAAAAAAQAgAAAAIgAAAGRycy9kb3ducmV2Lnht&#10;bFBLAQIUABQAAAAIAIdO4kCfD1K+OQIAAHEEAAAOAAAAAAAAAAEAIAAAACA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c4OWRjMTkyNzc4MzQyMDI2ZWE1YjJjN2EzZjkifQ=="/>
  </w:docVars>
  <w:rsids>
    <w:rsidRoot w:val="00000000"/>
    <w:rsid w:val="02D05560"/>
    <w:rsid w:val="04406D9B"/>
    <w:rsid w:val="06B56F46"/>
    <w:rsid w:val="078031DC"/>
    <w:rsid w:val="0B282BC9"/>
    <w:rsid w:val="0BC41E59"/>
    <w:rsid w:val="0D354B64"/>
    <w:rsid w:val="0E067CDF"/>
    <w:rsid w:val="1133184B"/>
    <w:rsid w:val="13EB406E"/>
    <w:rsid w:val="16111CBF"/>
    <w:rsid w:val="16C71270"/>
    <w:rsid w:val="1B8D055C"/>
    <w:rsid w:val="26967AEE"/>
    <w:rsid w:val="29752839"/>
    <w:rsid w:val="2FDB10DB"/>
    <w:rsid w:val="30BB2AFC"/>
    <w:rsid w:val="34D41B89"/>
    <w:rsid w:val="37293F0A"/>
    <w:rsid w:val="378B147A"/>
    <w:rsid w:val="3EE96D7F"/>
    <w:rsid w:val="431F3CB8"/>
    <w:rsid w:val="43741014"/>
    <w:rsid w:val="447C7FC1"/>
    <w:rsid w:val="44C77869"/>
    <w:rsid w:val="46014D2A"/>
    <w:rsid w:val="48D86C77"/>
    <w:rsid w:val="49BA7461"/>
    <w:rsid w:val="4B3111F3"/>
    <w:rsid w:val="4BC732F7"/>
    <w:rsid w:val="4E012AAD"/>
    <w:rsid w:val="51013EE8"/>
    <w:rsid w:val="52B753C1"/>
    <w:rsid w:val="571B1D96"/>
    <w:rsid w:val="58247FB8"/>
    <w:rsid w:val="587C4AF2"/>
    <w:rsid w:val="59AC337F"/>
    <w:rsid w:val="59F12F67"/>
    <w:rsid w:val="61F42048"/>
    <w:rsid w:val="66444AEC"/>
    <w:rsid w:val="665311BE"/>
    <w:rsid w:val="66613222"/>
    <w:rsid w:val="686D4C99"/>
    <w:rsid w:val="6A8D3E55"/>
    <w:rsid w:val="6E865F1C"/>
    <w:rsid w:val="6FF86518"/>
    <w:rsid w:val="723F686D"/>
    <w:rsid w:val="727367B7"/>
    <w:rsid w:val="75863CF4"/>
    <w:rsid w:val="7D447881"/>
    <w:rsid w:val="7D724F54"/>
    <w:rsid w:val="7D9C2760"/>
    <w:rsid w:val="7F4B0B99"/>
    <w:rsid w:val="7F8C6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cs="Calibri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Times New Roman" w:cs="Times New Roman"/>
      <w:sz w:val="32"/>
      <w:szCs w:val="24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7"/>
    <w:qFormat/>
    <w:uiPriority w:val="0"/>
    <w:rPr>
      <w:b/>
    </w:rPr>
  </w:style>
  <w:style w:type="character" w:customStyle="1" w:styleId="17">
    <w:name w:val="NormalCharacter"/>
    <w:qFormat/>
    <w:uiPriority w:val="99"/>
  </w:style>
  <w:style w:type="character" w:styleId="18">
    <w:name w:val="page number"/>
    <w:basedOn w:val="15"/>
    <w:qFormat/>
    <w:uiPriority w:val="0"/>
  </w:style>
  <w:style w:type="paragraph" w:customStyle="1" w:styleId="19">
    <w:name w:val="Default"/>
    <w:next w:val="5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Body text|1"/>
    <w:basedOn w:val="1"/>
    <w:qFormat/>
    <w:uiPriority w:val="0"/>
    <w:pPr>
      <w:spacing w:line="417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HtmlNormal"/>
    <w:basedOn w:val="1"/>
    <w:qFormat/>
    <w:uiPriority w:val="0"/>
    <w:rPr>
      <w:sz w:val="24"/>
    </w:rPr>
  </w:style>
  <w:style w:type="paragraph" w:customStyle="1" w:styleId="25">
    <w:name w:val="Normal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6">
    <w:name w:val="PageNumber"/>
    <w:basedOn w:val="17"/>
    <w:qFormat/>
    <w:uiPriority w:val="0"/>
  </w:style>
  <w:style w:type="paragraph" w:customStyle="1" w:styleId="27">
    <w:name w:val="BodyText"/>
    <w:basedOn w:val="1"/>
    <w:next w:val="28"/>
    <w:qFormat/>
    <w:uiPriority w:val="0"/>
    <w:pPr>
      <w:spacing w:after="120"/>
      <w:textAlignment w:val="baseline"/>
    </w:pPr>
    <w:rPr>
      <w:rFonts w:ascii="Calibri" w:hAnsi="Calibri" w:cs="宋体"/>
      <w:szCs w:val="22"/>
    </w:rPr>
  </w:style>
  <w:style w:type="paragraph" w:customStyle="1" w:styleId="28">
    <w:name w:val="UserStyle_1"/>
    <w:basedOn w:val="1"/>
    <w:qFormat/>
    <w:uiPriority w:val="0"/>
    <w:pPr>
      <w:spacing w:after="120" w:line="480" w:lineRule="auto"/>
      <w:textAlignment w:val="baseline"/>
    </w:pPr>
    <w:rPr>
      <w:rFonts w:ascii="Calibri" w:hAnsi="Calibri" w:cs="宋体"/>
      <w:szCs w:val="22"/>
    </w:rPr>
  </w:style>
  <w:style w:type="paragraph" w:customStyle="1" w:styleId="29">
    <w:name w:val="标题3"/>
    <w:basedOn w:val="1"/>
    <w:qFormat/>
    <w:uiPriority w:val="0"/>
    <w:pPr>
      <w:tabs>
        <w:tab w:val="left" w:pos="3168"/>
      </w:tabs>
      <w:ind w:firstLine="0" w:firstLineChars="0"/>
      <w:jc w:val="left"/>
      <w:outlineLvl w:val="2"/>
    </w:pPr>
    <w:rPr>
      <w:rFonts w:cs="宋体"/>
      <w:b/>
      <w:kern w:val="2"/>
      <w:lang w:val="zh-CN"/>
    </w:rPr>
  </w:style>
  <w:style w:type="paragraph" w:customStyle="1" w:styleId="30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3332</Words>
  <Characters>3367</Characters>
  <Lines>0</Lines>
  <Paragraphs>0</Paragraphs>
  <TotalTime>2</TotalTime>
  <ScaleCrop>false</ScaleCrop>
  <LinksUpToDate>false</LinksUpToDate>
  <CharactersWithSpaces>3490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2018-09-30T10:50:00Z</dcterms:created>
  <dc:creator>Administrator</dc:creator>
  <cp:lastModifiedBy>Administrator</cp:lastModifiedBy>
  <cp:lastPrinted>2023-01-09T00:46:00Z</cp:lastPrinted>
  <dcterms:modified xsi:type="dcterms:W3CDTF">2023-05-06T07:31:29Z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B945EE43C022467E8C70E2C40285FC6F</vt:lpwstr>
  </property>
</Properties>
</file>