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hint="eastAsia" w:ascii="微软雅黑" w:hAnsi="微软雅黑" w:eastAsia="微软雅黑" w:cs="微软雅黑"/>
          <w:b/>
          <w:bCs/>
          <w:i w:val="0"/>
          <w:iCs w:val="0"/>
          <w:caps w:val="0"/>
          <w:color w:val="3E3E3E"/>
          <w:spacing w:val="0"/>
          <w:sz w:val="39"/>
          <w:szCs w:val="39"/>
        </w:rPr>
      </w:pPr>
      <w:r>
        <w:rPr>
          <w:rFonts w:hint="eastAsia" w:ascii="微软雅黑" w:hAnsi="微软雅黑" w:eastAsia="微软雅黑" w:cs="微软雅黑"/>
          <w:b/>
          <w:bCs/>
          <w:i w:val="0"/>
          <w:iCs w:val="0"/>
          <w:caps w:val="0"/>
          <w:color w:val="3E3E3E"/>
          <w:spacing w:val="0"/>
          <w:sz w:val="39"/>
          <w:szCs w:val="39"/>
        </w:rPr>
        <w:t>河南省农机农垦发展中心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ascii="微软雅黑" w:hAnsi="微软雅黑" w:eastAsia="微软雅黑" w:cs="微软雅黑"/>
          <w:b/>
          <w:bCs/>
          <w:i w:val="0"/>
          <w:iCs w:val="0"/>
          <w:caps w:val="0"/>
          <w:color w:val="3E3E3E"/>
          <w:spacing w:val="0"/>
          <w:sz w:val="39"/>
          <w:szCs w:val="39"/>
        </w:rPr>
      </w:pPr>
      <w:r>
        <w:rPr>
          <w:rFonts w:hint="eastAsia" w:ascii="微软雅黑" w:hAnsi="微软雅黑" w:eastAsia="微软雅黑" w:cs="微软雅黑"/>
          <w:b/>
          <w:bCs/>
          <w:i w:val="0"/>
          <w:iCs w:val="0"/>
          <w:caps w:val="0"/>
          <w:color w:val="3E3E3E"/>
          <w:spacing w:val="0"/>
          <w:sz w:val="39"/>
          <w:szCs w:val="39"/>
        </w:rPr>
        <w:t xml:space="preserve"> 关于对甘肃嘉宝机械制造有限公司农机购置补贴机具投档违规行为处理情况的通报</w:t>
      </w:r>
    </w:p>
    <w:p>
      <w:pPr>
        <w:pStyle w:val="3"/>
        <w:keepNext w:val="0"/>
        <w:keepLines w:val="0"/>
        <w:widowControl/>
        <w:suppressLineNumbers w:val="0"/>
        <w:wordWrap w:val="0"/>
        <w:spacing w:line="432" w:lineRule="atLeast"/>
        <w:ind w:left="0" w:firstLine="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豫农机农垦文〔2023〕20号</w:t>
      </w:r>
    </w:p>
    <w:p>
      <w:pPr>
        <w:pStyle w:val="3"/>
        <w:keepNext w:val="0"/>
        <w:keepLines w:val="0"/>
        <w:widowControl/>
        <w:suppressLineNumbers w:val="0"/>
        <w:wordWrap w:val="0"/>
        <w:spacing w:line="432" w:lineRule="atLeast"/>
        <w:ind w:left="0" w:firstLine="0"/>
        <w:jc w:val="center"/>
        <w:rPr>
          <w:rFonts w:hint="eastAsia" w:ascii="微软雅黑" w:hAnsi="微软雅黑" w:eastAsia="微软雅黑" w:cs="微软雅黑"/>
          <w:sz w:val="24"/>
          <w:szCs w:val="24"/>
        </w:rPr>
      </w:pPr>
    </w:p>
    <w:p>
      <w:pPr>
        <w:pStyle w:val="3"/>
        <w:keepNext w:val="0"/>
        <w:keepLines w:val="0"/>
        <w:widowControl/>
        <w:suppressLineNumbers w:val="0"/>
        <w:wordWrap w:val="0"/>
        <w:spacing w:line="432" w:lineRule="atLeast"/>
        <w:ind w:left="0" w:firstLine="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各有关农机生产企业，各有关单位：</w:t>
      </w:r>
    </w:p>
    <w:p>
      <w:pPr>
        <w:pStyle w:val="3"/>
        <w:keepNext w:val="0"/>
        <w:keepLines w:val="0"/>
        <w:widowControl/>
        <w:suppressLineNumbers w:val="0"/>
        <w:wordWrap w:val="0"/>
        <w:spacing w:line="432"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经查，甘肃嘉宝机械制造有限公司在河南省2023年第一批农机购置补贴机具投档过程中，存在投档产品参数不符合所投档次参数要求的违规行为：</w:t>
      </w:r>
    </w:p>
    <w:p>
      <w:pPr>
        <w:keepNext w:val="0"/>
        <w:keepLines w:val="0"/>
        <w:widowControl/>
        <w:suppressLineNumbers w:val="0"/>
        <w:wordWrap w:val="0"/>
        <w:spacing w:before="100" w:beforeAutospacing="1" w:after="100" w:afterAutospacing="1" w:line="432" w:lineRule="atLeast"/>
        <w:ind w:left="0" w:right="0" w:firstLine="0"/>
        <w:jc w:val="center"/>
        <w:rPr>
          <w:rFonts w:ascii="Calibri" w:hAnsi="Calibri" w:cs="Calibri"/>
          <w:sz w:val="21"/>
          <w:szCs w:val="21"/>
        </w:rPr>
      </w:pPr>
    </w:p>
    <w:tbl>
      <w:tblPr>
        <w:tblStyle w:val="4"/>
        <w:tblW w:w="945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76"/>
        <w:gridCol w:w="1683"/>
        <w:gridCol w:w="1653"/>
        <w:gridCol w:w="2103"/>
        <w:gridCol w:w="33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75" w:type="dxa"/>
            <w:noWrap w:val="0"/>
            <w:vAlign w:val="center"/>
          </w:tcPr>
          <w:p>
            <w:pPr>
              <w:pStyle w:val="3"/>
              <w:keepNext w:val="0"/>
              <w:keepLines w:val="0"/>
              <w:widowControl/>
              <w:suppressLineNumbers w:val="0"/>
              <w:wordWrap w:val="0"/>
              <w:ind w:left="0" w:firstLine="0"/>
              <w:jc w:val="center"/>
              <w:rPr>
                <w:rFonts w:hint="default" w:ascii="Calibri" w:hAnsi="Calibri" w:cs="Calibri"/>
                <w:sz w:val="24"/>
                <w:szCs w:val="24"/>
              </w:rPr>
            </w:pPr>
            <w:r>
              <w:rPr>
                <w:rFonts w:hint="eastAsia" w:ascii="宋体" w:hAnsi="宋体" w:eastAsia="宋体" w:cs="宋体"/>
                <w:b/>
                <w:bCs/>
                <w:sz w:val="20"/>
                <w:szCs w:val="20"/>
              </w:rPr>
              <w:t>序号</w:t>
            </w:r>
          </w:p>
        </w:tc>
        <w:tc>
          <w:tcPr>
            <w:tcW w:w="1680" w:type="dxa"/>
            <w:noWrap w:val="0"/>
            <w:vAlign w:val="center"/>
          </w:tcPr>
          <w:p>
            <w:pPr>
              <w:pStyle w:val="3"/>
              <w:keepNext w:val="0"/>
              <w:keepLines w:val="0"/>
              <w:widowControl/>
              <w:suppressLineNumbers w:val="0"/>
              <w:wordWrap w:val="0"/>
              <w:ind w:left="0" w:firstLine="0"/>
              <w:jc w:val="center"/>
              <w:rPr>
                <w:rFonts w:hint="default" w:ascii="Calibri" w:hAnsi="Calibri" w:cs="Calibri"/>
                <w:sz w:val="24"/>
                <w:szCs w:val="24"/>
              </w:rPr>
            </w:pPr>
            <w:r>
              <w:rPr>
                <w:rFonts w:hint="eastAsia" w:ascii="宋体" w:hAnsi="宋体" w:eastAsia="宋体" w:cs="宋体"/>
                <w:b/>
                <w:bCs/>
                <w:sz w:val="20"/>
                <w:szCs w:val="20"/>
              </w:rPr>
              <w:t>企业名称</w:t>
            </w:r>
          </w:p>
        </w:tc>
        <w:tc>
          <w:tcPr>
            <w:tcW w:w="1650" w:type="dxa"/>
            <w:noWrap w:val="0"/>
            <w:vAlign w:val="center"/>
          </w:tcPr>
          <w:p>
            <w:pPr>
              <w:pStyle w:val="3"/>
              <w:keepNext w:val="0"/>
              <w:keepLines w:val="0"/>
              <w:widowControl/>
              <w:suppressLineNumbers w:val="0"/>
              <w:wordWrap w:val="0"/>
              <w:ind w:left="0" w:firstLine="0"/>
              <w:jc w:val="center"/>
              <w:rPr>
                <w:rFonts w:hint="default" w:ascii="Calibri" w:hAnsi="Calibri" w:cs="Calibri"/>
                <w:sz w:val="24"/>
                <w:szCs w:val="24"/>
              </w:rPr>
            </w:pPr>
            <w:r>
              <w:rPr>
                <w:rFonts w:hint="eastAsia" w:ascii="宋体" w:hAnsi="宋体" w:eastAsia="宋体" w:cs="宋体"/>
                <w:b/>
                <w:bCs/>
                <w:sz w:val="20"/>
                <w:szCs w:val="20"/>
              </w:rPr>
              <w:t>产品型号</w:t>
            </w:r>
          </w:p>
        </w:tc>
        <w:tc>
          <w:tcPr>
            <w:tcW w:w="2100" w:type="dxa"/>
            <w:noWrap w:val="0"/>
            <w:vAlign w:val="center"/>
          </w:tcPr>
          <w:p>
            <w:pPr>
              <w:pStyle w:val="3"/>
              <w:keepNext w:val="0"/>
              <w:keepLines w:val="0"/>
              <w:widowControl/>
              <w:suppressLineNumbers w:val="0"/>
              <w:wordWrap w:val="0"/>
              <w:spacing w:before="100" w:beforeAutospacing="1" w:after="100" w:afterAutospacing="1"/>
              <w:ind w:left="0" w:right="0" w:firstLine="0"/>
              <w:jc w:val="center"/>
              <w:rPr>
                <w:rFonts w:hint="default" w:ascii="Calibri" w:hAnsi="Calibri" w:cs="Calibri"/>
                <w:sz w:val="24"/>
                <w:szCs w:val="24"/>
              </w:rPr>
            </w:pPr>
            <w:r>
              <w:rPr>
                <w:rFonts w:hint="eastAsia" w:ascii="宋体" w:hAnsi="宋体" w:eastAsia="宋体" w:cs="宋体"/>
                <w:b/>
                <w:bCs/>
                <w:sz w:val="20"/>
                <w:szCs w:val="20"/>
              </w:rPr>
              <w:t>档次名称</w:t>
            </w:r>
          </w:p>
        </w:tc>
        <w:tc>
          <w:tcPr>
            <w:tcW w:w="3330" w:type="dxa"/>
            <w:noWrap w:val="0"/>
            <w:vAlign w:val="center"/>
          </w:tcPr>
          <w:p>
            <w:pPr>
              <w:keepNext w:val="0"/>
              <w:keepLines w:val="0"/>
              <w:widowControl/>
              <w:suppressLineNumbers w:val="0"/>
              <w:wordWrap w:val="0"/>
              <w:spacing w:before="100" w:beforeAutospacing="1" w:after="100" w:afterAutospacing="1"/>
              <w:ind w:left="0" w:right="0" w:firstLine="420"/>
              <w:jc w:val="center"/>
              <w:textAlignment w:val="center"/>
              <w:rPr>
                <w:rFonts w:hint="default" w:ascii="Calibri" w:hAnsi="Calibri" w:cs="Calibri"/>
                <w:sz w:val="21"/>
                <w:szCs w:val="21"/>
              </w:rPr>
            </w:pPr>
            <w:r>
              <w:rPr>
                <w:rFonts w:hint="eastAsia" w:ascii="宋体" w:hAnsi="宋体" w:eastAsia="宋体" w:cs="宋体"/>
                <w:b/>
                <w:bCs/>
                <w:kern w:val="0"/>
                <w:sz w:val="20"/>
                <w:szCs w:val="20"/>
                <w:lang w:val="en-US" w:eastAsia="zh-CN" w:bidi="ar"/>
              </w:rPr>
              <w:t>投档违规行为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75" w:type="dxa"/>
            <w:noWrap w:val="0"/>
            <w:vAlign w:val="center"/>
          </w:tcPr>
          <w:p>
            <w:pPr>
              <w:pStyle w:val="3"/>
              <w:keepNext w:val="0"/>
              <w:keepLines w:val="0"/>
              <w:widowControl/>
              <w:suppressLineNumbers w:val="0"/>
              <w:wordWrap w:val="0"/>
              <w:spacing w:before="100" w:beforeAutospacing="1" w:after="100" w:afterAutospacing="1"/>
              <w:ind w:left="0" w:right="0" w:firstLine="0"/>
              <w:jc w:val="center"/>
              <w:rPr>
                <w:rFonts w:hint="default" w:ascii="Calibri" w:hAnsi="Calibri" w:cs="Calibri"/>
                <w:sz w:val="24"/>
                <w:szCs w:val="24"/>
              </w:rPr>
            </w:pPr>
            <w:r>
              <w:rPr>
                <w:rFonts w:hint="eastAsia" w:ascii="宋体" w:hAnsi="宋体" w:eastAsia="宋体" w:cs="宋体"/>
                <w:sz w:val="18"/>
                <w:szCs w:val="18"/>
              </w:rPr>
              <w:t>1</w:t>
            </w:r>
          </w:p>
        </w:tc>
        <w:tc>
          <w:tcPr>
            <w:tcW w:w="1680" w:type="dxa"/>
            <w:noWrap w:val="0"/>
            <w:vAlign w:val="center"/>
          </w:tcPr>
          <w:p>
            <w:pPr>
              <w:pStyle w:val="3"/>
              <w:keepNext w:val="0"/>
              <w:keepLines w:val="0"/>
              <w:widowControl/>
              <w:suppressLineNumbers w:val="0"/>
              <w:wordWrap w:val="0"/>
              <w:spacing w:before="100" w:beforeAutospacing="1" w:after="100" w:afterAutospacing="1"/>
              <w:ind w:left="0" w:right="0" w:firstLine="0"/>
              <w:jc w:val="center"/>
              <w:rPr>
                <w:rFonts w:hint="default" w:ascii="Calibri" w:hAnsi="Calibri" w:cs="Calibri"/>
                <w:sz w:val="24"/>
                <w:szCs w:val="24"/>
              </w:rPr>
            </w:pPr>
            <w:r>
              <w:rPr>
                <w:rFonts w:hint="eastAsia" w:ascii="宋体" w:hAnsi="宋体" w:eastAsia="宋体" w:cs="宋体"/>
                <w:sz w:val="18"/>
                <w:szCs w:val="18"/>
              </w:rPr>
              <w:t>甘肃嘉宝机械制造有限公司</w:t>
            </w:r>
          </w:p>
        </w:tc>
        <w:tc>
          <w:tcPr>
            <w:tcW w:w="1650" w:type="dxa"/>
            <w:noWrap w:val="0"/>
            <w:vAlign w:val="center"/>
          </w:tcPr>
          <w:p>
            <w:pPr>
              <w:pStyle w:val="3"/>
              <w:keepNext w:val="0"/>
              <w:keepLines w:val="0"/>
              <w:widowControl/>
              <w:suppressLineNumbers w:val="0"/>
              <w:wordWrap w:val="0"/>
              <w:spacing w:before="100" w:beforeAutospacing="1" w:after="100" w:afterAutospacing="1"/>
              <w:ind w:left="0" w:right="0" w:firstLine="0"/>
              <w:jc w:val="center"/>
              <w:rPr>
                <w:rFonts w:hint="default" w:ascii="Calibri" w:hAnsi="Calibri" w:cs="Calibri"/>
                <w:sz w:val="24"/>
                <w:szCs w:val="24"/>
              </w:rPr>
            </w:pPr>
            <w:r>
              <w:rPr>
                <w:rFonts w:hint="eastAsia" w:ascii="宋体" w:hAnsi="宋体" w:eastAsia="宋体" w:cs="宋体"/>
                <w:sz w:val="18"/>
                <w:szCs w:val="18"/>
              </w:rPr>
              <w:t>1LF-330型栅条液压翻转犁</w:t>
            </w:r>
          </w:p>
        </w:tc>
        <w:tc>
          <w:tcPr>
            <w:tcW w:w="2100" w:type="dxa"/>
            <w:noWrap w:val="0"/>
            <w:vAlign w:val="center"/>
          </w:tcPr>
          <w:p>
            <w:pPr>
              <w:pStyle w:val="3"/>
              <w:keepNext w:val="0"/>
              <w:keepLines w:val="0"/>
              <w:widowControl/>
              <w:suppressLineNumbers w:val="0"/>
              <w:wordWrap w:val="0"/>
              <w:ind w:left="0" w:firstLine="0"/>
              <w:jc w:val="center"/>
              <w:rPr>
                <w:rFonts w:hint="default" w:ascii="Calibri" w:hAnsi="Calibri" w:cs="Calibri"/>
                <w:sz w:val="24"/>
                <w:szCs w:val="24"/>
              </w:rPr>
            </w:pPr>
            <w:r>
              <w:rPr>
                <w:rFonts w:hint="eastAsia" w:ascii="宋体" w:hAnsi="宋体" w:eastAsia="宋体" w:cs="宋体"/>
                <w:sz w:val="18"/>
                <w:szCs w:val="18"/>
              </w:rPr>
              <w:t>犁体幅宽35cm以下，5铧及以上翻转犁</w:t>
            </w:r>
          </w:p>
        </w:tc>
        <w:tc>
          <w:tcPr>
            <w:tcW w:w="3330" w:type="dxa"/>
            <w:noWrap w:val="0"/>
            <w:vAlign w:val="center"/>
          </w:tcPr>
          <w:p>
            <w:pPr>
              <w:pStyle w:val="3"/>
              <w:keepNext w:val="0"/>
              <w:keepLines w:val="0"/>
              <w:widowControl/>
              <w:suppressLineNumbers w:val="0"/>
              <w:wordWrap w:val="0"/>
              <w:ind w:left="0" w:firstLine="420"/>
              <w:jc w:val="left"/>
              <w:textAlignment w:val="center"/>
              <w:rPr>
                <w:rFonts w:hint="default" w:ascii="Calibri" w:hAnsi="Calibri" w:cs="Calibri"/>
                <w:sz w:val="21"/>
                <w:szCs w:val="21"/>
              </w:rPr>
            </w:pPr>
            <w:r>
              <w:rPr>
                <w:rFonts w:hint="eastAsia" w:ascii="宋体" w:hAnsi="宋体" w:eastAsia="宋体" w:cs="宋体"/>
                <w:sz w:val="18"/>
                <w:szCs w:val="18"/>
              </w:rPr>
              <w:t>该产品为3铧翻转犁，不符合我省档次参数“5铧及以上翻转犁”的要求。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75" w:type="dxa"/>
            <w:noWrap w:val="0"/>
            <w:vAlign w:val="center"/>
          </w:tcPr>
          <w:p>
            <w:pPr>
              <w:pStyle w:val="3"/>
              <w:keepNext w:val="0"/>
              <w:keepLines w:val="0"/>
              <w:widowControl/>
              <w:suppressLineNumbers w:val="0"/>
              <w:wordWrap w:val="0"/>
              <w:ind w:left="0" w:firstLine="0"/>
              <w:jc w:val="center"/>
              <w:rPr>
                <w:rFonts w:hint="default" w:ascii="Calibri" w:hAnsi="Calibri" w:cs="Calibri"/>
                <w:sz w:val="24"/>
                <w:szCs w:val="24"/>
              </w:rPr>
            </w:pPr>
            <w:r>
              <w:rPr>
                <w:rFonts w:hint="eastAsia" w:ascii="宋体" w:hAnsi="宋体" w:eastAsia="宋体" w:cs="宋体"/>
                <w:sz w:val="18"/>
                <w:szCs w:val="18"/>
              </w:rPr>
              <w:t>2</w:t>
            </w:r>
          </w:p>
        </w:tc>
        <w:tc>
          <w:tcPr>
            <w:tcW w:w="1680" w:type="dxa"/>
            <w:noWrap w:val="0"/>
            <w:vAlign w:val="center"/>
          </w:tcPr>
          <w:p>
            <w:pPr>
              <w:pStyle w:val="3"/>
              <w:keepNext w:val="0"/>
              <w:keepLines w:val="0"/>
              <w:widowControl/>
              <w:suppressLineNumbers w:val="0"/>
              <w:wordWrap w:val="0"/>
              <w:ind w:left="0" w:firstLine="0"/>
              <w:jc w:val="center"/>
              <w:rPr>
                <w:rFonts w:hint="default" w:ascii="Calibri" w:hAnsi="Calibri" w:cs="Calibri"/>
                <w:sz w:val="24"/>
                <w:szCs w:val="24"/>
              </w:rPr>
            </w:pPr>
            <w:r>
              <w:rPr>
                <w:rFonts w:hint="eastAsia" w:ascii="宋体" w:hAnsi="宋体" w:eastAsia="宋体" w:cs="宋体"/>
                <w:sz w:val="18"/>
                <w:szCs w:val="18"/>
              </w:rPr>
              <w:t>甘肃嘉宝机械制造有限公司</w:t>
            </w:r>
          </w:p>
        </w:tc>
        <w:tc>
          <w:tcPr>
            <w:tcW w:w="1650" w:type="dxa"/>
            <w:noWrap w:val="0"/>
            <w:vAlign w:val="center"/>
          </w:tcPr>
          <w:p>
            <w:pPr>
              <w:pStyle w:val="3"/>
              <w:keepNext w:val="0"/>
              <w:keepLines w:val="0"/>
              <w:widowControl/>
              <w:suppressLineNumbers w:val="0"/>
              <w:wordWrap w:val="0"/>
              <w:ind w:left="0" w:firstLine="0"/>
              <w:jc w:val="center"/>
              <w:rPr>
                <w:rFonts w:hint="default" w:ascii="Calibri" w:hAnsi="Calibri" w:cs="Calibri"/>
                <w:sz w:val="24"/>
                <w:szCs w:val="24"/>
              </w:rPr>
            </w:pPr>
            <w:r>
              <w:rPr>
                <w:rFonts w:hint="eastAsia" w:ascii="宋体" w:hAnsi="宋体" w:eastAsia="宋体" w:cs="宋体"/>
                <w:sz w:val="18"/>
                <w:szCs w:val="18"/>
              </w:rPr>
              <w:t>1LF-330型液压翻转双向犁</w:t>
            </w:r>
          </w:p>
        </w:tc>
        <w:tc>
          <w:tcPr>
            <w:tcW w:w="2100" w:type="dxa"/>
            <w:noWrap w:val="0"/>
            <w:vAlign w:val="center"/>
          </w:tcPr>
          <w:p>
            <w:pPr>
              <w:pStyle w:val="3"/>
              <w:keepNext w:val="0"/>
              <w:keepLines w:val="0"/>
              <w:widowControl/>
              <w:suppressLineNumbers w:val="0"/>
              <w:wordWrap w:val="0"/>
              <w:ind w:left="0" w:firstLine="0"/>
              <w:jc w:val="center"/>
              <w:textAlignment w:val="center"/>
              <w:rPr>
                <w:rFonts w:hint="default" w:ascii="Calibri" w:hAnsi="Calibri" w:cs="Calibri"/>
                <w:sz w:val="21"/>
                <w:szCs w:val="21"/>
              </w:rPr>
            </w:pPr>
            <w:r>
              <w:rPr>
                <w:rFonts w:hint="eastAsia" w:ascii="宋体" w:hAnsi="宋体" w:eastAsia="宋体" w:cs="宋体"/>
                <w:sz w:val="18"/>
                <w:szCs w:val="18"/>
              </w:rPr>
              <w:t>犁体幅宽35cm以下，5铧及以上翻转犁</w:t>
            </w:r>
          </w:p>
        </w:tc>
        <w:tc>
          <w:tcPr>
            <w:tcW w:w="3330" w:type="dxa"/>
            <w:noWrap w:val="0"/>
            <w:vAlign w:val="center"/>
          </w:tcPr>
          <w:p>
            <w:pPr>
              <w:pStyle w:val="3"/>
              <w:keepNext w:val="0"/>
              <w:keepLines w:val="0"/>
              <w:widowControl/>
              <w:suppressLineNumbers w:val="0"/>
              <w:wordWrap w:val="0"/>
              <w:ind w:left="0" w:firstLine="420"/>
              <w:jc w:val="left"/>
              <w:textAlignment w:val="center"/>
              <w:rPr>
                <w:rFonts w:hint="default" w:ascii="Calibri" w:hAnsi="Calibri" w:cs="Calibri"/>
                <w:sz w:val="21"/>
                <w:szCs w:val="21"/>
              </w:rPr>
            </w:pPr>
            <w:r>
              <w:rPr>
                <w:rFonts w:hint="eastAsia" w:ascii="宋体" w:hAnsi="宋体" w:eastAsia="宋体" w:cs="宋体"/>
                <w:sz w:val="18"/>
                <w:szCs w:val="18"/>
              </w:rPr>
              <w:t>该产品为3铧翻转犁，不符合我省档次参数“5铧及以上翻转犁”的要求。</w:t>
            </w:r>
          </w:p>
        </w:tc>
      </w:tr>
    </w:tbl>
    <w:p>
      <w:pPr>
        <w:pStyle w:val="3"/>
        <w:keepNext w:val="0"/>
        <w:keepLines w:val="0"/>
        <w:widowControl/>
        <w:suppressLineNumbers w:val="0"/>
        <w:wordWrap w:val="0"/>
        <w:spacing w:line="432"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根据《农业农村部办公厅关于进一步做好农机购置补贴机具投档与核验等工作的通知》（农办机〔2019〕7号）、《农业农村部办公厅 财政部办公厅农业机械购置补贴产品违规经营行为处理办法（试行）》（农办财〔2017〕26号）、《农业农村部办公厅 财政部办公厅关于进一步加强农机购置补贴政策监管强化纪律约束的通知》（农办机〔2019〕6号）要求及相关规定，我单位对该公司进行了约谈告知，并作出如下处理意见：</w:t>
      </w:r>
    </w:p>
    <w:p>
      <w:pPr>
        <w:pStyle w:val="3"/>
        <w:keepNext w:val="0"/>
        <w:keepLines w:val="0"/>
        <w:widowControl/>
        <w:suppressLineNumbers w:val="0"/>
        <w:wordWrap w:val="0"/>
        <w:spacing w:line="432"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暂停甘肃嘉宝机械制造有限公司的1LF-330型栅条液压翻转犁、1LF-330型液压翻转双向犁在河南省的补贴资格，暂停期3个月，自本通报发布之日起执行。暂停期间，甘肃嘉宝机械制造有限公司应按规定进行整改。暂停期满且完成整改后，企业可书面申请恢复农机购置补贴资格。</w:t>
      </w:r>
    </w:p>
    <w:p>
      <w:pPr>
        <w:pStyle w:val="3"/>
        <w:keepNext w:val="0"/>
        <w:keepLines w:val="0"/>
        <w:widowControl/>
        <w:suppressLineNumbers w:val="0"/>
        <w:wordWrap w:val="0"/>
        <w:spacing w:line="432" w:lineRule="atLeast"/>
        <w:ind w:lef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因暂停上述产品补贴资格所引起的纠纷和经济损失，由违规企业自行承担。各农机生产企业要引以为戒，加强管理，严格执行补贴机具投档的相关规定，切实履行好主体责任和义务，杜绝投档违规行为的发生。</w:t>
      </w:r>
    </w:p>
    <w:p>
      <w:pPr>
        <w:pStyle w:val="3"/>
        <w:keepNext w:val="0"/>
        <w:keepLines w:val="0"/>
        <w:widowControl/>
        <w:suppressLineNumbers w:val="0"/>
        <w:wordWrap w:val="0"/>
        <w:spacing w:before="100" w:beforeAutospacing="1" w:after="100" w:afterAutospacing="1" w:line="432" w:lineRule="atLeast"/>
        <w:ind w:left="0" w:right="0" w:firstLine="640"/>
        <w:rPr>
          <w:rFonts w:hint="default" w:ascii="Calibri" w:hAnsi="Calibri" w:cs="Calibri"/>
          <w:sz w:val="24"/>
          <w:szCs w:val="24"/>
        </w:rPr>
      </w:pPr>
    </w:p>
    <w:p>
      <w:pPr>
        <w:keepNext w:val="0"/>
        <w:keepLines w:val="0"/>
        <w:widowControl/>
        <w:suppressLineNumbers w:val="0"/>
        <w:wordWrap w:val="0"/>
        <w:spacing w:before="100" w:beforeAutospacing="1" w:after="100" w:afterAutospacing="1" w:line="432" w:lineRule="atLeast"/>
        <w:ind w:left="0" w:right="0" w:firstLine="0"/>
        <w:jc w:val="both"/>
        <w:rPr>
          <w:rFonts w:hint="default" w:ascii="Calibri" w:hAnsi="Calibri" w:cs="Calibri"/>
          <w:sz w:val="21"/>
          <w:szCs w:val="21"/>
        </w:rPr>
      </w:pPr>
      <w:r>
        <w:rPr>
          <w:rFonts w:hint="eastAsia" w:ascii="微软雅黑" w:hAnsi="微软雅黑" w:eastAsia="微软雅黑" w:cs="微软雅黑"/>
          <w:i w:val="0"/>
          <w:iCs w:val="0"/>
          <w:caps w:val="0"/>
          <w:color w:val="333333"/>
          <w:spacing w:val="0"/>
          <w:kern w:val="0"/>
          <w:sz w:val="21"/>
          <w:szCs w:val="21"/>
          <w:lang w:val="en-US" w:eastAsia="zh-CN" w:bidi="ar"/>
        </w:rPr>
        <w:t> </w:t>
      </w:r>
    </w:p>
    <w:p>
      <w:pPr>
        <w:pStyle w:val="3"/>
        <w:keepNext w:val="0"/>
        <w:keepLines w:val="0"/>
        <w:widowControl/>
        <w:suppressLineNumbers w:val="0"/>
        <w:wordWrap w:val="0"/>
        <w:spacing w:line="432" w:lineRule="atLeast"/>
        <w:ind w:lef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河南省农机农垦发展中心</w:t>
      </w:r>
    </w:p>
    <w:p>
      <w:pPr>
        <w:pStyle w:val="3"/>
        <w:keepNext w:val="0"/>
        <w:keepLines w:val="0"/>
        <w:widowControl/>
        <w:suppressLineNumbers w:val="0"/>
        <w:wordWrap w:val="0"/>
        <w:spacing w:line="432" w:lineRule="atLeast"/>
        <w:ind w:lef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rPr>
        <w:t>2023年5月5日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MWM1MWZlNWI3ZjgyZDY2MDRiZjQzYzE2YzI3MWMifQ=="/>
  </w:docVars>
  <w:rsids>
    <w:rsidRoot w:val="00000000"/>
    <w:rsid w:val="3DE04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2023-05-11T07:22:41Z</dcterms:created>
  <dc:creator>Administrator</dc:creator>
  <cp:lastModifiedBy>Administrator</cp:lastModifiedBy>
  <dcterms:modified xsi:type="dcterms:W3CDTF">2023-05-11T07:22:58Z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D7688F44951545E09E00255CC0571BE7_12</vt:lpwstr>
  </property>
</Properties>
</file>