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bookmarkStart w:id="0" w:name="_GoBack"/>
      <w:bookmarkEnd w:id="0"/>
      <w:r>
        <w:rPr>
          <w:rFonts w:hint="eastAsia"/>
          <w:b/>
          <w:bCs/>
          <w:sz w:val="36"/>
          <w:szCs w:val="36"/>
          <w:lang w:eastAsia="zh-CN"/>
        </w:rPr>
        <w:t>安阳县卫健委行政相对人法律风险防控制度</w:t>
      </w:r>
    </w:p>
    <w:p>
      <w:pPr>
        <w:jc w:val="cente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进一步改进执法方式，提高服务型行政执法水平，探索法律风险防控制度，我委精心安排部署，明确责任分工，结合具体工作实际明确工作任务、工作程序和要求，统一部署推进。分类梳理风险点，分步有序推进。执法部门深入分析行政管理中发现违法行为和近年来行政执法案件，依据《河南省行政处罚裁量权执行标准》规定，对违法行为表现形式科学研判，明确违法情节，依据和处罚标准，梳理查找易犯易错违法风险点，确定风险等级。促使行政相对人积极预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主动纠正违法行为，从源头上防范化解行政相对人危险、违规操作。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一、风险等级划分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高风险违法等级。属于最大风险等级，主要包括实施重大行政处罚或行政强制措施、强制执行的违法行为或者某一时段、某一地域、某一行业易发、高发、多发的违法行为。从加强培训、强化监管方面制定防控措施，有效规避执法风险、增强后续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低风险违法等级。属于一般风险级别，主要包括适用简易程序实施行政处罚的违法行为违法行为轻微，经行政指导能及时纠正，未造成危害后果的违法行为偶发、少见的违法行为或者法律没有明确规定，需要包容审慎监管的行为。从健全制度、加强管理、规范引导等方面制定防控措施，建立有效防控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二、工作流程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梳理违法风险点。对近年来卫生监督管理中发现的违法行为和已办结的行政执法案件进行梳理分析，找出行政相对人的违法风险点，根据违法行为表现形式、危害后果、发生的概率等划分风险等级。结合执法职责，分批次或者分等级进行梳理，先梳理社会公众关注度高的违法风险点，也可以按照时间、地域、行为等对违法风险点进行分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（二）制定防控措施。通过综合分析违法行为产生的主要原因，结合实际制定防控措施，防控行政相对人违法风险。主要从行政机构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和行政相对人两方面分析违法行为产生的原因。1.行政机构。例如∶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执法理念落后，不能将行政指导融入监督管理、监督执法的全过程，管理水平低执法目的不当，监管不到位、不作为，懈怠性执法、选择性执法执法不公、处罚不力制度不完善，规划不合理，等等。2.行政相对人。例如法治观念淡薄，违法成本低，经济利益驱动，侥幸心理，疏忽大意，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根据不同原因制定切实可行的防控措施。一是向行政相对人提出建议应该怎么做。二是对行政相对人如何疏导。三是对行政相对人发出哪些警示。推动部门联合，强化联防联控。集中对辖区医疗场所放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射卫生、学校卫生、打击非法行医、二次供水、职业健康等进行了全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覆盖监督检查。检查经营主体资格是否合法有效安全主体责任、管理制度是否落实。一旦发现违法行为，坚决严厉打击，严防违法事件发生。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充分征求意见。广泛征求意见，加强风险防控。针对初步梳理出来的违法风险点和防控措施，对不同的相对人分类进行征求意见。制定调查问卷，就各医疗机构、公共场所组织开展卫生健康活动中遇到的难点、堵点，群众对我委工作存在的问题，开展专项检查。督促各单位守法诚信经营，严格按照行业规范要求经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注重分析评估。定期从违法行为数量的增减、行政相对人法律遵从度和社会公众满意度的高低等方面，对法律风险防控制度实施的效果进行分析评估，对成效明显的编制典型案例广泛宣传，对不适宜的及时修订完善。同时，始终注重宣传引导，执法人员在检查过程中积极向公共场所经营者、学校负责人、医疗机构等负责人宣传法律法规，增强公共场所经营者、学校、医疗机构安全第一责任人意识，督促经营者落实环境安全制度、环境卫生自查等制度，保障卫生健康安全。</w:t>
      </w: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jJiZTg4ZGFhMTdkMzk2ZTE5OTMwZWM5M2UzYmIifQ=="/>
  </w:docVars>
  <w:rsids>
    <w:rsidRoot w:val="00000000"/>
    <w:rsid w:val="0A2A347B"/>
    <w:rsid w:val="2D0F40F4"/>
    <w:rsid w:val="6A450438"/>
    <w:rsid w:val="71022210"/>
    <w:rsid w:val="7D9F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1428</Words>
  <Characters>1430</Characters>
  <Lines>0</Lines>
  <Paragraphs>0</Paragraphs>
  <TotalTime>2</TotalTime>
  <ScaleCrop>false</ScaleCrop>
  <LinksUpToDate>false</LinksUpToDate>
  <CharactersWithSpaces>1430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2022-10-31T03:53:00Z</dcterms:created>
  <dc:creator>86167</dc:creator>
  <cp:lastModifiedBy>轩儿</cp:lastModifiedBy>
  <cp:lastPrinted>2023-08-24T08:32:58Z</cp:lastPrinted>
  <dcterms:modified xsi:type="dcterms:W3CDTF">2023-08-24T08:33:03Z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8F0389D2C4DC408188F4C3815688A270</vt:lpwstr>
  </property>
</Properties>
</file>