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7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卫生健康行政管理领域轻微违法行为不予行政处罚和一般违法行为</w:t>
      </w:r>
    </w:p>
    <w:p>
      <w:pPr>
        <w:widowControl w:val="0"/>
        <w:adjustRightInd w:val="0"/>
        <w:snapToGrid w:val="0"/>
        <w:spacing w:line="7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减轻行政处罚事项清单（2023年版）</w:t>
      </w:r>
    </w:p>
    <w:tbl>
      <w:tblPr>
        <w:tblStyle w:val="13"/>
        <w:tblpPr w:leftFromText="180" w:rightFromText="180" w:vertAnchor="text" w:horzAnchor="page" w:tblpX="1596"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5101"/>
        <w:gridCol w:w="3118"/>
        <w:gridCol w:w="5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084" w:type="dxa"/>
            <w:gridSpan w:val="4"/>
            <w:noWrap/>
            <w:vAlign w:val="center"/>
          </w:tcPr>
          <w:p>
            <w:pPr>
              <w:widowControl w:val="0"/>
              <w:adjustRightInd w:val="0"/>
              <w:snapToGrid w:val="0"/>
              <w:jc w:val="center"/>
              <w:rPr>
                <w:rFonts w:ascii="黑体" w:hAnsi="黑体" w:eastAsia="黑体" w:cs="仿宋"/>
              </w:rPr>
            </w:pPr>
            <w:r>
              <w:rPr>
                <w:rFonts w:hint="eastAsia" w:ascii="黑体" w:hAnsi="黑体" w:eastAsia="黑体" w:cs="仿宋"/>
              </w:rPr>
              <w:t>一、符合下列情形的轻微违法行为，不予行政处罚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084" w:type="dxa"/>
            <w:gridSpan w:val="4"/>
            <w:noWrap/>
            <w:vAlign w:val="center"/>
          </w:tcPr>
          <w:p>
            <w:pPr>
              <w:widowControl w:val="0"/>
              <w:adjustRightInd w:val="0"/>
              <w:snapToGrid w:val="0"/>
              <w:spacing w:line="360" w:lineRule="exact"/>
              <w:jc w:val="center"/>
              <w:rPr>
                <w:rFonts w:ascii="黑体" w:hAnsi="黑体" w:eastAsia="黑体" w:cs="仿宋"/>
              </w:rPr>
            </w:pPr>
            <w:r>
              <w:rPr>
                <w:rFonts w:hint="eastAsia" w:ascii="黑体" w:hAnsi="黑体" w:eastAsia="黑体" w:cs="仿宋"/>
              </w:rPr>
              <w:t>卫生健康行政管理领域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8" w:type="dxa"/>
            <w:noWrap/>
            <w:vAlign w:val="center"/>
          </w:tcPr>
          <w:p>
            <w:pPr>
              <w:widowControl w:val="0"/>
              <w:adjustRightInd w:val="0"/>
              <w:snapToGrid w:val="0"/>
              <w:spacing w:line="360" w:lineRule="exact"/>
              <w:jc w:val="center"/>
              <w:rPr>
                <w:rFonts w:ascii="黑体" w:hAnsi="黑体" w:eastAsia="黑体" w:cs="仿宋"/>
              </w:rPr>
            </w:pPr>
            <w:r>
              <w:rPr>
                <w:rFonts w:hint="eastAsia" w:ascii="黑体" w:hAnsi="黑体" w:eastAsia="黑体" w:cs="仿宋"/>
              </w:rPr>
              <w:t>序号</w:t>
            </w:r>
          </w:p>
        </w:tc>
        <w:tc>
          <w:tcPr>
            <w:tcW w:w="5101" w:type="dxa"/>
            <w:noWrap/>
            <w:vAlign w:val="center"/>
          </w:tcPr>
          <w:p>
            <w:pPr>
              <w:widowControl w:val="0"/>
              <w:adjustRightInd w:val="0"/>
              <w:snapToGrid w:val="0"/>
              <w:spacing w:line="360" w:lineRule="exact"/>
              <w:jc w:val="center"/>
              <w:rPr>
                <w:rFonts w:ascii="黑体" w:hAnsi="黑体" w:eastAsia="黑体" w:cs="仿宋"/>
              </w:rPr>
            </w:pPr>
            <w:r>
              <w:rPr>
                <w:rFonts w:hint="eastAsia" w:ascii="黑体" w:hAnsi="黑体" w:eastAsia="黑体" w:cs="仿宋"/>
              </w:rPr>
              <w:t>违法行为</w:t>
            </w:r>
          </w:p>
        </w:tc>
        <w:tc>
          <w:tcPr>
            <w:tcW w:w="3118" w:type="dxa"/>
            <w:noWrap/>
            <w:vAlign w:val="center"/>
          </w:tcPr>
          <w:p>
            <w:pPr>
              <w:widowControl w:val="0"/>
              <w:adjustRightInd w:val="0"/>
              <w:snapToGrid w:val="0"/>
              <w:spacing w:line="360" w:lineRule="exact"/>
              <w:jc w:val="center"/>
              <w:rPr>
                <w:rFonts w:ascii="黑体" w:hAnsi="黑体" w:eastAsia="黑体" w:cs="仿宋"/>
              </w:rPr>
            </w:pPr>
            <w:r>
              <w:rPr>
                <w:rFonts w:hint="eastAsia" w:ascii="黑体" w:hAnsi="黑体" w:eastAsia="黑体" w:cs="仿宋"/>
              </w:rPr>
              <w:t>适用条件</w:t>
            </w:r>
          </w:p>
        </w:tc>
        <w:tc>
          <w:tcPr>
            <w:tcW w:w="5007" w:type="dxa"/>
            <w:noWrap/>
            <w:vAlign w:val="center"/>
          </w:tcPr>
          <w:p>
            <w:pPr>
              <w:widowControl w:val="0"/>
              <w:adjustRightInd w:val="0"/>
              <w:snapToGrid w:val="0"/>
              <w:spacing w:line="360" w:lineRule="exact"/>
              <w:jc w:val="center"/>
              <w:rPr>
                <w:rFonts w:ascii="黑体" w:hAnsi="黑体" w:eastAsia="黑体" w:cs="仿宋"/>
              </w:rPr>
            </w:pPr>
            <w:r>
              <w:rPr>
                <w:rFonts w:hint="eastAsia" w:ascii="黑体" w:hAnsi="黑体" w:eastAsia="黑体" w:cs="仿宋"/>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1</w:t>
            </w:r>
          </w:p>
        </w:tc>
        <w:tc>
          <w:tcPr>
            <w:tcW w:w="5101" w:type="dxa"/>
            <w:noWrap/>
            <w:vAlign w:val="center"/>
          </w:tcPr>
          <w:p>
            <w:pPr>
              <w:keepNext/>
              <w:widowControl w:val="0"/>
              <w:adjustRightInd w:val="0"/>
              <w:snapToGrid w:val="0"/>
              <w:spacing w:line="360" w:lineRule="exact"/>
              <w:textAlignment w:val="center"/>
              <w:rPr>
                <w:sz w:val="24"/>
                <w:szCs w:val="24"/>
              </w:rPr>
            </w:pPr>
            <w:r>
              <w:rPr>
                <w:rFonts w:hint="eastAsia"/>
                <w:sz w:val="24"/>
                <w:szCs w:val="24"/>
              </w:rPr>
              <w:t>医疗机构逾期不校验《医疗机构执业许可证》仍从事诊疗活动</w:t>
            </w:r>
          </w:p>
        </w:tc>
        <w:tc>
          <w:tcPr>
            <w:tcW w:w="3118" w:type="dxa"/>
            <w:noWrap/>
            <w:vAlign w:val="center"/>
          </w:tcPr>
          <w:p>
            <w:pPr>
              <w:keepNext/>
              <w:widowControl w:val="0"/>
              <w:adjustRightInd w:val="0"/>
              <w:snapToGrid w:val="0"/>
              <w:spacing w:line="360" w:lineRule="exact"/>
              <w:jc w:val="left"/>
              <w:textAlignment w:val="center"/>
              <w:rPr>
                <w:sz w:val="24"/>
                <w:szCs w:val="24"/>
              </w:rPr>
            </w:pPr>
            <w:r>
              <w:rPr>
                <w:rFonts w:hint="eastAsia"/>
                <w:sz w:val="24"/>
                <w:szCs w:val="24"/>
              </w:rPr>
              <w:t>在限期内补办校验手续</w:t>
            </w:r>
          </w:p>
        </w:tc>
        <w:tc>
          <w:tcPr>
            <w:tcW w:w="5007" w:type="dxa"/>
            <w:noWrap/>
            <w:vAlign w:val="center"/>
          </w:tcPr>
          <w:p>
            <w:pPr>
              <w:keepNext/>
              <w:widowControl w:val="0"/>
              <w:adjustRightInd w:val="0"/>
              <w:snapToGrid w:val="0"/>
              <w:spacing w:line="260" w:lineRule="exact"/>
              <w:textAlignment w:val="center"/>
              <w:rPr>
                <w:sz w:val="24"/>
                <w:szCs w:val="24"/>
              </w:rPr>
            </w:pPr>
            <w:r>
              <w:rPr>
                <w:rFonts w:hint="eastAsia"/>
                <w:sz w:val="24"/>
                <w:szCs w:val="24"/>
              </w:rPr>
              <w:t>1.《医疗机构管理条例》（1994年2月国务院令第149号发布，2016年2月国务院令第666号修正）第四十五条</w:t>
            </w:r>
            <w:r>
              <w:rPr>
                <w:rFonts w:hint="eastAsia"/>
                <w:sz w:val="24"/>
                <w:szCs w:val="24"/>
              </w:rPr>
              <w:br w:type="textWrapping"/>
            </w:r>
            <w:r>
              <w:rPr>
                <w:rFonts w:hint="eastAsia"/>
                <w:sz w:val="24"/>
                <w:szCs w:val="24"/>
              </w:rPr>
              <w:t>2.</w:t>
            </w:r>
            <w:r>
              <w:rPr>
                <w:rFonts w:hint="eastAsia"/>
                <w:spacing w:val="-6"/>
                <w:sz w:val="24"/>
                <w:szCs w:val="24"/>
              </w:rPr>
              <w:t>《医疗机构管理条例实施细则》（1994年8月发布，2017年2月卫生部令第35号修改）第七十八条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2</w:t>
            </w:r>
          </w:p>
        </w:tc>
        <w:tc>
          <w:tcPr>
            <w:tcW w:w="5101" w:type="dxa"/>
            <w:noWrap/>
            <w:vAlign w:val="center"/>
          </w:tcPr>
          <w:p>
            <w:pPr>
              <w:keepNext/>
              <w:widowControl w:val="0"/>
              <w:adjustRightInd w:val="0"/>
              <w:snapToGrid w:val="0"/>
              <w:spacing w:line="360" w:lineRule="exact"/>
              <w:textAlignment w:val="center"/>
              <w:rPr>
                <w:sz w:val="24"/>
                <w:szCs w:val="24"/>
              </w:rPr>
            </w:pPr>
            <w:r>
              <w:rPr>
                <w:rFonts w:hint="eastAsia"/>
                <w:sz w:val="24"/>
                <w:szCs w:val="24"/>
              </w:rPr>
              <w:t>医疗机构有《抗菌药物临床应用管理办法》第四十九条相关规定的行为</w:t>
            </w:r>
          </w:p>
        </w:tc>
        <w:tc>
          <w:tcPr>
            <w:tcW w:w="3118" w:type="dxa"/>
            <w:noWrap/>
            <w:vAlign w:val="center"/>
          </w:tcPr>
          <w:p>
            <w:pPr>
              <w:keepNext/>
              <w:widowControl w:val="0"/>
              <w:adjustRightInd w:val="0"/>
              <w:snapToGrid w:val="0"/>
              <w:spacing w:line="360" w:lineRule="exact"/>
              <w:jc w:val="left"/>
              <w:textAlignment w:val="center"/>
              <w:rPr>
                <w:sz w:val="24"/>
                <w:szCs w:val="24"/>
              </w:rPr>
            </w:pPr>
            <w:r>
              <w:rPr>
                <w:rFonts w:hint="eastAsia"/>
                <w:sz w:val="24"/>
                <w:szCs w:val="24"/>
              </w:rPr>
              <w:t>在限期内改正</w:t>
            </w:r>
          </w:p>
        </w:tc>
        <w:tc>
          <w:tcPr>
            <w:tcW w:w="5007" w:type="dxa"/>
            <w:noWrap/>
            <w:vAlign w:val="center"/>
          </w:tcPr>
          <w:p>
            <w:pPr>
              <w:keepNext/>
              <w:widowControl w:val="0"/>
              <w:adjustRightInd w:val="0"/>
              <w:snapToGrid w:val="0"/>
              <w:spacing w:line="260" w:lineRule="exact"/>
              <w:textAlignment w:val="center"/>
              <w:rPr>
                <w:sz w:val="24"/>
                <w:szCs w:val="24"/>
              </w:rPr>
            </w:pPr>
            <w:r>
              <w:rPr>
                <w:rFonts w:hint="eastAsia"/>
                <w:sz w:val="24"/>
                <w:szCs w:val="24"/>
              </w:rPr>
              <w:t>《抗菌药物临床应用管理办法》（2012年2月卫生部令第84号通过）第四十九条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3</w:t>
            </w:r>
          </w:p>
        </w:tc>
        <w:tc>
          <w:tcPr>
            <w:tcW w:w="5101" w:type="dxa"/>
            <w:noWrap/>
            <w:vAlign w:val="center"/>
          </w:tcPr>
          <w:p>
            <w:pPr>
              <w:keepNext/>
              <w:widowControl w:val="0"/>
              <w:adjustRightInd w:val="0"/>
              <w:snapToGrid w:val="0"/>
              <w:spacing w:line="280" w:lineRule="exact"/>
              <w:outlineLvl w:val="1"/>
              <w:rPr>
                <w:bCs/>
                <w:sz w:val="24"/>
                <w:szCs w:val="24"/>
              </w:rPr>
            </w:pPr>
            <w:r>
              <w:rPr>
                <w:rFonts w:hint="eastAsia"/>
                <w:bCs/>
                <w:sz w:val="24"/>
                <w:szCs w:val="24"/>
              </w:rPr>
              <w:t>未按照规定制定职业病防治计划和实施方案的</w:t>
            </w:r>
          </w:p>
        </w:tc>
        <w:tc>
          <w:tcPr>
            <w:tcW w:w="3118" w:type="dxa"/>
            <w:noWrap/>
            <w:vAlign w:val="center"/>
          </w:tcPr>
          <w:p>
            <w:pPr>
              <w:keepNext/>
              <w:widowControl w:val="0"/>
              <w:overflowPunct w:val="0"/>
              <w:adjustRightInd w:val="0"/>
              <w:snapToGrid w:val="0"/>
              <w:spacing w:line="280" w:lineRule="exact"/>
              <w:ind w:right="-113" w:rightChars="-35"/>
              <w:rPr>
                <w:rFonts w:hAnsi="Times New Roman" w:cs="Times New Roman"/>
                <w:kern w:val="20"/>
                <w:sz w:val="24"/>
                <w:szCs w:val="24"/>
              </w:rPr>
            </w:pPr>
            <w:r>
              <w:rPr>
                <w:rFonts w:hint="eastAsia" w:hAnsi="Times New Roman" w:cs="Times New Roman"/>
                <w:kern w:val="20"/>
                <w:sz w:val="24"/>
                <w:szCs w:val="24"/>
              </w:rPr>
              <w:t>首次发现，且能接受普法教育并积极整改落实的。</w:t>
            </w:r>
          </w:p>
        </w:tc>
        <w:tc>
          <w:tcPr>
            <w:tcW w:w="5007" w:type="dxa"/>
            <w:noWrap/>
          </w:tcPr>
          <w:p>
            <w:pPr>
              <w:keepNext/>
              <w:widowControl w:val="0"/>
              <w:overflowPunct w:val="0"/>
              <w:adjustRightInd w:val="0"/>
              <w:snapToGrid w:val="0"/>
              <w:spacing w:line="260" w:lineRule="exact"/>
              <w:ind w:right="-113" w:rightChars="-35"/>
              <w:jc w:val="left"/>
              <w:rPr>
                <w:bCs/>
                <w:sz w:val="24"/>
                <w:szCs w:val="24"/>
              </w:rPr>
            </w:pPr>
            <w:r>
              <w:rPr>
                <w:rFonts w:hint="eastAsia"/>
                <w:bCs/>
                <w:sz w:val="24"/>
                <w:szCs w:val="24"/>
              </w:rPr>
              <w:t>《中华人民共和国职业病防治法》（2011年12月31日通过，中华人民共和国主席令第52号）第七十条；</w:t>
            </w:r>
          </w:p>
          <w:p>
            <w:pPr>
              <w:keepNext/>
              <w:widowControl w:val="0"/>
              <w:overflowPunct w:val="0"/>
              <w:adjustRightInd w:val="0"/>
              <w:snapToGrid w:val="0"/>
              <w:spacing w:line="260" w:lineRule="exact"/>
              <w:ind w:right="-113" w:rightChars="-35"/>
              <w:rPr>
                <w:rFonts w:hAnsi="Times New Roman" w:cs="Times New Roman"/>
                <w:kern w:val="20"/>
                <w:sz w:val="24"/>
                <w:szCs w:val="24"/>
              </w:rPr>
            </w:pPr>
            <w:r>
              <w:rPr>
                <w:rFonts w:hint="eastAsia" w:hAnsi="Times New Roman" w:cs="Times New Roman"/>
                <w:kern w:val="20"/>
                <w:sz w:val="24"/>
                <w:szCs w:val="24"/>
              </w:rPr>
              <w:t>《中华人民共和国行政处罚法》（1996年3</w:t>
            </w:r>
          </w:p>
          <w:p>
            <w:pPr>
              <w:keepNext/>
              <w:widowControl w:val="0"/>
              <w:adjustRightInd w:val="0"/>
              <w:snapToGrid w:val="0"/>
              <w:spacing w:line="260" w:lineRule="exact"/>
              <w:jc w:val="left"/>
              <w:outlineLvl w:val="1"/>
              <w:rPr>
                <w:bCs/>
                <w:sz w:val="24"/>
                <w:szCs w:val="24"/>
              </w:rPr>
            </w:pPr>
            <w:r>
              <w:rPr>
                <w:rFonts w:hint="eastAsia" w:hAnsi="Times New Roman" w:cs="Times New Roman"/>
                <w:kern w:val="20"/>
                <w:sz w:val="24"/>
                <w:szCs w:val="24"/>
              </w:rPr>
              <w:t>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4</w:t>
            </w:r>
          </w:p>
        </w:tc>
        <w:tc>
          <w:tcPr>
            <w:tcW w:w="5101" w:type="dxa"/>
            <w:noWrap/>
            <w:vAlign w:val="center"/>
          </w:tcPr>
          <w:p>
            <w:pPr>
              <w:keepNext/>
              <w:widowControl w:val="0"/>
              <w:adjustRightInd w:val="0"/>
              <w:snapToGrid w:val="0"/>
              <w:spacing w:line="280" w:lineRule="exact"/>
              <w:outlineLvl w:val="1"/>
              <w:rPr>
                <w:bCs/>
                <w:sz w:val="24"/>
                <w:szCs w:val="24"/>
              </w:rPr>
            </w:pPr>
            <w:r>
              <w:rPr>
                <w:rFonts w:hint="eastAsia"/>
                <w:bCs/>
                <w:sz w:val="24"/>
                <w:szCs w:val="24"/>
              </w:rPr>
              <w:t>未按照规定设置或者指定职业卫生管理机构或者组织，或者未配备专职或者兼职的职业卫生管理人员的</w:t>
            </w:r>
          </w:p>
        </w:tc>
        <w:tc>
          <w:tcPr>
            <w:tcW w:w="3118" w:type="dxa"/>
            <w:noWrap/>
            <w:vAlign w:val="center"/>
          </w:tcPr>
          <w:p>
            <w:pPr>
              <w:keepNext/>
              <w:widowControl w:val="0"/>
              <w:overflowPunct w:val="0"/>
              <w:adjustRightInd w:val="0"/>
              <w:snapToGrid w:val="0"/>
              <w:spacing w:line="280" w:lineRule="exact"/>
              <w:ind w:right="-113" w:rightChars="-35"/>
              <w:rPr>
                <w:rFonts w:hAnsi="Times New Roman" w:cs="Times New Roman"/>
                <w:kern w:val="20"/>
                <w:sz w:val="24"/>
                <w:szCs w:val="24"/>
              </w:rPr>
            </w:pPr>
            <w:r>
              <w:rPr>
                <w:rFonts w:hint="eastAsia" w:hAnsi="Times New Roman" w:cs="Times New Roman"/>
                <w:kern w:val="20"/>
                <w:sz w:val="24"/>
                <w:szCs w:val="24"/>
              </w:rPr>
              <w:t>首次发现，且能接受普法教育并积极整改落实的</w:t>
            </w:r>
          </w:p>
        </w:tc>
        <w:tc>
          <w:tcPr>
            <w:tcW w:w="5007" w:type="dxa"/>
            <w:noWrap/>
          </w:tcPr>
          <w:p>
            <w:pPr>
              <w:keepNext/>
              <w:widowControl w:val="0"/>
              <w:adjustRightInd w:val="0"/>
              <w:snapToGrid w:val="0"/>
              <w:spacing w:line="260" w:lineRule="exact"/>
              <w:outlineLvl w:val="1"/>
              <w:rPr>
                <w:bCs/>
                <w:sz w:val="24"/>
                <w:szCs w:val="24"/>
              </w:rPr>
            </w:pPr>
            <w:r>
              <w:rPr>
                <w:rFonts w:hint="eastAsia"/>
                <w:bCs/>
                <w:sz w:val="24"/>
                <w:szCs w:val="24"/>
              </w:rPr>
              <w:t>《中华人民共和国职业病防治法》（2011年12月31日通过，中华人民共和国主席令第52号）第七十条；</w:t>
            </w:r>
          </w:p>
          <w:p>
            <w:pPr>
              <w:keepNext/>
              <w:widowControl w:val="0"/>
              <w:adjustRightInd w:val="0"/>
              <w:snapToGrid w:val="0"/>
              <w:spacing w:line="260" w:lineRule="exact"/>
              <w:outlineLvl w:val="1"/>
              <w:rPr>
                <w:bCs/>
                <w:sz w:val="24"/>
                <w:szCs w:val="24"/>
              </w:rPr>
            </w:pPr>
            <w:r>
              <w:rPr>
                <w:rFonts w:hint="eastAsia"/>
                <w:bCs/>
                <w:sz w:val="24"/>
                <w:szCs w:val="24"/>
              </w:rPr>
              <w:t>《工作场所职业卫生管理规定》（2020年12月4日通过，国家卫生健康委员会令第5号）第四十八条；</w:t>
            </w:r>
          </w:p>
          <w:p>
            <w:pPr>
              <w:keepNext/>
              <w:widowControl w:val="0"/>
              <w:overflowPunct w:val="0"/>
              <w:adjustRightInd w:val="0"/>
              <w:snapToGrid w:val="0"/>
              <w:spacing w:line="260" w:lineRule="exact"/>
              <w:ind w:right="-113" w:rightChars="-35"/>
              <w:rPr>
                <w:rFonts w:hAnsi="Times New Roman" w:cs="Times New Roman"/>
                <w:kern w:val="20"/>
                <w:sz w:val="24"/>
                <w:szCs w:val="24"/>
              </w:rPr>
            </w:pPr>
            <w:r>
              <w:rPr>
                <w:rFonts w:hint="eastAsia" w:hAnsi="Times New Roman" w:cs="Times New Roman"/>
                <w:kern w:val="20"/>
                <w:sz w:val="24"/>
                <w:szCs w:val="24"/>
              </w:rPr>
              <w:t>《中华人民共和国行政处罚法》（1996年3</w:t>
            </w:r>
          </w:p>
          <w:p>
            <w:pPr>
              <w:keepNext/>
              <w:widowControl w:val="0"/>
              <w:adjustRightInd w:val="0"/>
              <w:snapToGrid w:val="0"/>
              <w:spacing w:line="260" w:lineRule="exact"/>
              <w:outlineLvl w:val="1"/>
              <w:rPr>
                <w:bCs/>
                <w:sz w:val="24"/>
                <w:szCs w:val="24"/>
              </w:rPr>
            </w:pPr>
            <w:r>
              <w:rPr>
                <w:rFonts w:hint="eastAsia" w:hAnsi="Times New Roman" w:cs="Times New Roman"/>
                <w:kern w:val="20"/>
                <w:sz w:val="24"/>
                <w:szCs w:val="24"/>
              </w:rPr>
              <w:t>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5</w:t>
            </w:r>
          </w:p>
        </w:tc>
        <w:tc>
          <w:tcPr>
            <w:tcW w:w="5101" w:type="dxa"/>
            <w:noWrap/>
            <w:vAlign w:val="center"/>
          </w:tcPr>
          <w:p>
            <w:pPr>
              <w:keepNext/>
              <w:widowControl w:val="0"/>
              <w:adjustRightInd w:val="0"/>
              <w:snapToGrid w:val="0"/>
              <w:spacing w:line="280" w:lineRule="exact"/>
              <w:outlineLvl w:val="1"/>
              <w:rPr>
                <w:bCs/>
                <w:sz w:val="24"/>
                <w:szCs w:val="24"/>
              </w:rPr>
            </w:pPr>
            <w:r>
              <w:rPr>
                <w:rFonts w:hint="eastAsia"/>
                <w:bCs/>
                <w:sz w:val="24"/>
                <w:szCs w:val="24"/>
              </w:rPr>
              <w:t>未按照规定建立、健全职业卫生管理制度和操作规程的</w:t>
            </w:r>
          </w:p>
        </w:tc>
        <w:tc>
          <w:tcPr>
            <w:tcW w:w="3118" w:type="dxa"/>
            <w:noWrap/>
            <w:vAlign w:val="center"/>
          </w:tcPr>
          <w:p>
            <w:pPr>
              <w:keepNext/>
              <w:widowControl w:val="0"/>
              <w:overflowPunct w:val="0"/>
              <w:adjustRightInd w:val="0"/>
              <w:snapToGrid w:val="0"/>
              <w:spacing w:line="280" w:lineRule="exact"/>
              <w:ind w:right="-113" w:rightChars="-35"/>
              <w:rPr>
                <w:rFonts w:hAnsi="Times New Roman" w:cs="Times New Roman"/>
                <w:kern w:val="20"/>
                <w:sz w:val="24"/>
                <w:szCs w:val="24"/>
              </w:rPr>
            </w:pPr>
            <w:r>
              <w:rPr>
                <w:rFonts w:hint="eastAsia" w:hAnsi="Times New Roman" w:cs="Times New Roman"/>
                <w:kern w:val="20"/>
                <w:sz w:val="24"/>
                <w:szCs w:val="24"/>
              </w:rPr>
              <w:t>首次发现，且能接受普法教育并积极整改落实的</w:t>
            </w:r>
          </w:p>
        </w:tc>
        <w:tc>
          <w:tcPr>
            <w:tcW w:w="5007" w:type="dxa"/>
            <w:noWrap/>
          </w:tcPr>
          <w:p>
            <w:pPr>
              <w:keepNext/>
              <w:widowControl w:val="0"/>
              <w:adjustRightInd w:val="0"/>
              <w:snapToGrid w:val="0"/>
              <w:spacing w:line="280" w:lineRule="exact"/>
              <w:outlineLvl w:val="1"/>
              <w:rPr>
                <w:bCs/>
                <w:sz w:val="24"/>
                <w:szCs w:val="24"/>
              </w:rPr>
            </w:pPr>
            <w:r>
              <w:rPr>
                <w:rFonts w:hint="eastAsia"/>
                <w:bCs/>
                <w:sz w:val="24"/>
                <w:szCs w:val="24"/>
              </w:rPr>
              <w:t>《中华人民共和国职业病防治法》（2011年12月31日通过，中华人民共和国主席令第52号）第七十条；</w:t>
            </w:r>
          </w:p>
          <w:p>
            <w:pPr>
              <w:pStyle w:val="5"/>
              <w:keepNext/>
              <w:widowControl w:val="0"/>
              <w:spacing w:line="280" w:lineRule="exact"/>
              <w:rPr>
                <w:bCs/>
                <w:sz w:val="24"/>
                <w:szCs w:val="24"/>
              </w:rPr>
            </w:pPr>
            <w:r>
              <w:rPr>
                <w:rFonts w:hint="eastAsia"/>
                <w:bCs/>
                <w:sz w:val="24"/>
                <w:szCs w:val="24"/>
              </w:rPr>
              <w:t>《工作场所职业卫生管理规定》（2020年12月4日通过，国家卫生健康委员会令第5号）第四十八条；</w:t>
            </w:r>
          </w:p>
          <w:p>
            <w:pPr>
              <w:keepNext/>
              <w:widowControl w:val="0"/>
              <w:overflowPunct w:val="0"/>
              <w:adjustRightInd w:val="0"/>
              <w:snapToGrid w:val="0"/>
              <w:spacing w:line="320" w:lineRule="exact"/>
              <w:ind w:right="-113" w:rightChars="-35"/>
              <w:rPr>
                <w:rFonts w:hAnsi="Times New Roman" w:cs="Times New Roman"/>
                <w:kern w:val="20"/>
                <w:sz w:val="24"/>
                <w:szCs w:val="24"/>
              </w:rPr>
            </w:pPr>
            <w:r>
              <w:rPr>
                <w:rFonts w:hint="eastAsia" w:hAnsi="Times New Roman" w:cs="Times New Roman"/>
                <w:kern w:val="20"/>
                <w:sz w:val="24"/>
                <w:szCs w:val="24"/>
              </w:rPr>
              <w:t>《中华人民共和国行政处罚法》（1996年3</w:t>
            </w:r>
          </w:p>
          <w:p>
            <w:pPr>
              <w:pStyle w:val="5"/>
              <w:keepNext/>
              <w:widowControl w:val="0"/>
              <w:spacing w:line="280" w:lineRule="exact"/>
              <w:rPr>
                <w:bCs/>
                <w:sz w:val="24"/>
                <w:szCs w:val="24"/>
              </w:rPr>
            </w:pPr>
            <w:r>
              <w:rPr>
                <w:rFonts w:hint="eastAsia" w:hAnsi="Times New Roman" w:cs="Times New Roman"/>
                <w:kern w:val="20"/>
                <w:sz w:val="24"/>
                <w:szCs w:val="24"/>
              </w:rPr>
              <w:t>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6</w:t>
            </w:r>
          </w:p>
        </w:tc>
        <w:tc>
          <w:tcPr>
            <w:tcW w:w="5101" w:type="dxa"/>
            <w:noWrap/>
            <w:vAlign w:val="center"/>
          </w:tcPr>
          <w:p>
            <w:pPr>
              <w:keepNext/>
              <w:widowControl w:val="0"/>
              <w:adjustRightInd w:val="0"/>
              <w:snapToGrid w:val="0"/>
              <w:spacing w:line="280" w:lineRule="exact"/>
              <w:outlineLvl w:val="1"/>
              <w:rPr>
                <w:bCs/>
                <w:sz w:val="24"/>
                <w:szCs w:val="24"/>
              </w:rPr>
            </w:pPr>
            <w:r>
              <w:rPr>
                <w:rFonts w:hint="eastAsia"/>
                <w:bCs/>
                <w:sz w:val="24"/>
                <w:szCs w:val="24"/>
              </w:rPr>
              <w:t>未建立、健全工作场所职业病危害因素监测及评价制度的</w:t>
            </w:r>
          </w:p>
        </w:tc>
        <w:tc>
          <w:tcPr>
            <w:tcW w:w="3118" w:type="dxa"/>
            <w:noWrap/>
            <w:vAlign w:val="center"/>
          </w:tcPr>
          <w:p>
            <w:pPr>
              <w:keepNext/>
              <w:widowControl w:val="0"/>
              <w:overflowPunct w:val="0"/>
              <w:adjustRightInd w:val="0"/>
              <w:snapToGrid w:val="0"/>
              <w:spacing w:line="280" w:lineRule="exact"/>
              <w:ind w:right="-113" w:rightChars="-35"/>
              <w:rPr>
                <w:rFonts w:hAnsi="Times New Roman" w:cs="Times New Roman"/>
                <w:kern w:val="20"/>
                <w:sz w:val="24"/>
                <w:szCs w:val="24"/>
              </w:rPr>
            </w:pPr>
            <w:r>
              <w:rPr>
                <w:rFonts w:hint="eastAsia" w:hAnsi="Times New Roman" w:cs="Times New Roman"/>
                <w:kern w:val="20"/>
                <w:sz w:val="24"/>
                <w:szCs w:val="24"/>
              </w:rPr>
              <w:t>首次发现，且能接受普法教育并积极整改落实的</w:t>
            </w:r>
          </w:p>
        </w:tc>
        <w:tc>
          <w:tcPr>
            <w:tcW w:w="5007" w:type="dxa"/>
            <w:noWrap/>
          </w:tcPr>
          <w:p>
            <w:pPr>
              <w:keepNext/>
              <w:widowControl w:val="0"/>
              <w:adjustRightInd w:val="0"/>
              <w:snapToGrid w:val="0"/>
              <w:spacing w:line="280" w:lineRule="exact"/>
              <w:outlineLvl w:val="1"/>
              <w:rPr>
                <w:bCs/>
                <w:sz w:val="24"/>
                <w:szCs w:val="24"/>
              </w:rPr>
            </w:pPr>
            <w:r>
              <w:rPr>
                <w:rFonts w:hint="eastAsia"/>
                <w:bCs/>
                <w:sz w:val="24"/>
                <w:szCs w:val="24"/>
              </w:rPr>
              <w:t>《中华人民共和国职业病防治法》（2011年12月31日通过，中华人民共和国主席令第52号）第七十条；</w:t>
            </w:r>
          </w:p>
          <w:p>
            <w:pPr>
              <w:keepNext/>
              <w:widowControl w:val="0"/>
              <w:adjustRightInd w:val="0"/>
              <w:snapToGrid w:val="0"/>
              <w:spacing w:line="280" w:lineRule="exact"/>
              <w:outlineLvl w:val="1"/>
              <w:rPr>
                <w:bCs/>
                <w:sz w:val="24"/>
                <w:szCs w:val="24"/>
              </w:rPr>
            </w:pPr>
            <w:r>
              <w:rPr>
                <w:rFonts w:hint="eastAsia"/>
                <w:bCs/>
                <w:sz w:val="24"/>
                <w:szCs w:val="24"/>
              </w:rPr>
              <w:t>《工作场所职业卫生管理规定》（2020年12月4日通过，国家卫生健康委员会令第5号）第四十八条；</w:t>
            </w:r>
          </w:p>
          <w:p>
            <w:pPr>
              <w:keepNext/>
              <w:widowControl w:val="0"/>
              <w:overflowPunct w:val="0"/>
              <w:adjustRightInd w:val="0"/>
              <w:snapToGrid w:val="0"/>
              <w:spacing w:line="320" w:lineRule="exact"/>
              <w:ind w:right="-113" w:rightChars="-35"/>
              <w:rPr>
                <w:rFonts w:hAnsi="Times New Roman" w:cs="Times New Roman"/>
                <w:kern w:val="20"/>
                <w:sz w:val="24"/>
                <w:szCs w:val="24"/>
              </w:rPr>
            </w:pPr>
            <w:r>
              <w:rPr>
                <w:rFonts w:hint="eastAsia" w:hAnsi="Times New Roman" w:cs="Times New Roman"/>
                <w:kern w:val="20"/>
                <w:sz w:val="24"/>
                <w:szCs w:val="24"/>
              </w:rPr>
              <w:t>《中华人民共和国行政处罚法》（1996年3</w:t>
            </w:r>
          </w:p>
          <w:p>
            <w:pPr>
              <w:keepNext/>
              <w:widowControl w:val="0"/>
              <w:adjustRightInd w:val="0"/>
              <w:snapToGrid w:val="0"/>
              <w:spacing w:line="280" w:lineRule="exact"/>
              <w:outlineLvl w:val="1"/>
              <w:rPr>
                <w:bCs/>
                <w:sz w:val="24"/>
                <w:szCs w:val="24"/>
              </w:rPr>
            </w:pPr>
            <w:r>
              <w:rPr>
                <w:rFonts w:hint="eastAsia" w:hAnsi="Times New Roman" w:cs="Times New Roman"/>
                <w:kern w:val="20"/>
                <w:sz w:val="24"/>
                <w:szCs w:val="24"/>
              </w:rPr>
              <w:t>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7</w:t>
            </w:r>
          </w:p>
        </w:tc>
        <w:tc>
          <w:tcPr>
            <w:tcW w:w="5101" w:type="dxa"/>
            <w:noWrap/>
            <w:vAlign w:val="center"/>
          </w:tcPr>
          <w:p>
            <w:pPr>
              <w:keepNext/>
              <w:widowControl w:val="0"/>
              <w:adjustRightInd w:val="0"/>
              <w:snapToGrid w:val="0"/>
              <w:spacing w:line="280" w:lineRule="exact"/>
              <w:outlineLvl w:val="1"/>
              <w:rPr>
                <w:bCs/>
                <w:sz w:val="24"/>
                <w:szCs w:val="24"/>
              </w:rPr>
            </w:pPr>
            <w:r>
              <w:rPr>
                <w:rFonts w:hint="eastAsia"/>
                <w:bCs/>
                <w:sz w:val="24"/>
                <w:szCs w:val="24"/>
              </w:rPr>
              <w:t>未按照规定公布有关职业病防治的规章制度、操作规程、职业病危害事故应急救援措施的</w:t>
            </w:r>
          </w:p>
        </w:tc>
        <w:tc>
          <w:tcPr>
            <w:tcW w:w="3118" w:type="dxa"/>
            <w:noWrap/>
            <w:vAlign w:val="center"/>
          </w:tcPr>
          <w:p>
            <w:pPr>
              <w:keepNext/>
              <w:widowControl w:val="0"/>
              <w:overflowPunct w:val="0"/>
              <w:adjustRightInd w:val="0"/>
              <w:snapToGrid w:val="0"/>
              <w:spacing w:line="280" w:lineRule="exact"/>
              <w:ind w:right="-113" w:rightChars="-35"/>
              <w:rPr>
                <w:rFonts w:hAnsi="Times New Roman" w:cs="Times New Roman"/>
                <w:kern w:val="20"/>
                <w:sz w:val="24"/>
                <w:szCs w:val="24"/>
              </w:rPr>
            </w:pPr>
            <w:r>
              <w:rPr>
                <w:rFonts w:hint="eastAsia" w:hAnsi="Times New Roman" w:cs="Times New Roman"/>
                <w:kern w:val="20"/>
                <w:sz w:val="24"/>
                <w:szCs w:val="24"/>
              </w:rPr>
              <w:t>首次发现，且能接受普法教育并积极整改落实的</w:t>
            </w:r>
          </w:p>
        </w:tc>
        <w:tc>
          <w:tcPr>
            <w:tcW w:w="5007" w:type="dxa"/>
            <w:noWrap/>
          </w:tcPr>
          <w:p>
            <w:pPr>
              <w:keepNext/>
              <w:widowControl w:val="0"/>
              <w:adjustRightInd w:val="0"/>
              <w:snapToGrid w:val="0"/>
              <w:spacing w:line="260" w:lineRule="exact"/>
              <w:outlineLvl w:val="1"/>
              <w:rPr>
                <w:bCs/>
                <w:sz w:val="24"/>
                <w:szCs w:val="24"/>
              </w:rPr>
            </w:pPr>
            <w:r>
              <w:rPr>
                <w:rFonts w:hint="eastAsia"/>
                <w:bCs/>
                <w:sz w:val="24"/>
                <w:szCs w:val="24"/>
              </w:rPr>
              <w:t>《中华人民共和国职业病防治法》（2011年12月31日通过，中华人民共和国主席令第52号）第七十条；</w:t>
            </w:r>
          </w:p>
          <w:p>
            <w:pPr>
              <w:keepNext/>
              <w:widowControl w:val="0"/>
              <w:adjustRightInd w:val="0"/>
              <w:snapToGrid w:val="0"/>
              <w:spacing w:line="260" w:lineRule="exact"/>
              <w:outlineLvl w:val="1"/>
              <w:rPr>
                <w:bCs/>
                <w:sz w:val="24"/>
                <w:szCs w:val="24"/>
              </w:rPr>
            </w:pPr>
            <w:r>
              <w:rPr>
                <w:rFonts w:hint="eastAsia"/>
                <w:bCs/>
                <w:sz w:val="24"/>
                <w:szCs w:val="24"/>
              </w:rPr>
              <w:t>《工作场所职业卫生管理规定》（2020年12月4日通过，国家卫生健康委员会令第5号）第四十八条；</w:t>
            </w:r>
          </w:p>
          <w:p>
            <w:pPr>
              <w:keepNext/>
              <w:widowControl w:val="0"/>
              <w:overflowPunct w:val="0"/>
              <w:adjustRightInd w:val="0"/>
              <w:snapToGrid w:val="0"/>
              <w:spacing w:line="260" w:lineRule="exact"/>
              <w:ind w:right="-113" w:rightChars="-35"/>
              <w:jc w:val="center"/>
              <w:rPr>
                <w:rFonts w:hAnsi="Times New Roman" w:cs="Times New Roman"/>
                <w:kern w:val="20"/>
                <w:sz w:val="24"/>
                <w:szCs w:val="24"/>
              </w:rPr>
            </w:pPr>
            <w:r>
              <w:rPr>
                <w:rFonts w:hint="eastAsia" w:hAnsi="Times New Roman" w:cs="Times New Roman"/>
                <w:kern w:val="20"/>
                <w:sz w:val="24"/>
                <w:szCs w:val="24"/>
              </w:rPr>
              <w:t>《中华人民共和国行政处罚法》（1996年3</w:t>
            </w:r>
          </w:p>
          <w:p>
            <w:pPr>
              <w:keepNext/>
              <w:widowControl w:val="0"/>
              <w:adjustRightInd w:val="0"/>
              <w:snapToGrid w:val="0"/>
              <w:spacing w:line="260" w:lineRule="exact"/>
              <w:outlineLvl w:val="1"/>
              <w:rPr>
                <w:bCs/>
                <w:sz w:val="24"/>
                <w:szCs w:val="24"/>
              </w:rPr>
            </w:pPr>
            <w:r>
              <w:rPr>
                <w:rFonts w:hint="eastAsia" w:hAnsi="Times New Roman" w:cs="Times New Roman"/>
                <w:kern w:val="20"/>
                <w:sz w:val="24"/>
                <w:szCs w:val="24"/>
              </w:rPr>
              <w:t>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8</w:t>
            </w:r>
          </w:p>
        </w:tc>
        <w:tc>
          <w:tcPr>
            <w:tcW w:w="5101" w:type="dxa"/>
            <w:noWrap/>
            <w:vAlign w:val="center"/>
          </w:tcPr>
          <w:p>
            <w:pPr>
              <w:keepNext/>
              <w:widowControl w:val="0"/>
              <w:adjustRightInd w:val="0"/>
              <w:snapToGrid w:val="0"/>
              <w:spacing w:line="280" w:lineRule="exact"/>
              <w:outlineLvl w:val="1"/>
              <w:rPr>
                <w:bCs/>
                <w:sz w:val="24"/>
                <w:szCs w:val="24"/>
              </w:rPr>
            </w:pPr>
            <w:r>
              <w:rPr>
                <w:rFonts w:hint="eastAsia"/>
                <w:bCs/>
                <w:sz w:val="24"/>
                <w:szCs w:val="24"/>
              </w:rPr>
              <w:t>工作场所职业病危害因素检测、评价结果没有或未按照规定上报、公布的</w:t>
            </w:r>
          </w:p>
        </w:tc>
        <w:tc>
          <w:tcPr>
            <w:tcW w:w="3118" w:type="dxa"/>
            <w:noWrap/>
            <w:vAlign w:val="center"/>
          </w:tcPr>
          <w:p>
            <w:pPr>
              <w:keepNext/>
              <w:widowControl w:val="0"/>
              <w:overflowPunct w:val="0"/>
              <w:adjustRightInd w:val="0"/>
              <w:snapToGrid w:val="0"/>
              <w:spacing w:line="280" w:lineRule="exact"/>
              <w:ind w:right="-113" w:rightChars="-35"/>
              <w:rPr>
                <w:rFonts w:hAnsi="Times New Roman" w:cs="Times New Roman"/>
                <w:kern w:val="20"/>
                <w:sz w:val="24"/>
                <w:szCs w:val="24"/>
              </w:rPr>
            </w:pPr>
            <w:r>
              <w:rPr>
                <w:rFonts w:hint="eastAsia" w:hAnsi="Times New Roman" w:cs="Times New Roman"/>
                <w:kern w:val="20"/>
                <w:sz w:val="24"/>
                <w:szCs w:val="24"/>
              </w:rPr>
              <w:t>首次发现，且能接受普法教育并积极整改落实的</w:t>
            </w:r>
          </w:p>
        </w:tc>
        <w:tc>
          <w:tcPr>
            <w:tcW w:w="5007" w:type="dxa"/>
            <w:noWrap/>
          </w:tcPr>
          <w:p>
            <w:pPr>
              <w:keepNext/>
              <w:widowControl w:val="0"/>
              <w:spacing w:line="280" w:lineRule="exact"/>
              <w:rPr>
                <w:bCs/>
                <w:sz w:val="24"/>
                <w:szCs w:val="24"/>
              </w:rPr>
            </w:pPr>
            <w:r>
              <w:rPr>
                <w:rFonts w:hint="eastAsia"/>
                <w:bCs/>
                <w:sz w:val="24"/>
                <w:szCs w:val="24"/>
              </w:rPr>
              <w:t>《中华人民共和国职业病防治法》（2011年12月31日通过，中华人民共和国主席令第52号）第七十条；</w:t>
            </w:r>
          </w:p>
          <w:p>
            <w:pPr>
              <w:pStyle w:val="5"/>
              <w:keepNext/>
              <w:widowControl w:val="0"/>
              <w:spacing w:line="280" w:lineRule="exact"/>
              <w:rPr>
                <w:bCs/>
                <w:sz w:val="24"/>
                <w:szCs w:val="24"/>
              </w:rPr>
            </w:pPr>
            <w:r>
              <w:rPr>
                <w:rFonts w:hint="eastAsia"/>
                <w:bCs/>
                <w:sz w:val="24"/>
                <w:szCs w:val="24"/>
              </w:rPr>
              <w:t>《工作场所职业卫生管理规定》（2020年12月4日通过，国家卫生健康委员会令第5号）第四十八条；</w:t>
            </w:r>
          </w:p>
          <w:p>
            <w:pPr>
              <w:keepNext/>
              <w:widowControl w:val="0"/>
              <w:overflowPunct w:val="0"/>
              <w:adjustRightInd w:val="0"/>
              <w:snapToGrid w:val="0"/>
              <w:spacing w:line="320" w:lineRule="exact"/>
              <w:ind w:right="-113" w:rightChars="-35"/>
              <w:jc w:val="center"/>
              <w:rPr>
                <w:rFonts w:hAnsi="Times New Roman" w:cs="Times New Roman"/>
                <w:kern w:val="20"/>
                <w:sz w:val="24"/>
                <w:szCs w:val="24"/>
              </w:rPr>
            </w:pPr>
            <w:r>
              <w:rPr>
                <w:rFonts w:hint="eastAsia" w:hAnsi="Times New Roman" w:cs="Times New Roman"/>
                <w:kern w:val="20"/>
                <w:sz w:val="24"/>
                <w:szCs w:val="24"/>
              </w:rPr>
              <w:t>《中华人民共和国行政处罚法》（1996年3</w:t>
            </w:r>
          </w:p>
          <w:p>
            <w:pPr>
              <w:pStyle w:val="5"/>
              <w:keepNext/>
              <w:widowControl w:val="0"/>
              <w:spacing w:line="280" w:lineRule="exact"/>
              <w:rPr>
                <w:bCs/>
                <w:sz w:val="24"/>
                <w:szCs w:val="24"/>
              </w:rPr>
            </w:pPr>
            <w:r>
              <w:rPr>
                <w:rFonts w:hint="eastAsia" w:hAnsi="Times New Roman" w:cs="Times New Roman"/>
                <w:kern w:val="20"/>
                <w:sz w:val="24"/>
                <w:szCs w:val="24"/>
              </w:rPr>
              <w:t>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084" w:type="dxa"/>
            <w:gridSpan w:val="4"/>
            <w:noWrap/>
            <w:vAlign w:val="center"/>
          </w:tcPr>
          <w:p>
            <w:pPr>
              <w:widowControl w:val="0"/>
              <w:adjustRightInd w:val="0"/>
              <w:snapToGrid w:val="0"/>
              <w:spacing w:line="320" w:lineRule="exact"/>
              <w:jc w:val="center"/>
              <w:rPr>
                <w:rFonts w:hAnsi="仿宋" w:cs="仿宋"/>
                <w:sz w:val="24"/>
                <w:szCs w:val="24"/>
              </w:rPr>
            </w:pPr>
            <w:r>
              <w:rPr>
                <w:rFonts w:hint="eastAsia" w:ascii="黑体" w:hAnsi="黑体" w:eastAsia="黑体" w:cs="Times New Roman"/>
              </w:rPr>
              <w:t>二、下列轻微违法行为，符合法定适用条件，依法不予行政处罚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ascii="黑体" w:hAnsi="黑体" w:eastAsia="黑体" w:cs="仿宋"/>
              </w:rPr>
              <w:t>序号</w:t>
            </w:r>
          </w:p>
        </w:tc>
        <w:tc>
          <w:tcPr>
            <w:tcW w:w="5101" w:type="dxa"/>
            <w:noWrap/>
            <w:vAlign w:val="center"/>
          </w:tcPr>
          <w:p>
            <w:pPr>
              <w:widowControl w:val="0"/>
              <w:adjustRightInd w:val="0"/>
              <w:snapToGrid w:val="0"/>
              <w:spacing w:line="360" w:lineRule="exact"/>
              <w:jc w:val="center"/>
              <w:rPr>
                <w:rFonts w:hAnsi="仿宋" w:cs="仿宋"/>
                <w:sz w:val="24"/>
                <w:szCs w:val="24"/>
                <w:lang w:val="zh-CN"/>
              </w:rPr>
            </w:pPr>
            <w:r>
              <w:rPr>
                <w:rFonts w:hint="eastAsia" w:ascii="黑体" w:hAnsi="黑体" w:eastAsia="黑体" w:cs="仿宋"/>
              </w:rPr>
              <w:t>违法行为</w:t>
            </w:r>
          </w:p>
        </w:tc>
        <w:tc>
          <w:tcPr>
            <w:tcW w:w="3118" w:type="dxa"/>
            <w:noWrap/>
            <w:vAlign w:val="center"/>
          </w:tcPr>
          <w:p>
            <w:pPr>
              <w:widowControl w:val="0"/>
              <w:adjustRightInd w:val="0"/>
              <w:snapToGrid w:val="0"/>
              <w:spacing w:line="360" w:lineRule="exact"/>
              <w:jc w:val="center"/>
              <w:rPr>
                <w:rFonts w:hAnsi="仿宋" w:cs="仿宋"/>
                <w:sz w:val="24"/>
                <w:szCs w:val="24"/>
                <w:lang w:val="zh-CN"/>
              </w:rPr>
            </w:pPr>
            <w:r>
              <w:rPr>
                <w:rFonts w:hint="eastAsia" w:ascii="黑体" w:hAnsi="黑体" w:eastAsia="黑体" w:cs="仿宋"/>
              </w:rPr>
              <w:t>适用条件</w:t>
            </w:r>
          </w:p>
        </w:tc>
        <w:tc>
          <w:tcPr>
            <w:tcW w:w="5007" w:type="dxa"/>
            <w:noWrap/>
            <w:vAlign w:val="center"/>
          </w:tcPr>
          <w:p>
            <w:pPr>
              <w:widowControl w:val="0"/>
              <w:adjustRightInd w:val="0"/>
              <w:snapToGrid w:val="0"/>
              <w:spacing w:line="360" w:lineRule="exact"/>
              <w:jc w:val="center"/>
              <w:rPr>
                <w:rFonts w:hAnsi="仿宋" w:cs="仿宋"/>
                <w:sz w:val="24"/>
                <w:szCs w:val="24"/>
                <w:lang w:val="zh-CN"/>
              </w:rPr>
            </w:pPr>
            <w:r>
              <w:rPr>
                <w:rFonts w:hint="eastAsia" w:ascii="黑体" w:hAnsi="黑体" w:eastAsia="黑体" w:cs="仿宋"/>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1</w:t>
            </w:r>
          </w:p>
        </w:tc>
        <w:tc>
          <w:tcPr>
            <w:tcW w:w="5101"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消毒产品生产经营单位有违反《消毒管理办法》第三十一条、第三十二条规定的行为</w:t>
            </w:r>
          </w:p>
        </w:tc>
        <w:tc>
          <w:tcPr>
            <w:tcW w:w="3118" w:type="dxa"/>
            <w:noWrap/>
            <w:vAlign w:val="center"/>
          </w:tcPr>
          <w:p>
            <w:pPr>
              <w:widowControl w:val="0"/>
              <w:adjustRightInd w:val="0"/>
              <w:snapToGrid w:val="0"/>
              <w:spacing w:line="360" w:lineRule="exact"/>
              <w:rPr>
                <w:rFonts w:hAnsi="仿宋" w:cs="仿宋"/>
                <w:sz w:val="24"/>
                <w:szCs w:val="24"/>
              </w:rPr>
            </w:pPr>
            <w:r>
              <w:rPr>
                <w:rFonts w:hAnsi="仿宋" w:cs="仿宋"/>
                <w:sz w:val="24"/>
                <w:szCs w:val="24"/>
              </w:rPr>
              <w:t>1.首次被发现</w:t>
            </w:r>
            <w:r>
              <w:rPr>
                <w:rFonts w:hint="eastAsia" w:hAnsi="Calibri" w:cs="Times New Roman"/>
                <w:sz w:val="24"/>
                <w:szCs w:val="24"/>
              </w:rPr>
              <w:t>且违法情节轻微</w:t>
            </w:r>
            <w:r>
              <w:rPr>
                <w:rFonts w:hint="eastAsia" w:hAnsi="仿宋" w:cs="仿宋"/>
                <w:sz w:val="24"/>
                <w:szCs w:val="24"/>
              </w:rPr>
              <w:t>；</w:t>
            </w:r>
          </w:p>
          <w:p>
            <w:pPr>
              <w:widowControl w:val="0"/>
              <w:adjustRightInd w:val="0"/>
              <w:snapToGrid w:val="0"/>
              <w:spacing w:line="360" w:lineRule="exact"/>
              <w:rPr>
                <w:rFonts w:hAnsi="Calibri" w:cs="Times New Roman"/>
                <w:sz w:val="24"/>
                <w:szCs w:val="24"/>
              </w:rPr>
            </w:pPr>
            <w:r>
              <w:rPr>
                <w:rFonts w:hAnsi="仿宋" w:cs="仿宋"/>
                <w:sz w:val="24"/>
                <w:szCs w:val="24"/>
              </w:rPr>
              <w:t>2</w:t>
            </w:r>
            <w:r>
              <w:rPr>
                <w:rFonts w:hint="eastAsia" w:hAnsi="仿宋" w:cs="仿宋"/>
                <w:sz w:val="24"/>
                <w:szCs w:val="24"/>
              </w:rPr>
              <w:t>.在限期内改正；</w:t>
            </w:r>
            <w:r>
              <w:rPr>
                <w:rFonts w:hint="eastAsia" w:hAnsi="仿宋" w:cs="仿宋"/>
                <w:sz w:val="24"/>
                <w:szCs w:val="24"/>
              </w:rPr>
              <w:br w:type="textWrapping"/>
            </w:r>
            <w:r>
              <w:rPr>
                <w:rFonts w:hint="eastAsia" w:hAnsi="Calibri" w:cs="Times New Roman"/>
                <w:sz w:val="24"/>
                <w:szCs w:val="24"/>
              </w:rPr>
              <w:t>3.未造成危害后果；</w:t>
            </w:r>
          </w:p>
          <w:p>
            <w:pPr>
              <w:widowControl w:val="0"/>
              <w:adjustRightInd w:val="0"/>
              <w:snapToGrid w:val="0"/>
              <w:spacing w:line="360" w:lineRule="exact"/>
              <w:rPr>
                <w:rFonts w:hAnsi="仿宋" w:cs="仿宋"/>
                <w:sz w:val="24"/>
                <w:szCs w:val="24"/>
              </w:rPr>
            </w:pPr>
            <w:r>
              <w:rPr>
                <w:rFonts w:hint="eastAsia" w:hAnsi="Calibri" w:cs="Times New Roman"/>
                <w:sz w:val="24"/>
                <w:szCs w:val="24"/>
              </w:rPr>
              <w:t>4.没有违法所得</w:t>
            </w:r>
          </w:p>
        </w:tc>
        <w:tc>
          <w:tcPr>
            <w:tcW w:w="5007"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1.《消毒管理办法》（2002年3月卫生部令第27号发布，2017年12月国家</w:t>
            </w:r>
            <w:r>
              <w:rPr>
                <w:rFonts w:hAnsi="仿宋" w:cs="仿宋"/>
                <w:sz w:val="24"/>
                <w:szCs w:val="24"/>
              </w:rPr>
              <w:t>卫生和</w:t>
            </w:r>
            <w:r>
              <w:rPr>
                <w:rFonts w:hint="eastAsia" w:hAnsi="仿宋" w:cs="仿宋"/>
                <w:sz w:val="24"/>
                <w:szCs w:val="24"/>
              </w:rPr>
              <w:t>计划</w:t>
            </w:r>
            <w:r>
              <w:rPr>
                <w:rFonts w:hAnsi="仿宋" w:cs="仿宋"/>
                <w:sz w:val="24"/>
                <w:szCs w:val="24"/>
              </w:rPr>
              <w:t>生育委员会令第18号</w:t>
            </w:r>
            <w:r>
              <w:rPr>
                <w:rFonts w:hint="eastAsia" w:hAnsi="仿宋" w:cs="仿宋"/>
                <w:sz w:val="24"/>
                <w:szCs w:val="24"/>
              </w:rPr>
              <w:t>修订）第四十三条；</w:t>
            </w:r>
            <w:r>
              <w:rPr>
                <w:rFonts w:hint="eastAsia" w:hAnsi="仿宋" w:cs="仿宋"/>
                <w:sz w:val="24"/>
                <w:szCs w:val="24"/>
              </w:rPr>
              <w:br w:type="textWrapping"/>
            </w:r>
            <w:r>
              <w:rPr>
                <w:rFonts w:hint="eastAsia" w:hAnsi="仿宋" w:cs="仿宋"/>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2</w:t>
            </w:r>
          </w:p>
        </w:tc>
        <w:tc>
          <w:tcPr>
            <w:tcW w:w="5101"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消毒服务机构消毒后的物品未达到卫生标准和要求</w:t>
            </w:r>
          </w:p>
        </w:tc>
        <w:tc>
          <w:tcPr>
            <w:tcW w:w="3118"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w:t>
            </w:r>
            <w:r>
              <w:rPr>
                <w:rFonts w:hAnsi="仿宋" w:cs="仿宋"/>
                <w:sz w:val="24"/>
                <w:szCs w:val="24"/>
              </w:rPr>
              <w:t>.首次</w:t>
            </w:r>
            <w:r>
              <w:rPr>
                <w:rFonts w:hint="eastAsia" w:hAnsi="仿宋" w:cs="仿宋"/>
                <w:sz w:val="24"/>
                <w:szCs w:val="24"/>
              </w:rPr>
              <w:t>被</w:t>
            </w:r>
            <w:r>
              <w:rPr>
                <w:rFonts w:hAnsi="仿宋" w:cs="仿宋"/>
                <w:sz w:val="24"/>
                <w:szCs w:val="24"/>
              </w:rPr>
              <w:t>发现</w:t>
            </w:r>
            <w:r>
              <w:rPr>
                <w:rFonts w:hint="eastAsia" w:hAnsi="Calibri" w:cs="Times New Roman"/>
                <w:sz w:val="24"/>
                <w:szCs w:val="24"/>
              </w:rPr>
              <w:t>且违法情节轻微</w:t>
            </w:r>
            <w:r>
              <w:rPr>
                <w:rFonts w:hAnsi="仿宋" w:cs="仿宋"/>
                <w:sz w:val="24"/>
                <w:szCs w:val="24"/>
              </w:rPr>
              <w:t>；</w:t>
            </w:r>
          </w:p>
          <w:p>
            <w:pPr>
              <w:widowControl w:val="0"/>
              <w:adjustRightInd w:val="0"/>
              <w:snapToGrid w:val="0"/>
              <w:spacing w:line="360" w:lineRule="exact"/>
              <w:rPr>
                <w:rFonts w:hAnsi="Calibri" w:cs="Times New Roman"/>
                <w:sz w:val="24"/>
                <w:szCs w:val="24"/>
              </w:rPr>
            </w:pPr>
            <w:r>
              <w:rPr>
                <w:rFonts w:hAnsi="仿宋" w:cs="仿宋"/>
                <w:sz w:val="24"/>
                <w:szCs w:val="24"/>
              </w:rPr>
              <w:t>2</w:t>
            </w:r>
            <w:r>
              <w:rPr>
                <w:rFonts w:hint="eastAsia" w:hAnsi="仿宋" w:cs="仿宋"/>
                <w:sz w:val="24"/>
                <w:szCs w:val="24"/>
              </w:rPr>
              <w:t>.在限期内改正；</w:t>
            </w:r>
            <w:r>
              <w:rPr>
                <w:rFonts w:hint="eastAsia" w:hAnsi="仿宋" w:cs="仿宋"/>
                <w:sz w:val="24"/>
                <w:szCs w:val="24"/>
              </w:rPr>
              <w:br w:type="textWrapping"/>
            </w:r>
            <w:r>
              <w:rPr>
                <w:rFonts w:hint="eastAsia" w:hAnsi="Calibri" w:cs="Times New Roman"/>
                <w:sz w:val="24"/>
                <w:szCs w:val="24"/>
              </w:rPr>
              <w:t>3.未造成危害后果；</w:t>
            </w:r>
          </w:p>
          <w:p>
            <w:pPr>
              <w:widowControl w:val="0"/>
              <w:adjustRightInd w:val="0"/>
              <w:snapToGrid w:val="0"/>
              <w:spacing w:line="360" w:lineRule="exact"/>
              <w:rPr>
                <w:rFonts w:hAnsi="仿宋" w:cs="仿宋"/>
                <w:sz w:val="24"/>
                <w:szCs w:val="24"/>
              </w:rPr>
            </w:pPr>
            <w:r>
              <w:rPr>
                <w:rFonts w:hint="eastAsia" w:hAnsi="Calibri" w:cs="Times New Roman"/>
                <w:sz w:val="24"/>
                <w:szCs w:val="24"/>
              </w:rPr>
              <w:t>4.没有违法所得</w:t>
            </w:r>
          </w:p>
        </w:tc>
        <w:tc>
          <w:tcPr>
            <w:tcW w:w="5007"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1.《消毒管理办法》（2002年3月卫生部令第27号发布，2017年12月国家</w:t>
            </w:r>
            <w:r>
              <w:rPr>
                <w:rFonts w:hAnsi="仿宋" w:cs="仿宋"/>
                <w:sz w:val="24"/>
                <w:szCs w:val="24"/>
              </w:rPr>
              <w:t>卫生和</w:t>
            </w:r>
            <w:r>
              <w:rPr>
                <w:rFonts w:hint="eastAsia" w:hAnsi="仿宋" w:cs="仿宋"/>
                <w:sz w:val="24"/>
                <w:szCs w:val="24"/>
              </w:rPr>
              <w:t>计划</w:t>
            </w:r>
            <w:r>
              <w:rPr>
                <w:rFonts w:hAnsi="仿宋" w:cs="仿宋"/>
                <w:sz w:val="24"/>
                <w:szCs w:val="24"/>
              </w:rPr>
              <w:t>生育委员会令第18号</w:t>
            </w:r>
            <w:r>
              <w:rPr>
                <w:rFonts w:hint="eastAsia" w:hAnsi="仿宋" w:cs="仿宋"/>
                <w:sz w:val="24"/>
                <w:szCs w:val="24"/>
              </w:rPr>
              <w:t>修订）第四十四条；</w:t>
            </w:r>
            <w:r>
              <w:rPr>
                <w:rFonts w:hint="eastAsia" w:hAnsi="仿宋" w:cs="仿宋"/>
                <w:sz w:val="24"/>
                <w:szCs w:val="24"/>
              </w:rPr>
              <w:br w:type="textWrapping"/>
            </w:r>
            <w:r>
              <w:rPr>
                <w:rFonts w:hint="eastAsia" w:hAnsi="仿宋" w:cs="仿宋"/>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3</w:t>
            </w:r>
          </w:p>
        </w:tc>
        <w:tc>
          <w:tcPr>
            <w:tcW w:w="5101"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生产或者销售无卫生许可批准文件的涉及饮用水卫生安全的产品</w:t>
            </w:r>
          </w:p>
        </w:tc>
        <w:tc>
          <w:tcPr>
            <w:tcW w:w="3118"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w:t>
            </w:r>
            <w:r>
              <w:rPr>
                <w:rFonts w:hAnsi="仿宋" w:cs="仿宋"/>
                <w:sz w:val="24"/>
                <w:szCs w:val="24"/>
              </w:rPr>
              <w:t>.首次被发现</w:t>
            </w:r>
            <w:r>
              <w:rPr>
                <w:rFonts w:hint="eastAsia" w:hAnsi="Calibri" w:cs="Times New Roman"/>
                <w:sz w:val="24"/>
                <w:szCs w:val="24"/>
              </w:rPr>
              <w:t>且违法情节轻微</w:t>
            </w:r>
            <w:r>
              <w:rPr>
                <w:rFonts w:hAnsi="仿宋" w:cs="仿宋"/>
                <w:sz w:val="24"/>
                <w:szCs w:val="24"/>
              </w:rPr>
              <w:t>；</w:t>
            </w:r>
          </w:p>
          <w:p>
            <w:pPr>
              <w:widowControl w:val="0"/>
              <w:adjustRightInd w:val="0"/>
              <w:snapToGrid w:val="0"/>
              <w:spacing w:line="360" w:lineRule="exact"/>
              <w:rPr>
                <w:rFonts w:hAnsi="Calibri" w:cs="Times New Roman"/>
                <w:sz w:val="24"/>
                <w:szCs w:val="24"/>
              </w:rPr>
            </w:pPr>
            <w:r>
              <w:rPr>
                <w:rFonts w:hAnsi="仿宋" w:cs="仿宋"/>
                <w:sz w:val="24"/>
                <w:szCs w:val="24"/>
              </w:rPr>
              <w:t>2</w:t>
            </w:r>
            <w:r>
              <w:rPr>
                <w:rFonts w:hint="eastAsia" w:hAnsi="仿宋" w:cs="仿宋"/>
                <w:sz w:val="24"/>
                <w:szCs w:val="24"/>
              </w:rPr>
              <w:t>.在限期内改正；</w:t>
            </w:r>
            <w:r>
              <w:rPr>
                <w:rFonts w:hint="eastAsia" w:hAnsi="仿宋" w:cs="仿宋"/>
                <w:sz w:val="24"/>
                <w:szCs w:val="24"/>
              </w:rPr>
              <w:br w:type="textWrapping"/>
            </w:r>
            <w:r>
              <w:rPr>
                <w:rFonts w:hint="eastAsia" w:hAnsi="Calibri" w:cs="Times New Roman"/>
                <w:sz w:val="24"/>
                <w:szCs w:val="24"/>
              </w:rPr>
              <w:t>3.未造成危害后果；</w:t>
            </w:r>
          </w:p>
          <w:p>
            <w:pPr>
              <w:widowControl w:val="0"/>
              <w:adjustRightInd w:val="0"/>
              <w:snapToGrid w:val="0"/>
              <w:spacing w:line="360" w:lineRule="exact"/>
              <w:rPr>
                <w:rFonts w:hAnsi="仿宋" w:cs="仿宋"/>
                <w:sz w:val="24"/>
                <w:szCs w:val="24"/>
              </w:rPr>
            </w:pPr>
            <w:r>
              <w:rPr>
                <w:rFonts w:hint="eastAsia" w:hAnsi="Calibri" w:cs="Times New Roman"/>
                <w:sz w:val="24"/>
                <w:szCs w:val="24"/>
              </w:rPr>
              <w:t>4.没有违法所得</w:t>
            </w:r>
          </w:p>
        </w:tc>
        <w:tc>
          <w:tcPr>
            <w:tcW w:w="5007"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1.《生活饮用水卫生监督管理办法》（1996年7月建设部、卫生部令第53号发布，2016年6月修改）第二十七条；</w:t>
            </w:r>
            <w:r>
              <w:rPr>
                <w:rFonts w:hint="eastAsia" w:hAnsi="仿宋" w:cs="仿宋"/>
                <w:sz w:val="24"/>
                <w:szCs w:val="24"/>
              </w:rPr>
              <w:br w:type="textWrapping"/>
            </w:r>
            <w:r>
              <w:rPr>
                <w:rFonts w:hint="eastAsia" w:hAnsi="仿宋" w:cs="仿宋"/>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4</w:t>
            </w:r>
          </w:p>
        </w:tc>
        <w:tc>
          <w:tcPr>
            <w:tcW w:w="5101"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医疗机构有违反《医疗机构投诉管理办法》第四十四条（一）（二）（三）（四）规定的行为</w:t>
            </w:r>
          </w:p>
        </w:tc>
        <w:tc>
          <w:tcPr>
            <w:tcW w:w="3118"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w:t>
            </w:r>
            <w:r>
              <w:rPr>
                <w:rFonts w:hAnsi="仿宋" w:cs="仿宋"/>
                <w:sz w:val="24"/>
                <w:szCs w:val="24"/>
              </w:rPr>
              <w:t>.首次被发现</w:t>
            </w:r>
            <w:r>
              <w:rPr>
                <w:rFonts w:hint="eastAsia" w:hAnsi="Calibri" w:cs="Times New Roman"/>
                <w:sz w:val="24"/>
                <w:szCs w:val="24"/>
              </w:rPr>
              <w:t>且违法情节轻微</w:t>
            </w:r>
            <w:r>
              <w:rPr>
                <w:rFonts w:hint="eastAsia" w:hAnsi="仿宋" w:cs="仿宋"/>
                <w:sz w:val="24"/>
                <w:szCs w:val="24"/>
              </w:rPr>
              <w:t>；</w:t>
            </w:r>
          </w:p>
          <w:p>
            <w:pPr>
              <w:widowControl w:val="0"/>
              <w:adjustRightInd w:val="0"/>
              <w:snapToGrid w:val="0"/>
              <w:spacing w:line="360" w:lineRule="exact"/>
              <w:rPr>
                <w:rFonts w:hAnsi="仿宋" w:cs="仿宋"/>
                <w:sz w:val="24"/>
                <w:szCs w:val="24"/>
              </w:rPr>
            </w:pPr>
            <w:r>
              <w:rPr>
                <w:rFonts w:hAnsi="仿宋" w:cs="仿宋"/>
                <w:sz w:val="24"/>
                <w:szCs w:val="24"/>
              </w:rPr>
              <w:t>2</w:t>
            </w:r>
            <w:r>
              <w:rPr>
                <w:rFonts w:hint="eastAsia" w:hAnsi="仿宋" w:cs="仿宋"/>
                <w:sz w:val="24"/>
                <w:szCs w:val="24"/>
              </w:rPr>
              <w:t>.在限期内改正；</w:t>
            </w:r>
            <w:r>
              <w:rPr>
                <w:rFonts w:hint="eastAsia" w:hAnsi="仿宋" w:cs="仿宋"/>
                <w:sz w:val="24"/>
                <w:szCs w:val="24"/>
              </w:rPr>
              <w:br w:type="textWrapping"/>
            </w:r>
            <w:r>
              <w:rPr>
                <w:rFonts w:hAnsi="仿宋" w:cs="仿宋"/>
                <w:sz w:val="24"/>
                <w:szCs w:val="24"/>
              </w:rPr>
              <w:t>3</w:t>
            </w:r>
            <w:r>
              <w:rPr>
                <w:rFonts w:hint="eastAsia" w:hAnsi="仿宋" w:cs="仿宋"/>
                <w:sz w:val="24"/>
                <w:szCs w:val="24"/>
              </w:rPr>
              <w:t>.未造成危害后果</w:t>
            </w:r>
          </w:p>
        </w:tc>
        <w:tc>
          <w:tcPr>
            <w:tcW w:w="5007"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1.《医疗机构投诉管理办法》（2019年2月国家卫生健康委令第3号通过）第四十四条；</w:t>
            </w:r>
            <w:r>
              <w:rPr>
                <w:rFonts w:hint="eastAsia" w:hAnsi="仿宋" w:cs="仿宋"/>
                <w:sz w:val="24"/>
                <w:szCs w:val="24"/>
              </w:rPr>
              <w:br w:type="textWrapping"/>
            </w:r>
            <w:r>
              <w:rPr>
                <w:rFonts w:hint="eastAsia" w:hAnsi="仿宋" w:cs="仿宋"/>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5</w:t>
            </w:r>
          </w:p>
        </w:tc>
        <w:tc>
          <w:tcPr>
            <w:tcW w:w="5101"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公共场所经营者有违反《公共场所卫生管理条例实施细则》第三十七条规定的行为</w:t>
            </w:r>
          </w:p>
        </w:tc>
        <w:tc>
          <w:tcPr>
            <w:tcW w:w="3118"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w:t>
            </w:r>
            <w:r>
              <w:rPr>
                <w:rFonts w:hAnsi="仿宋" w:cs="仿宋"/>
                <w:sz w:val="24"/>
                <w:szCs w:val="24"/>
              </w:rPr>
              <w:t>.首次被发现</w:t>
            </w:r>
            <w:r>
              <w:rPr>
                <w:rFonts w:hint="eastAsia" w:hAnsi="Calibri" w:cs="Times New Roman"/>
                <w:sz w:val="24"/>
                <w:szCs w:val="24"/>
              </w:rPr>
              <w:t>且违法情节轻微</w:t>
            </w:r>
            <w:r>
              <w:rPr>
                <w:rFonts w:hAnsi="仿宋" w:cs="仿宋"/>
                <w:sz w:val="24"/>
                <w:szCs w:val="24"/>
              </w:rPr>
              <w:t>；</w:t>
            </w:r>
          </w:p>
          <w:p>
            <w:pPr>
              <w:widowControl w:val="0"/>
              <w:adjustRightInd w:val="0"/>
              <w:snapToGrid w:val="0"/>
              <w:spacing w:line="360" w:lineRule="exact"/>
              <w:rPr>
                <w:rFonts w:hAnsi="仿宋" w:cs="仿宋"/>
                <w:sz w:val="24"/>
                <w:szCs w:val="24"/>
              </w:rPr>
            </w:pPr>
            <w:r>
              <w:rPr>
                <w:rFonts w:hAnsi="仿宋" w:cs="仿宋"/>
                <w:sz w:val="24"/>
                <w:szCs w:val="24"/>
              </w:rPr>
              <w:t>2</w:t>
            </w:r>
            <w:r>
              <w:rPr>
                <w:rFonts w:hint="eastAsia" w:hAnsi="仿宋" w:cs="仿宋"/>
                <w:sz w:val="24"/>
                <w:szCs w:val="24"/>
              </w:rPr>
              <w:t>.在限期内改正；</w:t>
            </w:r>
            <w:r>
              <w:rPr>
                <w:rFonts w:hint="eastAsia" w:hAnsi="仿宋" w:cs="仿宋"/>
                <w:sz w:val="24"/>
                <w:szCs w:val="24"/>
              </w:rPr>
              <w:br w:type="textWrapping"/>
            </w:r>
            <w:r>
              <w:rPr>
                <w:rFonts w:hAnsi="仿宋" w:cs="仿宋"/>
                <w:sz w:val="24"/>
                <w:szCs w:val="24"/>
              </w:rPr>
              <w:t>3</w:t>
            </w:r>
            <w:r>
              <w:rPr>
                <w:rFonts w:hint="eastAsia" w:hAnsi="仿宋" w:cs="仿宋"/>
                <w:sz w:val="24"/>
                <w:szCs w:val="24"/>
              </w:rPr>
              <w:t>.未造成危害后果</w:t>
            </w:r>
          </w:p>
        </w:tc>
        <w:tc>
          <w:tcPr>
            <w:tcW w:w="5007"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1.《公共场所卫生管理条例实施细则》（2011年3月卫生部令第80号发布，2017年12月国家</w:t>
            </w:r>
            <w:r>
              <w:rPr>
                <w:rFonts w:hAnsi="仿宋" w:cs="仿宋"/>
                <w:sz w:val="24"/>
                <w:szCs w:val="24"/>
              </w:rPr>
              <w:t>卫生和</w:t>
            </w:r>
            <w:r>
              <w:rPr>
                <w:rFonts w:hint="eastAsia" w:hAnsi="仿宋" w:cs="仿宋"/>
                <w:sz w:val="24"/>
                <w:szCs w:val="24"/>
              </w:rPr>
              <w:t>计划</w:t>
            </w:r>
            <w:r>
              <w:rPr>
                <w:rFonts w:hAnsi="仿宋" w:cs="仿宋"/>
                <w:sz w:val="24"/>
                <w:szCs w:val="24"/>
              </w:rPr>
              <w:t>生育委员会令第18号</w:t>
            </w:r>
            <w:r>
              <w:rPr>
                <w:rFonts w:hint="eastAsia" w:hAnsi="仿宋" w:cs="仿宋"/>
                <w:sz w:val="24"/>
                <w:szCs w:val="24"/>
              </w:rPr>
              <w:t>修正）第三十七条；</w:t>
            </w:r>
            <w:r>
              <w:rPr>
                <w:rFonts w:hint="eastAsia" w:hAnsi="仿宋" w:cs="仿宋"/>
                <w:sz w:val="24"/>
                <w:szCs w:val="24"/>
              </w:rPr>
              <w:br w:type="textWrapping"/>
            </w:r>
            <w:r>
              <w:rPr>
                <w:rFonts w:hint="eastAsia" w:hAnsi="仿宋" w:cs="仿宋"/>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6</w:t>
            </w:r>
          </w:p>
        </w:tc>
        <w:tc>
          <w:tcPr>
            <w:tcW w:w="5101"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医疗卫生机构有违反《消毒管理办法》第四条、第五条、第六条、第七条、第八条、第九条规定的行为</w:t>
            </w:r>
          </w:p>
        </w:tc>
        <w:tc>
          <w:tcPr>
            <w:tcW w:w="3118"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w:t>
            </w:r>
            <w:r>
              <w:rPr>
                <w:rFonts w:hAnsi="仿宋" w:cs="仿宋"/>
                <w:sz w:val="24"/>
                <w:szCs w:val="24"/>
              </w:rPr>
              <w:t>.首次被发现</w:t>
            </w:r>
            <w:r>
              <w:rPr>
                <w:rFonts w:hint="eastAsia" w:hAnsi="Calibri" w:cs="Times New Roman"/>
                <w:sz w:val="24"/>
                <w:szCs w:val="24"/>
              </w:rPr>
              <w:t>且违法情节轻微</w:t>
            </w:r>
            <w:r>
              <w:rPr>
                <w:rFonts w:hAnsi="仿宋" w:cs="仿宋"/>
                <w:sz w:val="24"/>
                <w:szCs w:val="24"/>
              </w:rPr>
              <w:t>；</w:t>
            </w:r>
          </w:p>
          <w:p>
            <w:pPr>
              <w:widowControl w:val="0"/>
              <w:adjustRightInd w:val="0"/>
              <w:snapToGrid w:val="0"/>
              <w:spacing w:line="360" w:lineRule="exact"/>
              <w:rPr>
                <w:rFonts w:hAnsi="仿宋" w:cs="仿宋"/>
                <w:sz w:val="24"/>
                <w:szCs w:val="24"/>
              </w:rPr>
            </w:pPr>
            <w:r>
              <w:rPr>
                <w:rFonts w:hAnsi="仿宋" w:cs="仿宋"/>
                <w:sz w:val="24"/>
                <w:szCs w:val="24"/>
              </w:rPr>
              <w:t>2</w:t>
            </w:r>
            <w:r>
              <w:rPr>
                <w:rFonts w:hint="eastAsia" w:hAnsi="仿宋" w:cs="仿宋"/>
                <w:sz w:val="24"/>
                <w:szCs w:val="24"/>
              </w:rPr>
              <w:t>.在限期内改正；</w:t>
            </w:r>
            <w:r>
              <w:rPr>
                <w:rFonts w:hint="eastAsia" w:hAnsi="仿宋" w:cs="仿宋"/>
                <w:sz w:val="24"/>
                <w:szCs w:val="24"/>
              </w:rPr>
              <w:br w:type="textWrapping"/>
            </w:r>
            <w:r>
              <w:rPr>
                <w:rFonts w:hAnsi="仿宋" w:cs="仿宋"/>
                <w:sz w:val="24"/>
                <w:szCs w:val="24"/>
              </w:rPr>
              <w:t>3</w:t>
            </w:r>
            <w:r>
              <w:rPr>
                <w:rFonts w:hint="eastAsia" w:hAnsi="仿宋" w:cs="仿宋"/>
                <w:sz w:val="24"/>
                <w:szCs w:val="24"/>
              </w:rPr>
              <w:t>.未造成危害后果</w:t>
            </w:r>
          </w:p>
        </w:tc>
        <w:tc>
          <w:tcPr>
            <w:tcW w:w="5007"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1.《消毒管理办法》（2002年3月卫生部令第27号发布，2017年12月国家</w:t>
            </w:r>
            <w:r>
              <w:rPr>
                <w:rFonts w:hAnsi="仿宋" w:cs="仿宋"/>
                <w:sz w:val="24"/>
                <w:szCs w:val="24"/>
              </w:rPr>
              <w:t>卫生和</w:t>
            </w:r>
            <w:r>
              <w:rPr>
                <w:rFonts w:hint="eastAsia" w:hAnsi="仿宋" w:cs="仿宋"/>
                <w:sz w:val="24"/>
                <w:szCs w:val="24"/>
              </w:rPr>
              <w:t>计划</w:t>
            </w:r>
            <w:r>
              <w:rPr>
                <w:rFonts w:hAnsi="仿宋" w:cs="仿宋"/>
                <w:sz w:val="24"/>
                <w:szCs w:val="24"/>
              </w:rPr>
              <w:t>生育委员会令第18号</w:t>
            </w:r>
            <w:r>
              <w:rPr>
                <w:rFonts w:hint="eastAsia" w:hAnsi="仿宋" w:cs="仿宋"/>
                <w:sz w:val="24"/>
                <w:szCs w:val="24"/>
              </w:rPr>
              <w:t>修订）第四十一条；</w:t>
            </w:r>
            <w:r>
              <w:rPr>
                <w:rFonts w:hint="eastAsia" w:hAnsi="仿宋" w:cs="仿宋"/>
                <w:sz w:val="24"/>
                <w:szCs w:val="24"/>
              </w:rPr>
              <w:br w:type="textWrapping"/>
            </w:r>
            <w:r>
              <w:rPr>
                <w:rFonts w:hint="eastAsia" w:hAnsi="仿宋" w:cs="仿宋"/>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8" w:type="dxa"/>
            <w:noWrap/>
            <w:vAlign w:val="center"/>
          </w:tcPr>
          <w:p>
            <w:pPr>
              <w:widowControl w:val="0"/>
              <w:adjustRightInd w:val="0"/>
              <w:snapToGrid w:val="0"/>
              <w:spacing w:line="360" w:lineRule="exact"/>
              <w:jc w:val="center"/>
              <w:rPr>
                <w:rFonts w:hAnsi="仿宋" w:cs="仿宋"/>
                <w:sz w:val="24"/>
                <w:szCs w:val="24"/>
              </w:rPr>
            </w:pPr>
            <w:r>
              <w:rPr>
                <w:rFonts w:hint="eastAsia" w:hAnsi="仿宋" w:cs="仿宋"/>
                <w:sz w:val="24"/>
                <w:szCs w:val="24"/>
              </w:rPr>
              <w:t>7</w:t>
            </w:r>
          </w:p>
        </w:tc>
        <w:tc>
          <w:tcPr>
            <w:tcW w:w="5101"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医疗机构有违反《医疗机构临床用血管理办法》第三十五条规定的行为</w:t>
            </w:r>
          </w:p>
        </w:tc>
        <w:tc>
          <w:tcPr>
            <w:tcW w:w="3118"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w:t>
            </w:r>
            <w:r>
              <w:rPr>
                <w:rFonts w:hAnsi="仿宋" w:cs="仿宋"/>
                <w:sz w:val="24"/>
                <w:szCs w:val="24"/>
              </w:rPr>
              <w:t>首次被发现</w:t>
            </w:r>
            <w:r>
              <w:rPr>
                <w:rFonts w:hint="eastAsia" w:hAnsi="Calibri" w:cs="Times New Roman"/>
                <w:sz w:val="24"/>
                <w:szCs w:val="24"/>
              </w:rPr>
              <w:t>且违法情节轻微</w:t>
            </w:r>
            <w:r>
              <w:rPr>
                <w:rFonts w:hAnsi="仿宋" w:cs="仿宋"/>
                <w:sz w:val="24"/>
                <w:szCs w:val="24"/>
              </w:rPr>
              <w:t>;</w:t>
            </w:r>
          </w:p>
          <w:p>
            <w:pPr>
              <w:widowControl w:val="0"/>
              <w:adjustRightInd w:val="0"/>
              <w:snapToGrid w:val="0"/>
              <w:spacing w:line="360" w:lineRule="exact"/>
              <w:rPr>
                <w:rFonts w:hAnsi="仿宋" w:cs="仿宋"/>
                <w:sz w:val="24"/>
                <w:szCs w:val="24"/>
              </w:rPr>
            </w:pPr>
            <w:r>
              <w:rPr>
                <w:rFonts w:hint="eastAsia" w:hAnsi="仿宋" w:cs="仿宋"/>
                <w:sz w:val="24"/>
                <w:szCs w:val="24"/>
              </w:rPr>
              <w:t>2.在限期内改正；</w:t>
            </w:r>
            <w:r>
              <w:rPr>
                <w:rFonts w:hint="eastAsia" w:hAnsi="仿宋" w:cs="仿宋"/>
                <w:sz w:val="24"/>
                <w:szCs w:val="24"/>
              </w:rPr>
              <w:br w:type="textWrapping"/>
            </w:r>
            <w:r>
              <w:rPr>
                <w:rFonts w:hint="eastAsia" w:hAnsi="仿宋" w:cs="仿宋"/>
                <w:sz w:val="24"/>
                <w:szCs w:val="24"/>
              </w:rPr>
              <w:t>3.未造成危害后果</w:t>
            </w:r>
          </w:p>
        </w:tc>
        <w:tc>
          <w:tcPr>
            <w:tcW w:w="5007" w:type="dxa"/>
            <w:noWrap/>
            <w:vAlign w:val="center"/>
          </w:tcPr>
          <w:p>
            <w:pPr>
              <w:widowControl w:val="0"/>
              <w:adjustRightInd w:val="0"/>
              <w:snapToGrid w:val="0"/>
              <w:spacing w:line="360" w:lineRule="exact"/>
              <w:rPr>
                <w:rFonts w:hAnsi="仿宋" w:cs="仿宋"/>
                <w:sz w:val="24"/>
                <w:szCs w:val="24"/>
              </w:rPr>
            </w:pPr>
            <w:r>
              <w:rPr>
                <w:rFonts w:hint="eastAsia" w:hAnsi="仿宋" w:cs="仿宋"/>
                <w:sz w:val="24"/>
                <w:szCs w:val="24"/>
              </w:rPr>
              <w:t>1.《医疗机构临床用血管理办法》（2012年6月卫生部令第85号发布，2019年2月国家</w:t>
            </w:r>
            <w:r>
              <w:rPr>
                <w:rFonts w:hAnsi="仿宋" w:cs="仿宋"/>
                <w:sz w:val="24"/>
                <w:szCs w:val="24"/>
              </w:rPr>
              <w:t>卫生健康委员会令2号</w:t>
            </w:r>
            <w:r>
              <w:rPr>
                <w:rFonts w:hint="eastAsia" w:hAnsi="仿宋" w:cs="仿宋"/>
                <w:sz w:val="24"/>
                <w:szCs w:val="24"/>
              </w:rPr>
              <w:t>修订）第三十五条；</w:t>
            </w:r>
            <w:r>
              <w:rPr>
                <w:rFonts w:hint="eastAsia" w:hAnsi="仿宋" w:cs="仿宋"/>
                <w:sz w:val="24"/>
                <w:szCs w:val="24"/>
              </w:rPr>
              <w:br w:type="textWrapping"/>
            </w:r>
            <w:r>
              <w:rPr>
                <w:rFonts w:hint="eastAsia" w:hAnsi="仿宋" w:cs="仿宋"/>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084" w:type="dxa"/>
            <w:gridSpan w:val="4"/>
            <w:noWrap/>
            <w:vAlign w:val="center"/>
          </w:tcPr>
          <w:p>
            <w:pPr>
              <w:pStyle w:val="34"/>
              <w:spacing w:line="320" w:lineRule="exact"/>
              <w:jc w:val="center"/>
              <w:rPr>
                <w:rFonts w:hAnsi="仿宋" w:cs="仿宋"/>
                <w:sz w:val="24"/>
                <w:szCs w:val="24"/>
                <w:lang w:bidi="ar-SA"/>
              </w:rPr>
            </w:pPr>
            <w:r>
              <w:rPr>
                <w:rFonts w:hint="eastAsia" w:ascii="黑体" w:hAnsi="黑体" w:eastAsia="黑体" w:cs="Times New Roman"/>
              </w:rPr>
              <w:t>三、下列违法行为，符合法定适用条件，依法减轻行政处罚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58" w:type="dxa"/>
            <w:tcBorders>
              <w:top w:val="single" w:color="auto" w:sz="4" w:space="0"/>
              <w:left w:val="single" w:color="auto" w:sz="4" w:space="0"/>
              <w:bottom w:val="single" w:color="auto" w:sz="4" w:space="0"/>
              <w:right w:val="single" w:color="auto" w:sz="4" w:space="0"/>
            </w:tcBorders>
            <w:noWrap/>
            <w:vAlign w:val="center"/>
          </w:tcPr>
          <w:p>
            <w:pPr>
              <w:keepNext/>
              <w:widowControl w:val="0"/>
              <w:adjustRightInd w:val="0"/>
              <w:snapToGrid w:val="0"/>
              <w:spacing w:line="360" w:lineRule="exact"/>
              <w:jc w:val="center"/>
              <w:rPr>
                <w:rFonts w:ascii="黑体" w:hAnsi="黑体" w:eastAsia="黑体" w:cs="仿宋"/>
              </w:rPr>
            </w:pPr>
            <w:r>
              <w:rPr>
                <w:rFonts w:hint="eastAsia" w:ascii="黑体" w:hAnsi="黑体" w:eastAsia="黑体" w:cs="仿宋"/>
              </w:rPr>
              <w:t>序号</w:t>
            </w:r>
          </w:p>
        </w:tc>
        <w:tc>
          <w:tcPr>
            <w:tcW w:w="5101" w:type="dxa"/>
            <w:tcBorders>
              <w:top w:val="single" w:color="auto" w:sz="4" w:space="0"/>
              <w:left w:val="single" w:color="auto" w:sz="4" w:space="0"/>
              <w:bottom w:val="single" w:color="auto" w:sz="4" w:space="0"/>
              <w:right w:val="single" w:color="auto" w:sz="4" w:space="0"/>
            </w:tcBorders>
            <w:noWrap/>
            <w:vAlign w:val="center"/>
          </w:tcPr>
          <w:p>
            <w:pPr>
              <w:keepNext/>
              <w:widowControl w:val="0"/>
              <w:adjustRightInd w:val="0"/>
              <w:snapToGrid w:val="0"/>
              <w:spacing w:line="360" w:lineRule="exact"/>
              <w:jc w:val="center"/>
              <w:rPr>
                <w:rFonts w:ascii="黑体" w:hAnsi="黑体" w:eastAsia="黑体" w:cs="宋体"/>
                <w:kern w:val="0"/>
              </w:rPr>
            </w:pPr>
            <w:r>
              <w:rPr>
                <w:rFonts w:hint="eastAsia" w:ascii="黑体" w:hAnsi="黑体" w:eastAsia="黑体" w:cs="宋体"/>
                <w:kern w:val="0"/>
              </w:rPr>
              <w:t>违法行为</w:t>
            </w:r>
          </w:p>
        </w:tc>
        <w:tc>
          <w:tcPr>
            <w:tcW w:w="3118" w:type="dxa"/>
            <w:tcBorders>
              <w:top w:val="single" w:color="auto" w:sz="4" w:space="0"/>
              <w:left w:val="single" w:color="auto" w:sz="4" w:space="0"/>
              <w:bottom w:val="single" w:color="auto" w:sz="4" w:space="0"/>
              <w:right w:val="single" w:color="auto" w:sz="4" w:space="0"/>
            </w:tcBorders>
            <w:noWrap/>
            <w:vAlign w:val="center"/>
          </w:tcPr>
          <w:p>
            <w:pPr>
              <w:keepNext/>
              <w:widowControl w:val="0"/>
              <w:adjustRightInd w:val="0"/>
              <w:snapToGrid w:val="0"/>
              <w:spacing w:line="360" w:lineRule="exact"/>
              <w:jc w:val="center"/>
              <w:rPr>
                <w:rFonts w:ascii="黑体" w:hAnsi="黑体" w:eastAsia="黑体" w:cs="仿宋"/>
              </w:rPr>
            </w:pPr>
            <w:r>
              <w:rPr>
                <w:rFonts w:hint="eastAsia" w:ascii="黑体" w:hAnsi="黑体" w:eastAsia="黑体" w:cs="仿宋"/>
              </w:rPr>
              <w:t>适用条件</w:t>
            </w:r>
          </w:p>
        </w:tc>
        <w:tc>
          <w:tcPr>
            <w:tcW w:w="5007" w:type="dxa"/>
            <w:tcBorders>
              <w:top w:val="single" w:color="auto" w:sz="4" w:space="0"/>
              <w:left w:val="single" w:color="auto" w:sz="4" w:space="0"/>
              <w:bottom w:val="single" w:color="auto" w:sz="4" w:space="0"/>
              <w:right w:val="single" w:color="auto" w:sz="4" w:space="0"/>
            </w:tcBorders>
            <w:noWrap/>
            <w:vAlign w:val="center"/>
          </w:tcPr>
          <w:p>
            <w:pPr>
              <w:keepNext/>
              <w:widowControl w:val="0"/>
              <w:adjustRightInd w:val="0"/>
              <w:snapToGrid w:val="0"/>
              <w:spacing w:line="360" w:lineRule="exact"/>
              <w:jc w:val="center"/>
              <w:rPr>
                <w:rFonts w:ascii="黑体" w:hAnsi="黑体" w:eastAsia="黑体" w:cs="Times New Roman"/>
              </w:rPr>
            </w:pPr>
            <w:r>
              <w:rPr>
                <w:rFonts w:hint="eastAsia" w:ascii="黑体" w:hAnsi="黑体" w:eastAsia="黑体" w:cs="Times New Roma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58" w:type="dxa"/>
            <w:tcBorders>
              <w:top w:val="single" w:color="auto" w:sz="4" w:space="0"/>
              <w:left w:val="single" w:color="auto" w:sz="4" w:space="0"/>
              <w:bottom w:val="single" w:color="auto" w:sz="4" w:space="0"/>
              <w:right w:val="single" w:color="auto" w:sz="4" w:space="0"/>
            </w:tcBorders>
            <w:noWrap/>
            <w:vAlign w:val="center"/>
          </w:tcPr>
          <w:p>
            <w:pPr>
              <w:keepNext/>
              <w:widowControl w:val="0"/>
              <w:adjustRightInd w:val="0"/>
              <w:snapToGrid w:val="0"/>
              <w:spacing w:line="360" w:lineRule="exact"/>
              <w:jc w:val="center"/>
              <w:rPr>
                <w:rFonts w:hAnsi="黑体" w:cs="仿宋"/>
                <w:sz w:val="24"/>
                <w:szCs w:val="24"/>
              </w:rPr>
            </w:pPr>
            <w:r>
              <w:rPr>
                <w:rFonts w:hint="eastAsia" w:hAnsi="黑体" w:cs="仿宋"/>
                <w:sz w:val="24"/>
                <w:szCs w:val="24"/>
              </w:rPr>
              <w:t>1</w:t>
            </w:r>
          </w:p>
        </w:tc>
        <w:tc>
          <w:tcPr>
            <w:tcW w:w="5101"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360" w:lineRule="exact"/>
              <w:rPr>
                <w:rFonts w:hAnsi="仿宋" w:cs="仿宋"/>
                <w:kern w:val="0"/>
                <w:sz w:val="24"/>
                <w:szCs w:val="24"/>
              </w:rPr>
            </w:pPr>
            <w:r>
              <w:rPr>
                <w:rFonts w:hint="eastAsia" w:hAnsi="仿宋" w:cs="仿宋"/>
                <w:kern w:val="0"/>
                <w:sz w:val="24"/>
                <w:szCs w:val="24"/>
              </w:rPr>
              <w:t>使用未取得抗菌药物处方权的医师或者使用被取消抗菌药物处方权的医师开具抗菌药物处方的</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360" w:lineRule="exact"/>
              <w:rPr>
                <w:rFonts w:hAnsi="仿宋" w:cs="仿宋"/>
                <w:kern w:val="0"/>
                <w:sz w:val="24"/>
                <w:szCs w:val="24"/>
              </w:rPr>
            </w:pPr>
            <w:r>
              <w:rPr>
                <w:rFonts w:hint="eastAsia" w:hAnsi="仿宋" w:cs="仿宋"/>
                <w:kern w:val="0"/>
                <w:sz w:val="24"/>
                <w:szCs w:val="24"/>
              </w:rPr>
              <w:t>首次被发现；</w:t>
            </w:r>
          </w:p>
          <w:p>
            <w:pPr>
              <w:widowControl w:val="0"/>
              <w:adjustRightInd w:val="0"/>
              <w:snapToGrid w:val="0"/>
              <w:spacing w:line="360" w:lineRule="exact"/>
              <w:rPr>
                <w:rFonts w:hAnsi="仿宋" w:cs="仿宋"/>
                <w:kern w:val="0"/>
                <w:sz w:val="24"/>
                <w:szCs w:val="24"/>
              </w:rPr>
            </w:pPr>
            <w:r>
              <w:rPr>
                <w:rFonts w:hint="eastAsia" w:hAnsi="仿宋" w:cs="仿宋"/>
                <w:kern w:val="0"/>
                <w:sz w:val="24"/>
                <w:szCs w:val="24"/>
              </w:rPr>
              <w:t>情节轻微，未造成严重后果。</w:t>
            </w:r>
          </w:p>
        </w:tc>
        <w:tc>
          <w:tcPr>
            <w:tcW w:w="5007"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360" w:lineRule="exact"/>
              <w:rPr>
                <w:rFonts w:hAnsi="仿宋" w:cs="仿宋"/>
                <w:kern w:val="0"/>
                <w:sz w:val="24"/>
                <w:szCs w:val="24"/>
              </w:rPr>
            </w:pPr>
            <w:r>
              <w:rPr>
                <w:rFonts w:hint="eastAsia" w:hAnsi="仿宋" w:cs="仿宋"/>
                <w:kern w:val="0"/>
                <w:sz w:val="24"/>
                <w:szCs w:val="24"/>
              </w:rPr>
              <w:t>《抗菌药物临床应用管理办法》第五十条；《中华人民共和国行政处罚法》（1996年3</w:t>
            </w:r>
          </w:p>
          <w:p>
            <w:pPr>
              <w:widowControl w:val="0"/>
              <w:adjustRightInd w:val="0"/>
              <w:snapToGrid w:val="0"/>
              <w:spacing w:line="360" w:lineRule="exact"/>
              <w:rPr>
                <w:rFonts w:hAnsi="仿宋" w:cs="仿宋"/>
                <w:kern w:val="0"/>
                <w:sz w:val="24"/>
                <w:szCs w:val="24"/>
              </w:rPr>
            </w:pPr>
            <w:r>
              <w:rPr>
                <w:rFonts w:hint="eastAsia" w:hAnsi="仿宋" w:cs="仿宋"/>
                <w:kern w:val="0"/>
                <w:sz w:val="24"/>
                <w:szCs w:val="24"/>
              </w:rPr>
              <w:t>月通过，2021年1月修订）第三十三条。</w:t>
            </w:r>
          </w:p>
        </w:tc>
      </w:tr>
    </w:tbl>
    <w:p>
      <w:bookmarkStart w:id="0" w:name="_GoBack"/>
      <w:bookmarkEnd w:id="0"/>
    </w:p>
    <w:sectPr>
      <w:footerReference r:id="rId5" w:type="default"/>
      <w:pgSz w:w="16838" w:h="11906" w:orient="landscape"/>
      <w:pgMar w:top="1417" w:right="1417" w:bottom="1417" w:left="1417" w:header="851" w:footer="1077" w:gutter="0"/>
      <w:cols w:space="0" w:num="1"/>
      <w:docGrid w:type="linesAndChars" w:linePitch="43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文星标宋">
    <w:altName w:val="微软雅黑"/>
    <w:panose1 w:val="00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right="363"/>
      <w:rPr>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Batang" w:hAnsi="Batang" w:eastAsia="Batang" w:cs="Batang"/>
                              <w:sz w:val="28"/>
                              <w:szCs w:val="28"/>
                            </w:rPr>
                          </w:pPr>
                          <w:r>
                            <w:rPr>
                              <w:rFonts w:hint="eastAsia" w:ascii="Batang" w:hAnsi="Batang" w:eastAsia="Batang" w:cs="Batang"/>
                              <w:sz w:val="28"/>
                              <w:szCs w:val="28"/>
                            </w:rPr>
                            <w:t xml:space="preserve">— </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ascii="Batang" w:hAnsi="Batang" w:eastAsia="Batang" w:cs="Batang"/>
                              <w:sz w:val="28"/>
                              <w:szCs w:val="28"/>
                            </w:rPr>
                            <w:t>4</w:t>
                          </w:r>
                          <w:r>
                            <w:rPr>
                              <w:rFonts w:hint="eastAsia" w:ascii="Batang" w:hAnsi="Batang" w:eastAsia="Batang" w:cs="Batang"/>
                              <w:sz w:val="28"/>
                              <w:szCs w:val="28"/>
                            </w:rPr>
                            <w:fldChar w:fldCharType="end"/>
                          </w:r>
                          <w:r>
                            <w:rPr>
                              <w:rFonts w:hint="eastAsia" w:ascii="Batang" w:hAnsi="Batang" w:eastAsia="Batang" w:cs="Batang"/>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9"/>
                      <w:rPr>
                        <w:rFonts w:ascii="Batang" w:hAnsi="Batang" w:eastAsia="Batang" w:cs="Batang"/>
                        <w:sz w:val="28"/>
                        <w:szCs w:val="28"/>
                      </w:rPr>
                    </w:pPr>
                    <w:r>
                      <w:rPr>
                        <w:rFonts w:hint="eastAsia" w:ascii="Batang" w:hAnsi="Batang" w:eastAsia="Batang" w:cs="Batang"/>
                        <w:sz w:val="28"/>
                        <w:szCs w:val="28"/>
                      </w:rPr>
                      <w:t xml:space="preserve">— </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ascii="Batang" w:hAnsi="Batang" w:eastAsia="Batang" w:cs="Batang"/>
                        <w:sz w:val="28"/>
                        <w:szCs w:val="28"/>
                      </w:rPr>
                      <w:t>4</w:t>
                    </w:r>
                    <w:r>
                      <w:rPr>
                        <w:rFonts w:hint="eastAsia" w:ascii="Batang" w:hAnsi="Batang" w:eastAsia="Batang" w:cs="Batang"/>
                        <w:sz w:val="28"/>
                        <w:szCs w:val="28"/>
                      </w:rPr>
                      <w:fldChar w:fldCharType="end"/>
                    </w:r>
                    <w:r>
                      <w:rPr>
                        <w:rFonts w:hint="eastAsia" w:ascii="Batang" w:hAnsi="Batang" w:eastAsia="Batang" w:cs="Batang"/>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80"/>
  <w:drawingGridHorizontalSpacing w:val="162"/>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NjJiZTg4ZGFhMTdkMzk2ZTE5OTMwZWM5M2UzYmIifQ=="/>
  </w:docVars>
  <w:rsids>
    <w:rsidRoot w:val="00C1604A"/>
    <w:rsid w:val="00041DCB"/>
    <w:rsid w:val="00046E16"/>
    <w:rsid w:val="00062125"/>
    <w:rsid w:val="00064F9D"/>
    <w:rsid w:val="00065275"/>
    <w:rsid w:val="000932BD"/>
    <w:rsid w:val="000A0C8D"/>
    <w:rsid w:val="000A17C4"/>
    <w:rsid w:val="000C0EE9"/>
    <w:rsid w:val="000C6F38"/>
    <w:rsid w:val="001011D8"/>
    <w:rsid w:val="00106003"/>
    <w:rsid w:val="001063B9"/>
    <w:rsid w:val="00111D93"/>
    <w:rsid w:val="001161D6"/>
    <w:rsid w:val="001278E9"/>
    <w:rsid w:val="00131D44"/>
    <w:rsid w:val="00140D3F"/>
    <w:rsid w:val="00170832"/>
    <w:rsid w:val="00170DC8"/>
    <w:rsid w:val="00183E6E"/>
    <w:rsid w:val="001A363E"/>
    <w:rsid w:val="001A4CCB"/>
    <w:rsid w:val="001B4DC9"/>
    <w:rsid w:val="001C446E"/>
    <w:rsid w:val="001C6D3A"/>
    <w:rsid w:val="001E4A6F"/>
    <w:rsid w:val="001E673B"/>
    <w:rsid w:val="001E6D9D"/>
    <w:rsid w:val="001E7601"/>
    <w:rsid w:val="001F75A5"/>
    <w:rsid w:val="00213F83"/>
    <w:rsid w:val="0021508D"/>
    <w:rsid w:val="002153CC"/>
    <w:rsid w:val="002252A6"/>
    <w:rsid w:val="00226F64"/>
    <w:rsid w:val="002357A4"/>
    <w:rsid w:val="0024685C"/>
    <w:rsid w:val="00264E23"/>
    <w:rsid w:val="002926AD"/>
    <w:rsid w:val="00293398"/>
    <w:rsid w:val="00294469"/>
    <w:rsid w:val="002944DA"/>
    <w:rsid w:val="002A21EF"/>
    <w:rsid w:val="002A28BE"/>
    <w:rsid w:val="002C00FE"/>
    <w:rsid w:val="002C77A2"/>
    <w:rsid w:val="002F54DB"/>
    <w:rsid w:val="003000DE"/>
    <w:rsid w:val="003011C9"/>
    <w:rsid w:val="00337431"/>
    <w:rsid w:val="0036475C"/>
    <w:rsid w:val="00367CEF"/>
    <w:rsid w:val="00374AD0"/>
    <w:rsid w:val="003877E8"/>
    <w:rsid w:val="003A692D"/>
    <w:rsid w:val="003B3062"/>
    <w:rsid w:val="003D13D2"/>
    <w:rsid w:val="003E3F66"/>
    <w:rsid w:val="003E6ABF"/>
    <w:rsid w:val="003E76E4"/>
    <w:rsid w:val="00400541"/>
    <w:rsid w:val="00416C04"/>
    <w:rsid w:val="00437F44"/>
    <w:rsid w:val="004533D4"/>
    <w:rsid w:val="00454169"/>
    <w:rsid w:val="00456808"/>
    <w:rsid w:val="00457DCC"/>
    <w:rsid w:val="00473753"/>
    <w:rsid w:val="00474128"/>
    <w:rsid w:val="00493070"/>
    <w:rsid w:val="00495499"/>
    <w:rsid w:val="004C087B"/>
    <w:rsid w:val="004C4FC0"/>
    <w:rsid w:val="004D2A75"/>
    <w:rsid w:val="004E5D9E"/>
    <w:rsid w:val="004E70D0"/>
    <w:rsid w:val="004F0670"/>
    <w:rsid w:val="005222B7"/>
    <w:rsid w:val="00551AB7"/>
    <w:rsid w:val="00557E77"/>
    <w:rsid w:val="00560637"/>
    <w:rsid w:val="00562A3A"/>
    <w:rsid w:val="005B2899"/>
    <w:rsid w:val="005B402D"/>
    <w:rsid w:val="005C2205"/>
    <w:rsid w:val="005D1F8C"/>
    <w:rsid w:val="005D73DD"/>
    <w:rsid w:val="005E231C"/>
    <w:rsid w:val="00600E5B"/>
    <w:rsid w:val="00603288"/>
    <w:rsid w:val="0060610D"/>
    <w:rsid w:val="00606851"/>
    <w:rsid w:val="00641F75"/>
    <w:rsid w:val="00644762"/>
    <w:rsid w:val="00662AB0"/>
    <w:rsid w:val="00672225"/>
    <w:rsid w:val="006A7DB1"/>
    <w:rsid w:val="006B54B9"/>
    <w:rsid w:val="006C1978"/>
    <w:rsid w:val="006D71DA"/>
    <w:rsid w:val="006D7487"/>
    <w:rsid w:val="006E52BF"/>
    <w:rsid w:val="006E6D72"/>
    <w:rsid w:val="006F09F4"/>
    <w:rsid w:val="007365E6"/>
    <w:rsid w:val="0074262F"/>
    <w:rsid w:val="00763531"/>
    <w:rsid w:val="00777C16"/>
    <w:rsid w:val="0078043C"/>
    <w:rsid w:val="00780BE6"/>
    <w:rsid w:val="00786EBD"/>
    <w:rsid w:val="00790AD7"/>
    <w:rsid w:val="007A2990"/>
    <w:rsid w:val="007B44E4"/>
    <w:rsid w:val="007C5A57"/>
    <w:rsid w:val="007C6245"/>
    <w:rsid w:val="007D10F9"/>
    <w:rsid w:val="007D76C0"/>
    <w:rsid w:val="007E412E"/>
    <w:rsid w:val="007E519F"/>
    <w:rsid w:val="00802892"/>
    <w:rsid w:val="008111A6"/>
    <w:rsid w:val="00822C83"/>
    <w:rsid w:val="008239DB"/>
    <w:rsid w:val="008437EA"/>
    <w:rsid w:val="008577ED"/>
    <w:rsid w:val="0085799C"/>
    <w:rsid w:val="00866CB7"/>
    <w:rsid w:val="008A3E81"/>
    <w:rsid w:val="008B7FD0"/>
    <w:rsid w:val="008C3F69"/>
    <w:rsid w:val="008C6B33"/>
    <w:rsid w:val="008D157D"/>
    <w:rsid w:val="008D27A2"/>
    <w:rsid w:val="008E5AAA"/>
    <w:rsid w:val="008F0DA9"/>
    <w:rsid w:val="008F7366"/>
    <w:rsid w:val="0091236C"/>
    <w:rsid w:val="009231DC"/>
    <w:rsid w:val="0094390D"/>
    <w:rsid w:val="00943FC4"/>
    <w:rsid w:val="00966808"/>
    <w:rsid w:val="009975DE"/>
    <w:rsid w:val="009A1FFD"/>
    <w:rsid w:val="009B3D13"/>
    <w:rsid w:val="009C2589"/>
    <w:rsid w:val="009E1ECE"/>
    <w:rsid w:val="009E30A7"/>
    <w:rsid w:val="009E6A3D"/>
    <w:rsid w:val="00A06505"/>
    <w:rsid w:val="00A06798"/>
    <w:rsid w:val="00A12960"/>
    <w:rsid w:val="00A140D6"/>
    <w:rsid w:val="00A36636"/>
    <w:rsid w:val="00A520F2"/>
    <w:rsid w:val="00A5538E"/>
    <w:rsid w:val="00A64BC4"/>
    <w:rsid w:val="00A742E5"/>
    <w:rsid w:val="00A76DF8"/>
    <w:rsid w:val="00A94838"/>
    <w:rsid w:val="00AB1AFF"/>
    <w:rsid w:val="00AB5569"/>
    <w:rsid w:val="00AB56E8"/>
    <w:rsid w:val="00AB5B72"/>
    <w:rsid w:val="00AC57B9"/>
    <w:rsid w:val="00AC5FC7"/>
    <w:rsid w:val="00AD2CD6"/>
    <w:rsid w:val="00AD3CCB"/>
    <w:rsid w:val="00AD6359"/>
    <w:rsid w:val="00AD6588"/>
    <w:rsid w:val="00AF25D8"/>
    <w:rsid w:val="00AF3B2B"/>
    <w:rsid w:val="00AF6DB5"/>
    <w:rsid w:val="00B0742A"/>
    <w:rsid w:val="00B17BD4"/>
    <w:rsid w:val="00B41453"/>
    <w:rsid w:val="00B6502B"/>
    <w:rsid w:val="00B85488"/>
    <w:rsid w:val="00B94857"/>
    <w:rsid w:val="00B9548D"/>
    <w:rsid w:val="00BA13A7"/>
    <w:rsid w:val="00BB1C26"/>
    <w:rsid w:val="00BB2497"/>
    <w:rsid w:val="00BC349C"/>
    <w:rsid w:val="00BE7D85"/>
    <w:rsid w:val="00C1604A"/>
    <w:rsid w:val="00C16551"/>
    <w:rsid w:val="00C17A19"/>
    <w:rsid w:val="00C36FDF"/>
    <w:rsid w:val="00C45568"/>
    <w:rsid w:val="00C51625"/>
    <w:rsid w:val="00C5695F"/>
    <w:rsid w:val="00C61A22"/>
    <w:rsid w:val="00C95EEF"/>
    <w:rsid w:val="00CA7BE4"/>
    <w:rsid w:val="00CB3D1C"/>
    <w:rsid w:val="00CC6F20"/>
    <w:rsid w:val="00CD6283"/>
    <w:rsid w:val="00CE4676"/>
    <w:rsid w:val="00CF3212"/>
    <w:rsid w:val="00D0288E"/>
    <w:rsid w:val="00D11D1E"/>
    <w:rsid w:val="00D15A11"/>
    <w:rsid w:val="00D20DF6"/>
    <w:rsid w:val="00D26710"/>
    <w:rsid w:val="00D277AB"/>
    <w:rsid w:val="00D32B19"/>
    <w:rsid w:val="00D60E99"/>
    <w:rsid w:val="00D6162B"/>
    <w:rsid w:val="00D628E1"/>
    <w:rsid w:val="00D6328C"/>
    <w:rsid w:val="00D73D4F"/>
    <w:rsid w:val="00D767A4"/>
    <w:rsid w:val="00D8674F"/>
    <w:rsid w:val="00D96B64"/>
    <w:rsid w:val="00DA1A3A"/>
    <w:rsid w:val="00DD620E"/>
    <w:rsid w:val="00DD6665"/>
    <w:rsid w:val="00DF1859"/>
    <w:rsid w:val="00E032FC"/>
    <w:rsid w:val="00E04545"/>
    <w:rsid w:val="00E226CA"/>
    <w:rsid w:val="00E2714C"/>
    <w:rsid w:val="00E31DA4"/>
    <w:rsid w:val="00E33BA4"/>
    <w:rsid w:val="00E37DF7"/>
    <w:rsid w:val="00E47745"/>
    <w:rsid w:val="00E70D6B"/>
    <w:rsid w:val="00E76C2A"/>
    <w:rsid w:val="00E77D0F"/>
    <w:rsid w:val="00EA100C"/>
    <w:rsid w:val="00EA1565"/>
    <w:rsid w:val="00EA5C76"/>
    <w:rsid w:val="00EB192F"/>
    <w:rsid w:val="00EC4F5F"/>
    <w:rsid w:val="00ED38BA"/>
    <w:rsid w:val="00EE65C0"/>
    <w:rsid w:val="00EF3DA3"/>
    <w:rsid w:val="00EF7B95"/>
    <w:rsid w:val="00F25632"/>
    <w:rsid w:val="00F44CAD"/>
    <w:rsid w:val="00F44FD9"/>
    <w:rsid w:val="00F54516"/>
    <w:rsid w:val="00F61520"/>
    <w:rsid w:val="00F64C02"/>
    <w:rsid w:val="00F7132A"/>
    <w:rsid w:val="00F94914"/>
    <w:rsid w:val="00FB2C16"/>
    <w:rsid w:val="00FD3140"/>
    <w:rsid w:val="00FD5343"/>
    <w:rsid w:val="00FF2AF7"/>
    <w:rsid w:val="011473B7"/>
    <w:rsid w:val="011D2710"/>
    <w:rsid w:val="013A3FE1"/>
    <w:rsid w:val="014605B2"/>
    <w:rsid w:val="03EA4027"/>
    <w:rsid w:val="0419151A"/>
    <w:rsid w:val="04C026AC"/>
    <w:rsid w:val="05835C29"/>
    <w:rsid w:val="059F22C5"/>
    <w:rsid w:val="085C70F0"/>
    <w:rsid w:val="086C7996"/>
    <w:rsid w:val="095C274F"/>
    <w:rsid w:val="0A265D2B"/>
    <w:rsid w:val="0C062086"/>
    <w:rsid w:val="0C0D3381"/>
    <w:rsid w:val="0C18150B"/>
    <w:rsid w:val="0C7E602C"/>
    <w:rsid w:val="0CC25F19"/>
    <w:rsid w:val="0CF63E15"/>
    <w:rsid w:val="0D6173CF"/>
    <w:rsid w:val="0DEA65D6"/>
    <w:rsid w:val="0E1E3656"/>
    <w:rsid w:val="0F7869FA"/>
    <w:rsid w:val="0FAC6677"/>
    <w:rsid w:val="10035D30"/>
    <w:rsid w:val="10DB3A4D"/>
    <w:rsid w:val="12B62C7F"/>
    <w:rsid w:val="12DF59F3"/>
    <w:rsid w:val="137C0D7B"/>
    <w:rsid w:val="14CD7931"/>
    <w:rsid w:val="14F52C04"/>
    <w:rsid w:val="153A1E59"/>
    <w:rsid w:val="15927543"/>
    <w:rsid w:val="16487803"/>
    <w:rsid w:val="178C0474"/>
    <w:rsid w:val="17B84AE8"/>
    <w:rsid w:val="17BD380C"/>
    <w:rsid w:val="18A07F6E"/>
    <w:rsid w:val="199C70C3"/>
    <w:rsid w:val="19B13F18"/>
    <w:rsid w:val="19B13FAC"/>
    <w:rsid w:val="19D55CAB"/>
    <w:rsid w:val="1AE049C8"/>
    <w:rsid w:val="1B280864"/>
    <w:rsid w:val="1CF65D76"/>
    <w:rsid w:val="1DD151A5"/>
    <w:rsid w:val="1E1F2075"/>
    <w:rsid w:val="1ED80992"/>
    <w:rsid w:val="1F7B2A6A"/>
    <w:rsid w:val="1FC57FA4"/>
    <w:rsid w:val="20256A93"/>
    <w:rsid w:val="206D21E8"/>
    <w:rsid w:val="21207C8B"/>
    <w:rsid w:val="219C1B58"/>
    <w:rsid w:val="2217240B"/>
    <w:rsid w:val="24C22B02"/>
    <w:rsid w:val="258263D6"/>
    <w:rsid w:val="27E45227"/>
    <w:rsid w:val="28240871"/>
    <w:rsid w:val="29444160"/>
    <w:rsid w:val="29DE5DF0"/>
    <w:rsid w:val="2A6E1037"/>
    <w:rsid w:val="2A774516"/>
    <w:rsid w:val="2BB60EE7"/>
    <w:rsid w:val="2DBB4593"/>
    <w:rsid w:val="2E36587A"/>
    <w:rsid w:val="2E9B159F"/>
    <w:rsid w:val="2EF158BD"/>
    <w:rsid w:val="2F111E22"/>
    <w:rsid w:val="2F3F0EA4"/>
    <w:rsid w:val="2FE619EA"/>
    <w:rsid w:val="2FE67727"/>
    <w:rsid w:val="304468CA"/>
    <w:rsid w:val="30BF496B"/>
    <w:rsid w:val="31091D59"/>
    <w:rsid w:val="31556B5A"/>
    <w:rsid w:val="31E479CC"/>
    <w:rsid w:val="331802C3"/>
    <w:rsid w:val="33A951FF"/>
    <w:rsid w:val="343B154C"/>
    <w:rsid w:val="346A46DA"/>
    <w:rsid w:val="34726947"/>
    <w:rsid w:val="34D04DC8"/>
    <w:rsid w:val="35076310"/>
    <w:rsid w:val="35FD754F"/>
    <w:rsid w:val="36103E1C"/>
    <w:rsid w:val="373375BF"/>
    <w:rsid w:val="37721209"/>
    <w:rsid w:val="37D32EB1"/>
    <w:rsid w:val="386C4D57"/>
    <w:rsid w:val="3AB952FB"/>
    <w:rsid w:val="3C133447"/>
    <w:rsid w:val="3C9A2914"/>
    <w:rsid w:val="3CC45464"/>
    <w:rsid w:val="3EAC71BC"/>
    <w:rsid w:val="40055A64"/>
    <w:rsid w:val="401F09B1"/>
    <w:rsid w:val="4058385A"/>
    <w:rsid w:val="40D1156D"/>
    <w:rsid w:val="426103B7"/>
    <w:rsid w:val="431C38CE"/>
    <w:rsid w:val="43240A01"/>
    <w:rsid w:val="439015AD"/>
    <w:rsid w:val="43DB0642"/>
    <w:rsid w:val="442532D0"/>
    <w:rsid w:val="44426E59"/>
    <w:rsid w:val="45E275A3"/>
    <w:rsid w:val="46102D4C"/>
    <w:rsid w:val="46135BAC"/>
    <w:rsid w:val="474F3E92"/>
    <w:rsid w:val="48BD34D6"/>
    <w:rsid w:val="4AA01E74"/>
    <w:rsid w:val="4B7F735B"/>
    <w:rsid w:val="4B892D27"/>
    <w:rsid w:val="4BB1026B"/>
    <w:rsid w:val="4BCF5869"/>
    <w:rsid w:val="4C83051A"/>
    <w:rsid w:val="4E025F9D"/>
    <w:rsid w:val="4E0C6CBD"/>
    <w:rsid w:val="4EE67C0C"/>
    <w:rsid w:val="4FE16F3C"/>
    <w:rsid w:val="50BD7CB2"/>
    <w:rsid w:val="511808CB"/>
    <w:rsid w:val="51D90255"/>
    <w:rsid w:val="523A45B3"/>
    <w:rsid w:val="535800B8"/>
    <w:rsid w:val="53842339"/>
    <w:rsid w:val="53CE651E"/>
    <w:rsid w:val="54770B42"/>
    <w:rsid w:val="54805F39"/>
    <w:rsid w:val="54F31A05"/>
    <w:rsid w:val="55010BEE"/>
    <w:rsid w:val="55AB22C0"/>
    <w:rsid w:val="560B5629"/>
    <w:rsid w:val="56BC190A"/>
    <w:rsid w:val="56FF1B7F"/>
    <w:rsid w:val="583C3FDB"/>
    <w:rsid w:val="58E273F8"/>
    <w:rsid w:val="590A3AD7"/>
    <w:rsid w:val="59AA48B1"/>
    <w:rsid w:val="5A9164F8"/>
    <w:rsid w:val="5BC35D4F"/>
    <w:rsid w:val="5CA84522"/>
    <w:rsid w:val="5CAC7FD1"/>
    <w:rsid w:val="5D551A5E"/>
    <w:rsid w:val="5E250D04"/>
    <w:rsid w:val="5E287173"/>
    <w:rsid w:val="5E43144B"/>
    <w:rsid w:val="5E4721AC"/>
    <w:rsid w:val="5E8E1F99"/>
    <w:rsid w:val="5EA00CC7"/>
    <w:rsid w:val="5F117C07"/>
    <w:rsid w:val="5F7B51BC"/>
    <w:rsid w:val="60CB03B8"/>
    <w:rsid w:val="61253914"/>
    <w:rsid w:val="61437BF5"/>
    <w:rsid w:val="615D606D"/>
    <w:rsid w:val="63E51112"/>
    <w:rsid w:val="68E738F0"/>
    <w:rsid w:val="69BB6656"/>
    <w:rsid w:val="6CB97B6A"/>
    <w:rsid w:val="6DA412C1"/>
    <w:rsid w:val="6E600510"/>
    <w:rsid w:val="6F9F1559"/>
    <w:rsid w:val="70CD6084"/>
    <w:rsid w:val="71FD64F5"/>
    <w:rsid w:val="72452964"/>
    <w:rsid w:val="72C62D8B"/>
    <w:rsid w:val="739C408C"/>
    <w:rsid w:val="7432277D"/>
    <w:rsid w:val="74DF2C0C"/>
    <w:rsid w:val="7521600E"/>
    <w:rsid w:val="75736D54"/>
    <w:rsid w:val="757C71CE"/>
    <w:rsid w:val="75BE787E"/>
    <w:rsid w:val="7628652C"/>
    <w:rsid w:val="770B6A83"/>
    <w:rsid w:val="793C2A7A"/>
    <w:rsid w:val="79C533B2"/>
    <w:rsid w:val="7A39438A"/>
    <w:rsid w:val="7AD922C8"/>
    <w:rsid w:val="7B2E1285"/>
    <w:rsid w:val="7B324F5A"/>
    <w:rsid w:val="7C3C40BE"/>
    <w:rsid w:val="7C581239"/>
    <w:rsid w:val="7C7151A9"/>
    <w:rsid w:val="7D1F66F8"/>
    <w:rsid w:val="7D4320FB"/>
    <w:rsid w:val="7D4F1A51"/>
    <w:rsid w:val="7E0E55E6"/>
    <w:rsid w:val="7EBE49B0"/>
    <w:rsid w:val="7F3F123E"/>
    <w:rsid w:val="7F482254"/>
    <w:rsid w:val="7F7B35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jc w:val="both"/>
    </w:pPr>
    <w:rPr>
      <w:rFonts w:ascii="仿宋_GB2312" w:hAnsi="仿宋_GB2312" w:eastAsia="仿宋_GB2312" w:cs="仿宋_GB2312"/>
      <w:kern w:val="2"/>
      <w:sz w:val="32"/>
      <w:szCs w:val="32"/>
      <w:lang w:val="en-US" w:eastAsia="zh-CN" w:bidi="ar-SA"/>
    </w:rPr>
  </w:style>
  <w:style w:type="paragraph" w:styleId="3">
    <w:name w:val="heading 1"/>
    <w:basedOn w:val="1"/>
    <w:next w:val="1"/>
    <w:link w:val="22"/>
    <w:qFormat/>
    <w:uiPriority w:val="0"/>
    <w:pPr>
      <w:widowControl w:val="0"/>
      <w:spacing w:before="100" w:beforeAutospacing="1" w:after="100" w:afterAutospacing="1" w:line="240" w:lineRule="auto"/>
      <w:jc w:val="left"/>
      <w:outlineLvl w:val="0"/>
    </w:pPr>
    <w:rPr>
      <w:rFonts w:hint="eastAsia" w:ascii="宋体" w:hAnsi="宋体" w:eastAsia="宋体" w:cs="宋体"/>
      <w:b/>
      <w:kern w:val="44"/>
      <w:sz w:val="48"/>
      <w:szCs w:val="48"/>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qFormat/>
    <w:uiPriority w:val="0"/>
    <w:pPr>
      <w:widowControl w:val="0"/>
      <w:spacing w:line="240" w:lineRule="auto"/>
    </w:pPr>
    <w:rPr>
      <w:rFonts w:ascii="宋体" w:hAnsi="Calibri" w:eastAsia="宋体" w:cs="Times New Roman"/>
      <w:sz w:val="18"/>
      <w:szCs w:val="18"/>
    </w:rPr>
  </w:style>
  <w:style w:type="paragraph" w:styleId="5">
    <w:name w:val="Body Text"/>
    <w:basedOn w:val="1"/>
    <w:qFormat/>
    <w:uiPriority w:val="0"/>
    <w:rPr>
      <w:sz w:val="21"/>
    </w:rPr>
  </w:style>
  <w:style w:type="paragraph" w:styleId="6">
    <w:name w:val="Body Text Indent"/>
    <w:basedOn w:val="1"/>
    <w:link w:val="24"/>
    <w:qFormat/>
    <w:uiPriority w:val="0"/>
    <w:pPr>
      <w:widowControl w:val="0"/>
      <w:spacing w:after="120" w:line="240" w:lineRule="auto"/>
      <w:ind w:left="420" w:leftChars="200"/>
    </w:pPr>
    <w:rPr>
      <w:rFonts w:ascii="Calibri" w:hAnsi="Calibri" w:eastAsia="宋体" w:cs="Times New Roman"/>
      <w:sz w:val="21"/>
      <w:szCs w:val="24"/>
    </w:rPr>
  </w:style>
  <w:style w:type="paragraph" w:styleId="7">
    <w:name w:val="Date"/>
    <w:basedOn w:val="1"/>
    <w:next w:val="1"/>
    <w:link w:val="21"/>
    <w:unhideWhenUsed/>
    <w:qFormat/>
    <w:uiPriority w:val="99"/>
    <w:pPr>
      <w:ind w:left="100" w:leftChars="2500"/>
    </w:pPr>
  </w:style>
  <w:style w:type="paragraph" w:styleId="8">
    <w:name w:val="Balloon Text"/>
    <w:basedOn w:val="1"/>
    <w:link w:val="25"/>
    <w:qFormat/>
    <w:uiPriority w:val="99"/>
    <w:pPr>
      <w:widowControl w:val="0"/>
      <w:spacing w:line="240" w:lineRule="auto"/>
    </w:pPr>
    <w:rPr>
      <w:rFonts w:ascii="Calibri" w:hAnsi="Calibri" w:eastAsia="宋体" w:cs="Times New Roman"/>
      <w:sz w:val="18"/>
      <w:szCs w:val="18"/>
    </w:rPr>
  </w:style>
  <w:style w:type="paragraph" w:styleId="9">
    <w:name w:val="footer"/>
    <w:basedOn w:val="1"/>
    <w:link w:val="20"/>
    <w:unhideWhenUsed/>
    <w:qFormat/>
    <w:uiPriority w:val="99"/>
    <w:pPr>
      <w:tabs>
        <w:tab w:val="center" w:pos="4153"/>
        <w:tab w:val="right" w:pos="8306"/>
      </w:tabs>
      <w:snapToGrid w:val="0"/>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styleId="12">
    <w:name w:val="Body Text First Indent 2"/>
    <w:basedOn w:val="6"/>
    <w:link w:val="26"/>
    <w:unhideWhenUsed/>
    <w:qFormat/>
    <w:uiPriority w:val="99"/>
    <w:pPr>
      <w:autoSpaceDE w:val="0"/>
      <w:autoSpaceDN w:val="0"/>
      <w:adjustRightInd w:val="0"/>
      <w:ind w:firstLine="420" w:firstLineChars="200"/>
      <w:jc w:val="left"/>
    </w:pPr>
    <w:rPr>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page number"/>
    <w:qFormat/>
    <w:uiPriority w:val="0"/>
  </w:style>
  <w:style w:type="character" w:styleId="18">
    <w:name w:val="Hyperlink"/>
    <w:basedOn w:val="15"/>
    <w:unhideWhenUsed/>
    <w:qFormat/>
    <w:uiPriority w:val="99"/>
    <w:rPr>
      <w:color w:val="0563C1" w:themeColor="hyperlink"/>
      <w:u w:val="single"/>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99"/>
    <w:rPr>
      <w:sz w:val="18"/>
      <w:szCs w:val="18"/>
    </w:rPr>
  </w:style>
  <w:style w:type="character" w:customStyle="1" w:styleId="21">
    <w:name w:val="日期 Char"/>
    <w:basedOn w:val="15"/>
    <w:link w:val="7"/>
    <w:qFormat/>
    <w:uiPriority w:val="99"/>
  </w:style>
  <w:style w:type="character" w:customStyle="1" w:styleId="22">
    <w:name w:val="标题 1 Char"/>
    <w:basedOn w:val="15"/>
    <w:link w:val="3"/>
    <w:qFormat/>
    <w:uiPriority w:val="0"/>
    <w:rPr>
      <w:rFonts w:ascii="宋体" w:hAnsi="宋体" w:eastAsia="宋体" w:cs="宋体"/>
      <w:b/>
      <w:kern w:val="44"/>
      <w:sz w:val="48"/>
      <w:szCs w:val="48"/>
    </w:rPr>
  </w:style>
  <w:style w:type="character" w:customStyle="1" w:styleId="23">
    <w:name w:val="文档结构图 Char"/>
    <w:basedOn w:val="15"/>
    <w:link w:val="4"/>
    <w:qFormat/>
    <w:uiPriority w:val="0"/>
    <w:rPr>
      <w:rFonts w:ascii="宋体" w:hAnsi="Calibri" w:eastAsia="宋体" w:cs="Times New Roman"/>
      <w:sz w:val="18"/>
      <w:szCs w:val="18"/>
    </w:rPr>
  </w:style>
  <w:style w:type="character" w:customStyle="1" w:styleId="24">
    <w:name w:val="正文文本缩进 Char"/>
    <w:basedOn w:val="15"/>
    <w:link w:val="6"/>
    <w:qFormat/>
    <w:uiPriority w:val="0"/>
    <w:rPr>
      <w:rFonts w:ascii="Calibri" w:hAnsi="Calibri" w:eastAsia="宋体" w:cs="Times New Roman"/>
      <w:sz w:val="21"/>
      <w:szCs w:val="24"/>
    </w:rPr>
  </w:style>
  <w:style w:type="character" w:customStyle="1" w:styleId="25">
    <w:name w:val="批注框文本 Char"/>
    <w:basedOn w:val="15"/>
    <w:link w:val="8"/>
    <w:qFormat/>
    <w:uiPriority w:val="99"/>
    <w:rPr>
      <w:rFonts w:ascii="Calibri" w:hAnsi="Calibri" w:eastAsia="宋体" w:cs="Times New Roman"/>
      <w:sz w:val="18"/>
      <w:szCs w:val="18"/>
    </w:rPr>
  </w:style>
  <w:style w:type="character" w:customStyle="1" w:styleId="26">
    <w:name w:val="正文首行缩进 2 Char"/>
    <w:basedOn w:val="24"/>
    <w:link w:val="12"/>
    <w:qFormat/>
    <w:uiPriority w:val="99"/>
    <w:rPr>
      <w:rFonts w:ascii="Calibri" w:hAnsi="Calibri" w:eastAsia="宋体" w:cs="Times New Roman"/>
      <w:kern w:val="0"/>
      <w:sz w:val="24"/>
      <w:szCs w:val="24"/>
    </w:rPr>
  </w:style>
  <w:style w:type="paragraph" w:customStyle="1" w:styleId="27">
    <w:name w:val="列出段落1"/>
    <w:basedOn w:val="1"/>
    <w:qFormat/>
    <w:uiPriority w:val="99"/>
    <w:pPr>
      <w:widowControl w:val="0"/>
      <w:spacing w:line="240" w:lineRule="auto"/>
      <w:ind w:firstLine="420" w:firstLineChars="200"/>
    </w:pPr>
    <w:rPr>
      <w:rFonts w:ascii="Calibri" w:hAnsi="Calibri" w:eastAsia="宋体" w:cs="Times New Roman"/>
      <w:sz w:val="21"/>
      <w:szCs w:val="24"/>
    </w:rPr>
  </w:style>
  <w:style w:type="paragraph" w:customStyle="1" w:styleId="28">
    <w:name w:val="正文 New New"/>
    <w:qFormat/>
    <w:uiPriority w:val="99"/>
    <w:pPr>
      <w:widowControl w:val="0"/>
      <w:jc w:val="both"/>
    </w:pPr>
    <w:rPr>
      <w:rFonts w:ascii="Calibri" w:hAnsi="Calibri" w:eastAsia="宋体" w:cs="Times New Roman"/>
      <w:kern w:val="2"/>
      <w:sz w:val="21"/>
      <w:szCs w:val="24"/>
      <w:lang w:val="en-US" w:eastAsia="zh-CN" w:bidi="ar-SA"/>
    </w:rPr>
  </w:style>
  <w:style w:type="paragraph" w:styleId="29">
    <w:name w:val="List Paragraph"/>
    <w:basedOn w:val="1"/>
    <w:qFormat/>
    <w:uiPriority w:val="99"/>
    <w:pPr>
      <w:widowControl w:val="0"/>
      <w:spacing w:line="240" w:lineRule="auto"/>
      <w:ind w:firstLine="420" w:firstLineChars="200"/>
    </w:pPr>
    <w:rPr>
      <w:rFonts w:ascii="Calibri" w:hAnsi="Calibri" w:eastAsia="宋体" w:cs="Times New Roman"/>
      <w:sz w:val="21"/>
      <w:szCs w:val="24"/>
    </w:rPr>
  </w:style>
  <w:style w:type="character" w:customStyle="1" w:styleId="30">
    <w:name w:val="font61"/>
    <w:qFormat/>
    <w:uiPriority w:val="0"/>
    <w:rPr>
      <w:rFonts w:hint="eastAsia" w:ascii="仿宋" w:hAnsi="仿宋" w:eastAsia="仿宋" w:cs="仿宋"/>
      <w:color w:val="000000"/>
      <w:sz w:val="24"/>
      <w:szCs w:val="24"/>
      <w:u w:val="none"/>
    </w:rPr>
  </w:style>
  <w:style w:type="character" w:customStyle="1" w:styleId="31">
    <w:name w:val="statute-detail-baseinfo-value"/>
    <w:basedOn w:val="15"/>
    <w:qFormat/>
    <w:uiPriority w:val="0"/>
  </w:style>
  <w:style w:type="table" w:customStyle="1" w:styleId="32">
    <w:name w:val="网格型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纯文本1"/>
    <w:basedOn w:val="1"/>
    <w:qFormat/>
    <w:uiPriority w:val="0"/>
    <w:rPr>
      <w:rFonts w:ascii="宋体" w:hAnsi="Courier New" w:cs="Courier New"/>
      <w:szCs w:val="21"/>
    </w:rPr>
  </w:style>
  <w:style w:type="paragraph" w:customStyle="1" w:styleId="34">
    <w:name w:val="Table Paragraph"/>
    <w:basedOn w:val="1"/>
    <w:qFormat/>
    <w:uiPriority w:val="1"/>
    <w:rPr>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446</Words>
  <Characters>2544</Characters>
  <Lines>21</Lines>
  <Paragraphs>5</Paragraphs>
  <TotalTime>15</TotalTime>
  <ScaleCrop>false</ScaleCrop>
  <LinksUpToDate>false</LinksUpToDate>
  <CharactersWithSpaces>2985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2021-05-25T00:43:00Z</dcterms:created>
  <dc:creator>LENOVO</dc:creator>
  <cp:lastModifiedBy>轩儿</cp:lastModifiedBy>
  <cp:lastPrinted>2023-03-27T06:41:00Z</cp:lastPrinted>
  <dcterms:modified xsi:type="dcterms:W3CDTF">2023-08-23T07:55:53Z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658477539_btnclosed</vt:lpwstr>
  </property>
  <property fmtid="{D5CDD505-2E9C-101B-9397-08002B2CF9AE}" pid="4" name="ICV">
    <vt:lpwstr>367190B8663949468AD16E3C8725A875_13</vt:lpwstr>
  </property>
</Properties>
</file>