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00" w:line="72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2023年绿色高产高效行动</w:t>
      </w:r>
      <w:r>
        <w:rPr>
          <w:rFonts w:hint="eastAsia" w:ascii="方正小标宋简体" w:hAnsi="方正小标宋简体" w:eastAsia="方正小标宋简体"/>
          <w:sz w:val="44"/>
          <w:szCs w:val="44"/>
        </w:rPr>
        <w:t>项目实施方案</w:t>
      </w:r>
    </w:p>
    <w:bookmarkEnd w:id="0"/>
    <w:p>
      <w:pPr>
        <w:spacing w:line="600" w:lineRule="exact"/>
        <w:ind w:firstLine="720" w:firstLineChars="200"/>
        <w:jc w:val="left"/>
        <w:rPr>
          <w:rFonts w:ascii="方正小标宋简体" w:eastAsia="方正小标宋简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安阳县2023年玉米绿色高产高效行动项目</w:t>
      </w: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安阳县农业农村局              </w:t>
      </w: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来艳珍                    </w:t>
      </w: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联系电话（手机）：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15837210555                  </w:t>
      </w: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河南省安阳市解放大道5号             </w:t>
      </w: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"mailto:a5112675@126.com"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a5112675@126.com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申报日期：2023年 6月27日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安阳县2023年玉米绿色高产高效行动项目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实施方案</w:t>
      </w:r>
    </w:p>
    <w:p>
      <w:pPr>
        <w:ind w:firstLine="440" w:firstLineChars="1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中央一号文件和省委一号文件精神，落实农业农村部《关于开展2023年全国绿色高产高效行动的通知》要求，围绕保障粮食和重要农产品稳定安全供给，促进农业绿色发展、高质量发展，根据河南省农业农村厅粮食作物处《关于开展2023年绿色高产高效行动促进粮油等主要农作物大面积单产提升的通知》精神。结合我县实际，制定本方案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落实党的二十大精神，按照中央农村工作会议、省委农村工作会议部署要求，坚持把保障粮食和重要农产品稳定安全供给作为头等大事，以绿色发展为导向，以农作物增产和农民增收为目标，开展绿色高产高效行动，聚焦关键作物，加强技术集成，创建百亩试验区、千亩方、万亩区，示范带动我县农业高质量发展，提升综合生产能力和市场竞争力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百亩试验区，开展新品种、新技术试验；建设千亩高产区，聚焦产量目标，推广高产高效技术模式，力争把专家能量转化为大田产量；建设万亩核心示范区，通过技术、服务模式，促进大面积均衡增产，示范带动10万亩以上；建设1-2个大豆玉米带状复合种植千亩示范区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三、技术路径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足当地生产实际，综合考虑农田基础设施完善，技术服务能力、主要生产环节社会化服务能力和产销衔接能力等基础条件，选择高产稳产和优质抗逆品种，机械精量播种、水肥一体化、除草、生物农药、化控防倒、后期叶面喷肥、航空植保病虫害统防统治等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（一）是实施主体。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安阳县农业农村局制定实施方案，指导项目落实到位。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（二）是实施地点。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安阳县农业发展规划，2023年安阳县玉米绿色高产高效行动项目依托整乡（镇）、整村、种粮大户、家庭农场、农民专业合作社等新型农业经营主体，及合作社托管、半托管集中连片种植为重点，积极推广规模化种植、产业化发展，探索从产前到产后、从生产到销售全产业链条的产业发展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（三）是实施规模。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1、玉米绿色高产高效试验区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安阳县瓦店乡高标准粮田核心区内建设一个100亩的试验区，开展优质玉米品比试验和绿色生产技术试验，突破制约玉米绿色高产优质的技术瓶颈，采用改善土壤结构、配方施肥、精量播种、水肥一体化、生物防治、化控防倒、除草、病虫害统防统治、合理晚收等技术试验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2、玉米绿色高产高效行动千亩高产区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在安阳县瓦店乡高标准粮田核心区内建设一个千亩高产区，聚焦单产提高，集成推广高产技术模式，打造高产典型。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3、玉米绿色高产高效行动万亩示范区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在安阳县瓦店乡、辛村镇、吕村镇、永和镇等乡镇高标准粮田示范区建设万亩示范区，集成推广绿色高产高效技术，开展规模连片种植，促进产量均衡增产。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4、玉米绿色高产高效行动示范区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依据安阳县高标准粮田建设，依托种植合作社、家庭农场、种粮大户等新型农业经营主体，建设玉米绿色高产高效行动示范区，涉及安阳县各乡镇，示范带动达10万亩以上。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9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大豆玉米带状复合种植千亩方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依据安阳县高标准粮田建设，依托种植合作社、家庭农场、种粮大户等新型农业经营主体、整村建设1-2个大豆玉米带状复合种植千亩示范区。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（四）是实施技术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成整地、播种、管理、收获等各环节绿色节本高效技术，推广应用新品种、引入机械化精量栽培、配方施肥、土壤有机质提升、水肥一体化、生物防治、化控防倒、除草、病虫害统防统治、合理晚收等现代生产技术，广泛开展农技人员、规模种植户、农业经营主体等专业培训，探索“节种、节肥、绿色、节药、节水”栽培模式和规模化生产管理经验，搞好农机农艺结合，促进科技落地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项目总投资550万元，资金来源为上级财政资金。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（二）资金用途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主要用于玉米绿色高产高效行动示范区建设；大豆玉米带状复合种植千亩方建设。重点用于三个方面：一是物化投入补助。用于技术推广所需设施设备、统一生产管理、树立标牌等物化投入补助。二是社会化服务补助。对重大病虫害统防统治、精准播种、化控防倒、一喷多促等社会化服务进行补助。三是技术指导服务补助。对专家开展技术指导服务、高产品种推广、技术集成配套、瓶颈技术攻关及高产竞赛测产验收等方面给予适当补助。补助可采用后补助方式也可采取统一采购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区：资金使用约10万元。重点用于种子、农药、肥料等物化补贴；专家开展技术指导服务、高产品种推广、技术集成配套、瓶颈技术攻关等技术指导服务补助；机耕、机耙、机种、机防、机收等社会化服务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玉米绿色高产高效千亩方、万亩核心示范区：资金使用约500万元。一是物化投入补助。用于技术推广所需设施设备、统一生产管理、树立标牌等物化投入补助。二是社会化服务补助。对重大病虫害统防统治、精准播种、化学除草、化控防倒、一喷多促等社会化服务进行补助。三是技术指导服务补助。对专家开展技术指导服务、高产品种推广、技术集成配套、瓶颈技术攻关及高产竞赛测产验收等方面给予适当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豆玉米带状复合种植千亩方：资金使用约40万元。一是物化投入补助。用于技术推广所需设施设备、统一生产管理、树立标牌等物化投入补助。二是社会化服务补助。对重大病虫害统防统治、精准播种、化学除草、化控防倒、一喷多促等社会化服务进行补助。三是技术指导服务补助。对专家开展技术指导服务、高产品种推广、技术集成配套、瓶颈技术攻关及高产竞赛测产验收等方面给予适当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统一规范设立项目标牌，明确创建作物、创建目标、技术模式等内容，宣传创建成果和技术措施，扩大社会影响和新技术覆盖率。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六、项目实施预期效益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展绿色高产高效玉米生产，实现农业增产农民增收。集成绿色高产技术，结合应用生物防治、化控防倒、物理防治等病虫害绿色防控技术，推广应用配方施肥技术，实现农药化肥“双减”，促进绿色生态玉米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产量指标：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试验区平均单产较示范区提升50斤以上。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（二）效益指标：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项目区比非项目区亩增效益100元以上（包括亩节本和农产品销售收入提升）。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技术指标：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良种覆盖率99%，优质玉米高产高效栽培技术应用覆盖率100%，配方施肥覆盖率95%以上，病虫害统防统治覆盖率100%，防效达到85%以上。</w:t>
      </w:r>
    </w:p>
    <w:p>
      <w:pPr>
        <w:pStyle w:val="3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七、组织保障措施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玉米绿色高产高效行动建设，健全组织，强化领导，成立以县长为组长的玉米绿色高产高效行动项目建设领导小组，同时成立专家指导组。项目乡镇成立以农业主管副职为组长的领导小组，同时成立技术组，明确责任分工，细化工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（二）加大项目整合力度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。统筹利用农作物病虫绿色防控技术示范、社会化服务等项目资金，集中向玉米绿色高产高效行动项目区倾斜，全面提升建设水平。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(三)加强资金管理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。严格资金使用纪律及相关规定，保障资金安全。严格遵照资金使用程序，确保项目资金使用安全。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(四)加强技术培训。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由县、乡技术员、供种企业技术员和种田能手参加的技术团队，科学指导优质玉米绿色高产高效行动及增产模式攻关。采取媒体传播、现场培训、集中办班、入户宣传等形式，做实模式攻关、典型示范和培训观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（五）加大宣传力度。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充分利用好网络、电视、报纸、电台等媒体，开展好主题突出、形式多样、先进典型宣传报道工作，总结宣传优质玉米建设典型单位新成果、新做法、新经验等。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(六)搞好测产验收。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按照上级部门要求,做好玉米绿色高产高效行动项目建设测产验收和结果上报工作。严格测产标准，规范测产程序，积累好原始材料，数据真实有效。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项目实施结束后，先开展自评，提交自评报告，并对项目实施情况进行综合评价，将评价结果按要求报上级农业部门。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项目主要参加人员与任务分工</w:t>
      </w:r>
    </w:p>
    <w:tbl>
      <w:tblPr>
        <w:tblStyle w:val="13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493"/>
        <w:gridCol w:w="637"/>
        <w:gridCol w:w="2684"/>
        <w:gridCol w:w="1648"/>
        <w:gridCol w:w="2936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项目任务分工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来艳珍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安阳县农业农村局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总畜牧师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总体协调督导推进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王连生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安阳县农技推广站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高级农艺师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项目推进技术总负责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王秀峰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安阳县农技推广站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农经师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示范区数据效益统计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王玉霞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安阳县农技推广站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农艺师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示范区技术服务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  强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安阳县农技推广站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技术员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项目试验整理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冯晓鸽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安阳县农技推广站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农艺师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示范区技术服务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王秋菊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安阳县农技推广站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农艺师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示范区技术服务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韩宏分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安阳县农业农村局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高级农艺师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示范区技术服务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0"/>
              </w:tabs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娜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安阳县农业农村局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高级农艺师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示范区技术服务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王晓梅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安阳县农业农村局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高级农经师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示范区技术服务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张献涛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安阳县农业农村局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农艺师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示范区技术服务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杨廷亮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49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安阳县农业农村局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农艺师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示范区技术服务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张迎彩</w:t>
            </w:r>
          </w:p>
        </w:tc>
        <w:tc>
          <w:tcPr>
            <w:tcW w:w="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54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安阳县植保植检站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高级农艺师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项目区病虫害预测和预报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李水平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安阳县土肥站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农艺师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项目区测土配方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李艳勇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安阳县农产品监测中心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高级农经师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项目区农产品质量监测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孙仁杰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安阳县科教股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农艺师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项目区科技培训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程小科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安阳县农业执法大队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农艺师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农资市场管理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谢周峰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安阳县能源利用站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农经师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示范区土壤环境监测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  明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安阳县能源利用站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农艺师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示范区土壤环境监测</w:t>
            </w:r>
          </w:p>
        </w:tc>
        <w:tc>
          <w:tcPr>
            <w:tcW w:w="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contextualSpacing/>
        <w:textAlignment w:val="auto"/>
        <w:rPr>
          <w:rStyle w:val="17"/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519" w:bottom="1440" w:left="1502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Tc4OWRjMTkyNzc4MzQyMDI2ZWE1YjJjN2EzZjkifQ=="/>
  </w:docVars>
  <w:rsids>
    <w:rsidRoot w:val="00000000"/>
    <w:rsid w:val="02D05560"/>
    <w:rsid w:val="04406D9B"/>
    <w:rsid w:val="06B56F46"/>
    <w:rsid w:val="078031DC"/>
    <w:rsid w:val="0B282BC9"/>
    <w:rsid w:val="0D354B64"/>
    <w:rsid w:val="0E067CDF"/>
    <w:rsid w:val="1133184B"/>
    <w:rsid w:val="13EB406E"/>
    <w:rsid w:val="16111CBF"/>
    <w:rsid w:val="16C71270"/>
    <w:rsid w:val="1B8D055C"/>
    <w:rsid w:val="26967AEE"/>
    <w:rsid w:val="29752839"/>
    <w:rsid w:val="2FDB10DB"/>
    <w:rsid w:val="30BB2AFC"/>
    <w:rsid w:val="34D41B89"/>
    <w:rsid w:val="37293F0A"/>
    <w:rsid w:val="378B147A"/>
    <w:rsid w:val="3EE96D7F"/>
    <w:rsid w:val="42B7734F"/>
    <w:rsid w:val="43741014"/>
    <w:rsid w:val="447C7FC1"/>
    <w:rsid w:val="44C77869"/>
    <w:rsid w:val="46014D2A"/>
    <w:rsid w:val="48D86C77"/>
    <w:rsid w:val="49BA7461"/>
    <w:rsid w:val="4B3111F3"/>
    <w:rsid w:val="4BC732F7"/>
    <w:rsid w:val="4E012AAD"/>
    <w:rsid w:val="51013EE8"/>
    <w:rsid w:val="52B753C1"/>
    <w:rsid w:val="571B1D96"/>
    <w:rsid w:val="58247FB8"/>
    <w:rsid w:val="587C4AF2"/>
    <w:rsid w:val="59AC337F"/>
    <w:rsid w:val="59F12F67"/>
    <w:rsid w:val="61F42048"/>
    <w:rsid w:val="66444AEC"/>
    <w:rsid w:val="665311BE"/>
    <w:rsid w:val="66613222"/>
    <w:rsid w:val="686D4C99"/>
    <w:rsid w:val="6E865F1C"/>
    <w:rsid w:val="6FF86518"/>
    <w:rsid w:val="723F686D"/>
    <w:rsid w:val="727367B7"/>
    <w:rsid w:val="75863CF4"/>
    <w:rsid w:val="7D447881"/>
    <w:rsid w:val="7D724F54"/>
    <w:rsid w:val="7D9C2760"/>
    <w:rsid w:val="7F4B0B99"/>
    <w:rsid w:val="7F8C6A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keepNext/>
      <w:keepLines/>
      <w:spacing w:before="340" w:beforeLines="0" w:after="330" w:afterLines="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index 5"/>
    <w:basedOn w:val="1"/>
    <w:next w:val="1"/>
    <w:qFormat/>
    <w:uiPriority w:val="0"/>
    <w:pPr>
      <w:ind w:left="1680"/>
    </w:pPr>
    <w:rPr>
      <w:rFonts w:ascii="Times New Roman" w:hAnsi="Times New Roman" w:eastAsia="Times New Roman" w:cs="Times New Roman"/>
      <w:sz w:val="32"/>
      <w:szCs w:val="24"/>
    </w:rPr>
  </w:style>
  <w:style w:type="paragraph" w:styleId="7">
    <w:name w:val="Body Text"/>
    <w:basedOn w:val="1"/>
    <w:next w:val="1"/>
    <w:qFormat/>
    <w:uiPriority w:val="99"/>
    <w:pPr>
      <w:jc w:val="center"/>
    </w:pPr>
    <w:rPr>
      <w:rFonts w:cs="Calibri"/>
      <w:sz w:val="20"/>
      <w:szCs w:val="20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7"/>
    <w:qFormat/>
    <w:uiPriority w:val="0"/>
    <w:rPr>
      <w:b/>
    </w:rPr>
  </w:style>
  <w:style w:type="character" w:customStyle="1" w:styleId="17">
    <w:name w:val="NormalCharacter"/>
    <w:qFormat/>
    <w:uiPriority w:val="99"/>
  </w:style>
  <w:style w:type="character" w:styleId="18">
    <w:name w:val="page number"/>
    <w:basedOn w:val="15"/>
    <w:qFormat/>
    <w:uiPriority w:val="0"/>
  </w:style>
  <w:style w:type="paragraph" w:customStyle="1" w:styleId="19">
    <w:name w:val="Default"/>
    <w:next w:val="6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1">
    <w:name w:val="Body text|1"/>
    <w:basedOn w:val="1"/>
    <w:qFormat/>
    <w:uiPriority w:val="0"/>
    <w:pPr>
      <w:spacing w:line="417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customStyle="1" w:styleId="2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HtmlNormal"/>
    <w:basedOn w:val="1"/>
    <w:qFormat/>
    <w:uiPriority w:val="0"/>
    <w:rPr>
      <w:sz w:val="24"/>
    </w:rPr>
  </w:style>
  <w:style w:type="paragraph" w:customStyle="1" w:styleId="25">
    <w:name w:val="Normal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6">
    <w:name w:val="PageNumber"/>
    <w:basedOn w:val="17"/>
    <w:qFormat/>
    <w:uiPriority w:val="0"/>
  </w:style>
  <w:style w:type="paragraph" w:customStyle="1" w:styleId="27">
    <w:name w:val="BodyText"/>
    <w:basedOn w:val="1"/>
    <w:next w:val="28"/>
    <w:qFormat/>
    <w:uiPriority w:val="0"/>
    <w:pPr>
      <w:spacing w:after="120"/>
      <w:textAlignment w:val="baseline"/>
    </w:pPr>
    <w:rPr>
      <w:rFonts w:ascii="Calibri" w:hAnsi="Calibri" w:cs="宋体"/>
      <w:szCs w:val="22"/>
    </w:rPr>
  </w:style>
  <w:style w:type="paragraph" w:customStyle="1" w:styleId="28">
    <w:name w:val="UserStyle_1"/>
    <w:basedOn w:val="1"/>
    <w:qFormat/>
    <w:uiPriority w:val="0"/>
    <w:pPr>
      <w:spacing w:after="120" w:line="480" w:lineRule="auto"/>
      <w:textAlignment w:val="baseline"/>
    </w:pPr>
    <w:rPr>
      <w:rFonts w:ascii="Calibri" w:hAnsi="Calibri" w:cs="宋体"/>
      <w:szCs w:val="22"/>
    </w:rPr>
  </w:style>
  <w:style w:type="paragraph" w:customStyle="1" w:styleId="29">
    <w:name w:val="标题3"/>
    <w:basedOn w:val="1"/>
    <w:qFormat/>
    <w:uiPriority w:val="0"/>
    <w:pPr>
      <w:tabs>
        <w:tab w:val="left" w:pos="3168"/>
      </w:tabs>
      <w:ind w:firstLine="0" w:firstLineChars="0"/>
      <w:jc w:val="left"/>
      <w:outlineLvl w:val="2"/>
    </w:pPr>
    <w:rPr>
      <w:rFonts w:cs="宋体"/>
      <w:b/>
      <w:kern w:val="2"/>
      <w:lang w:val="zh-CN"/>
    </w:rPr>
  </w:style>
  <w:style w:type="paragraph" w:customStyle="1" w:styleId="30">
    <w:name w:val="reader-word-layer reader-word-s5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1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343</Words>
  <Characters>372</Characters>
  <Lines>0</Lines>
  <Paragraphs>0</Paragraphs>
  <TotalTime>47</TotalTime>
  <ScaleCrop>false</ScaleCrop>
  <LinksUpToDate>false</LinksUpToDate>
  <CharactersWithSpaces>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2018-09-30T10:50:00Z</dcterms:created>
  <dc:creator>Administrator</dc:creator>
  <cp:lastModifiedBy>Administrator</cp:lastModifiedBy>
  <cp:lastPrinted>2023-07-03T01:51:08Z</cp:lastPrinted>
  <dcterms:modified xsi:type="dcterms:W3CDTF">2023-07-03T01:55:47Z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B945EE43C022467E8C70E2C40285FC6F</vt:lpwstr>
  </property>
</Properties>
</file>