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黑体" w:hAnsi="黑体" w:eastAsia="黑体" w:cs="黑体"/>
          <w:sz w:val="44"/>
          <w:szCs w:val="44"/>
        </w:rPr>
      </w:pPr>
    </w:p>
    <w:p>
      <w:pPr>
        <w:jc w:val="center"/>
        <w:outlineLvl w:val="0"/>
        <w:rPr>
          <w:rFonts w:ascii="黑体" w:hAnsi="黑体" w:eastAsia="黑体" w:cs="黑体"/>
          <w:sz w:val="44"/>
          <w:szCs w:val="44"/>
        </w:rPr>
      </w:pPr>
    </w:p>
    <w:p>
      <w:pPr>
        <w:jc w:val="center"/>
        <w:outlineLvl w:val="0"/>
        <w:rPr>
          <w:rFonts w:ascii="黑体" w:hAnsi="黑体" w:eastAsia="黑体" w:cs="黑体"/>
          <w:sz w:val="44"/>
          <w:szCs w:val="44"/>
        </w:rPr>
      </w:pPr>
    </w:p>
    <w:p>
      <w:pPr>
        <w:jc w:val="center"/>
        <w:outlineLvl w:val="0"/>
        <w:rPr>
          <w:rFonts w:ascii="黑体" w:hAnsi="黑体" w:eastAsia="黑体" w:cs="黑体"/>
          <w:sz w:val="44"/>
          <w:szCs w:val="44"/>
        </w:rPr>
      </w:pPr>
      <w:r>
        <w:rPr>
          <w:rFonts w:hint="eastAsia" w:ascii="黑体" w:hAnsi="黑体" w:eastAsia="黑体" w:cs="黑体"/>
          <w:sz w:val="44"/>
          <w:szCs w:val="44"/>
        </w:rPr>
        <w:t>2023年度稳岗返还（单位网厅）</w:t>
      </w:r>
    </w:p>
    <w:p>
      <w:pPr>
        <w:jc w:val="center"/>
        <w:outlineLvl w:val="0"/>
        <w:rPr>
          <w:rFonts w:ascii="黑体" w:hAnsi="黑体" w:eastAsia="黑体" w:cs="黑体"/>
          <w:sz w:val="44"/>
          <w:szCs w:val="44"/>
        </w:rPr>
      </w:pPr>
    </w:p>
    <w:p>
      <w:pPr>
        <w:jc w:val="center"/>
        <w:outlineLvl w:val="0"/>
        <w:rPr>
          <w:rFonts w:ascii="黑体" w:hAnsi="黑体" w:eastAsia="黑体" w:cs="黑体"/>
          <w:sz w:val="44"/>
          <w:szCs w:val="44"/>
        </w:rPr>
      </w:pPr>
    </w:p>
    <w:p>
      <w:pPr>
        <w:jc w:val="center"/>
        <w:outlineLvl w:val="0"/>
        <w:rPr>
          <w:rFonts w:ascii="黑体" w:hAnsi="黑体" w:eastAsia="黑体" w:cs="黑体"/>
          <w:sz w:val="44"/>
          <w:szCs w:val="44"/>
        </w:rPr>
      </w:pPr>
      <w:r>
        <w:rPr>
          <w:rFonts w:hint="eastAsia" w:ascii="黑体" w:hAnsi="黑体" w:eastAsia="黑体" w:cs="黑体"/>
          <w:sz w:val="44"/>
          <w:szCs w:val="44"/>
        </w:rPr>
        <w:t>操作手册</w:t>
      </w:r>
    </w:p>
    <w:p>
      <w:pPr>
        <w:rPr>
          <w:rFonts w:ascii="仿宋" w:hAnsi="仿宋" w:eastAsia="仿宋" w:cs="仿宋"/>
        </w:rPr>
      </w:pPr>
      <w:r>
        <w:rPr>
          <w:rFonts w:hint="eastAsia" w:ascii="仿宋" w:hAnsi="仿宋" w:eastAsia="仿宋" w:cs="仿宋"/>
        </w:rPr>
        <w:br w:type="page"/>
      </w:r>
    </w:p>
    <w:p>
      <w:pPr>
        <w:rPr>
          <w:rFonts w:ascii="仿宋" w:hAnsi="仿宋" w:eastAsia="仿宋" w:cs="仿宋"/>
          <w:sz w:val="21"/>
          <w:szCs w:val="21"/>
        </w:rPr>
      </w:pPr>
      <w:r>
        <w:rPr>
          <w:rFonts w:hint="eastAsia" w:ascii="仿宋" w:hAnsi="仿宋" w:eastAsia="仿宋" w:cs="仿宋"/>
          <w:sz w:val="21"/>
          <w:szCs w:val="21"/>
          <w:lang w:eastAsia="zh-CN"/>
        </w:rPr>
        <w:t>一、</w:t>
      </w:r>
      <w:r>
        <w:rPr>
          <w:rFonts w:hint="eastAsia" w:ascii="仿宋" w:hAnsi="仿宋" w:eastAsia="仿宋" w:cs="仿宋"/>
          <w:sz w:val="21"/>
          <w:szCs w:val="21"/>
        </w:rPr>
        <w:t>单位网厅登录</w:t>
      </w:r>
    </w:p>
    <w:p>
      <w:pPr>
        <w:pStyle w:val="3"/>
        <w:spacing w:before="0" w:after="0" w:line="240" w:lineRule="auto"/>
        <w:rPr>
          <w:rFonts w:ascii="仿宋" w:hAnsi="仿宋" w:eastAsia="仿宋" w:cs="仿宋"/>
          <w:b w:val="0"/>
          <w:bCs w:val="0"/>
          <w:kern w:val="2"/>
          <w:sz w:val="21"/>
          <w:szCs w:val="21"/>
        </w:rPr>
      </w:pPr>
      <w:r>
        <w:rPr>
          <w:rFonts w:hint="eastAsia" w:ascii="仿宋" w:hAnsi="仿宋" w:eastAsia="仿宋" w:cs="仿宋"/>
          <w:b w:val="0"/>
          <w:bCs w:val="0"/>
          <w:kern w:val="2"/>
          <w:sz w:val="21"/>
          <w:szCs w:val="21"/>
          <w:lang w:eastAsia="zh-CN"/>
        </w:rPr>
        <w:t>（一）</w:t>
      </w:r>
      <w:r>
        <w:rPr>
          <w:rFonts w:hint="eastAsia" w:ascii="仿宋" w:hAnsi="仿宋" w:eastAsia="仿宋" w:cs="仿宋"/>
          <w:b w:val="0"/>
          <w:bCs w:val="0"/>
          <w:kern w:val="2"/>
          <w:sz w:val="21"/>
          <w:szCs w:val="21"/>
        </w:rPr>
        <w:t>单位网厅登录地址</w:t>
      </w:r>
    </w:p>
    <w:p>
      <w:pPr>
        <w:pStyle w:val="4"/>
        <w:spacing w:before="0" w:after="0" w:line="240" w:lineRule="auto"/>
        <w:rPr>
          <w:rFonts w:ascii="仿宋" w:hAnsi="仿宋" w:eastAsia="仿宋" w:cs="仿宋"/>
          <w:b w:val="0"/>
          <w:bCs w:val="0"/>
          <w:sz w:val="21"/>
          <w:szCs w:val="21"/>
        </w:rPr>
      </w:pPr>
      <w:r>
        <w:rPr>
          <w:rFonts w:hint="eastAsia" w:ascii="仿宋" w:hAnsi="仿宋" w:eastAsia="仿宋" w:cs="仿宋"/>
          <w:b w:val="0"/>
          <w:bCs w:val="0"/>
          <w:sz w:val="21"/>
          <w:szCs w:val="21"/>
          <w:lang w:val="en-US" w:eastAsia="zh-CN"/>
        </w:rPr>
        <w:t>1.</w:t>
      </w:r>
      <w:r>
        <w:rPr>
          <w:rFonts w:hint="eastAsia" w:ascii="仿宋" w:hAnsi="仿宋" w:eastAsia="仿宋" w:cs="仿宋"/>
          <w:b w:val="0"/>
          <w:bCs w:val="0"/>
          <w:sz w:val="21"/>
          <w:szCs w:val="21"/>
        </w:rPr>
        <w:t>输入网址进入河南省社会保障网上服务平台，网址地址：https://</w:t>
      </w:r>
      <w:r>
        <w:rPr>
          <w:sz w:val="21"/>
          <w:szCs w:val="21"/>
        </w:rPr>
        <w:t xml:space="preserve"> </w:t>
      </w:r>
      <w:r>
        <w:rPr>
          <w:rFonts w:ascii="仿宋" w:hAnsi="仿宋" w:eastAsia="仿宋" w:cs="仿宋"/>
          <w:b w:val="0"/>
          <w:bCs w:val="0"/>
          <w:sz w:val="21"/>
          <w:szCs w:val="21"/>
        </w:rPr>
        <w:t>siwsfw.hrss.henan.gov.cn</w:t>
      </w:r>
    </w:p>
    <w:p>
      <w:pPr>
        <w:pStyle w:val="4"/>
        <w:spacing w:before="0" w:after="0" w:line="240" w:lineRule="auto"/>
        <w:rPr>
          <w:rFonts w:ascii="仿宋" w:hAnsi="仿宋" w:eastAsia="仿宋" w:cs="仿宋"/>
          <w:b w:val="0"/>
          <w:bCs w:val="0"/>
          <w:sz w:val="21"/>
          <w:szCs w:val="21"/>
        </w:rPr>
      </w:pPr>
      <w:r>
        <w:rPr>
          <w:rFonts w:hint="eastAsia" w:ascii="仿宋" w:hAnsi="仿宋" w:eastAsia="仿宋" w:cs="仿宋"/>
          <w:b w:val="0"/>
          <w:bCs w:val="0"/>
          <w:sz w:val="21"/>
          <w:szCs w:val="21"/>
          <w:lang w:val="en-US" w:eastAsia="zh-CN"/>
        </w:rPr>
        <w:t>2.</w:t>
      </w:r>
      <w:r>
        <w:rPr>
          <w:rFonts w:hint="eastAsia" w:ascii="仿宋" w:hAnsi="仿宋" w:eastAsia="仿宋" w:cs="仿宋"/>
          <w:b w:val="0"/>
          <w:bCs w:val="0"/>
          <w:sz w:val="21"/>
          <w:szCs w:val="21"/>
        </w:rPr>
        <w:t>选择单位办事通道进入</w:t>
      </w:r>
    </w:p>
    <w:p>
      <w:pPr>
        <w:rPr>
          <w:rFonts w:ascii="仿宋" w:hAnsi="仿宋" w:eastAsia="仿宋" w:cs="仿宋"/>
          <w:sz w:val="21"/>
          <w:szCs w:val="21"/>
        </w:rPr>
      </w:pPr>
      <w:r>
        <w:rPr>
          <w:rFonts w:hint="eastAsia" w:ascii="仿宋" w:hAnsi="仿宋" w:eastAsia="仿宋" w:cs="仿宋"/>
          <w:sz w:val="21"/>
          <w:szCs w:val="21"/>
        </w:rPr>
        <w:drawing>
          <wp:inline distT="0" distB="0" distL="114300" distR="114300">
            <wp:extent cx="6539230" cy="2337435"/>
            <wp:effectExtent l="0" t="0" r="13970" b="9525"/>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4"/>
                    <a:stretch>
                      <a:fillRect/>
                    </a:stretch>
                  </pic:blipFill>
                  <pic:spPr>
                    <a:xfrm>
                      <a:off x="0" y="0"/>
                      <a:ext cx="6539230" cy="2337435"/>
                    </a:xfrm>
                    <a:prstGeom prst="rect">
                      <a:avLst/>
                    </a:prstGeom>
                    <a:noFill/>
                    <a:ln>
                      <a:noFill/>
                    </a:ln>
                  </pic:spPr>
                </pic:pic>
              </a:graphicData>
            </a:graphic>
          </wp:inline>
        </w:drawing>
      </w:r>
    </w:p>
    <w:p>
      <w:pPr>
        <w:pStyle w:val="4"/>
        <w:spacing w:before="0" w:after="0" w:line="240" w:lineRule="auto"/>
        <w:rPr>
          <w:rFonts w:ascii="仿宋" w:hAnsi="仿宋" w:eastAsia="仿宋" w:cs="仿宋"/>
          <w:b w:val="0"/>
          <w:bCs w:val="0"/>
          <w:sz w:val="21"/>
          <w:szCs w:val="21"/>
        </w:rPr>
      </w:pPr>
      <w:r>
        <w:rPr>
          <w:rFonts w:hint="eastAsia" w:ascii="仿宋" w:hAnsi="仿宋" w:eastAsia="仿宋" w:cs="仿宋"/>
          <w:b w:val="0"/>
          <w:bCs w:val="0"/>
          <w:sz w:val="21"/>
          <w:szCs w:val="21"/>
          <w:lang w:eastAsia="zh-CN"/>
        </w:rPr>
        <w:t>（二）</w:t>
      </w:r>
      <w:r>
        <w:rPr>
          <w:rFonts w:hint="eastAsia" w:ascii="仿宋" w:hAnsi="仿宋" w:eastAsia="仿宋" w:cs="仿宋"/>
          <w:b w:val="0"/>
          <w:bCs w:val="0"/>
          <w:sz w:val="21"/>
          <w:szCs w:val="21"/>
        </w:rPr>
        <w:t>单位网厅登录方式：</w:t>
      </w:r>
    </w:p>
    <w:p>
      <w:pPr>
        <w:pStyle w:val="5"/>
        <w:spacing w:before="0" w:after="0" w:line="240" w:lineRule="auto"/>
        <w:rPr>
          <w:rFonts w:ascii="仿宋" w:hAnsi="仿宋" w:eastAsia="仿宋" w:cs="仿宋"/>
          <w:b w:val="0"/>
          <w:bCs w:val="0"/>
          <w:sz w:val="21"/>
          <w:szCs w:val="21"/>
        </w:rPr>
      </w:pPr>
      <w:r>
        <w:rPr>
          <w:rFonts w:hint="eastAsia" w:ascii="仿宋" w:hAnsi="仿宋" w:eastAsia="仿宋" w:cs="仿宋"/>
          <w:b w:val="0"/>
          <w:bCs w:val="0"/>
          <w:sz w:val="21"/>
          <w:szCs w:val="21"/>
          <w:lang w:val="en-US" w:eastAsia="zh-CN"/>
        </w:rPr>
        <w:t>1.</w:t>
      </w:r>
      <w:r>
        <w:rPr>
          <w:rFonts w:hint="eastAsia" w:ascii="仿宋" w:hAnsi="仿宋" w:eastAsia="仿宋" w:cs="仿宋"/>
          <w:b w:val="0"/>
          <w:bCs w:val="0"/>
          <w:sz w:val="21"/>
          <w:szCs w:val="21"/>
        </w:rPr>
        <w:t>有UK、登录时请插入UK，使用数字证书登录</w:t>
      </w:r>
    </w:p>
    <w:p>
      <w:pPr>
        <w:rPr>
          <w:rFonts w:ascii="仿宋" w:hAnsi="仿宋" w:eastAsia="仿宋" w:cs="仿宋"/>
          <w:sz w:val="21"/>
          <w:szCs w:val="21"/>
        </w:rPr>
      </w:pPr>
      <w:r>
        <w:rPr>
          <w:rFonts w:hint="eastAsia" w:ascii="仿宋" w:hAnsi="仿宋" w:eastAsia="仿宋" w:cs="仿宋"/>
          <w:sz w:val="21"/>
          <w:szCs w:val="21"/>
        </w:rPr>
        <w:drawing>
          <wp:inline distT="0" distB="0" distL="114300" distR="114300">
            <wp:extent cx="6586220" cy="2966720"/>
            <wp:effectExtent l="0" t="0" r="12700" b="508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5"/>
                    <a:stretch>
                      <a:fillRect/>
                    </a:stretch>
                  </pic:blipFill>
                  <pic:spPr>
                    <a:xfrm>
                      <a:off x="0" y="0"/>
                      <a:ext cx="6586220" cy="2966720"/>
                    </a:xfrm>
                    <a:prstGeom prst="rect">
                      <a:avLst/>
                    </a:prstGeom>
                    <a:noFill/>
                    <a:ln>
                      <a:noFill/>
                    </a:ln>
                  </pic:spPr>
                </pic:pic>
              </a:graphicData>
            </a:graphic>
          </wp:inline>
        </w:drawing>
      </w:r>
    </w:p>
    <w:p>
      <w:pPr>
        <w:pStyle w:val="5"/>
        <w:spacing w:before="0" w:after="0" w:line="240" w:lineRule="auto"/>
        <w:rPr>
          <w:rFonts w:ascii="仿宋" w:hAnsi="仿宋" w:eastAsia="仿宋" w:cs="仿宋"/>
          <w:b w:val="0"/>
          <w:bCs w:val="0"/>
          <w:sz w:val="21"/>
          <w:szCs w:val="21"/>
        </w:rPr>
      </w:pPr>
      <w:r>
        <w:rPr>
          <w:rFonts w:hint="eastAsia" w:ascii="仿宋" w:hAnsi="仿宋" w:eastAsia="仿宋" w:cs="仿宋"/>
          <w:b w:val="0"/>
          <w:bCs w:val="0"/>
          <w:sz w:val="21"/>
          <w:szCs w:val="21"/>
          <w:lang w:val="en-US" w:eastAsia="zh-CN"/>
        </w:rPr>
        <w:t>2.</w:t>
      </w:r>
      <w:r>
        <w:rPr>
          <w:rFonts w:hint="eastAsia" w:ascii="仿宋" w:hAnsi="仿宋" w:eastAsia="仿宋" w:cs="仿宋"/>
          <w:b w:val="0"/>
          <w:bCs w:val="0"/>
          <w:sz w:val="21"/>
          <w:szCs w:val="21"/>
        </w:rPr>
        <w:t>无UK、点击免数字证书登录</w:t>
      </w:r>
    </w:p>
    <w:p>
      <w:pPr>
        <w:rPr>
          <w:rFonts w:ascii="仿宋" w:hAnsi="仿宋" w:eastAsia="仿宋" w:cs="仿宋"/>
          <w:sz w:val="21"/>
          <w:szCs w:val="21"/>
        </w:rPr>
      </w:pPr>
      <w:r>
        <w:rPr>
          <w:rFonts w:hint="eastAsia" w:ascii="仿宋" w:hAnsi="仿宋" w:eastAsia="仿宋" w:cs="仿宋"/>
          <w:sz w:val="21"/>
          <w:szCs w:val="21"/>
        </w:rPr>
        <w:drawing>
          <wp:inline distT="0" distB="0" distL="114300" distR="114300">
            <wp:extent cx="6606540" cy="1866900"/>
            <wp:effectExtent l="0" t="0" r="7620" b="7620"/>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6"/>
                    <a:stretch>
                      <a:fillRect/>
                    </a:stretch>
                  </pic:blipFill>
                  <pic:spPr>
                    <a:xfrm>
                      <a:off x="0" y="0"/>
                      <a:ext cx="6606540" cy="1866900"/>
                    </a:xfrm>
                    <a:prstGeom prst="rect">
                      <a:avLst/>
                    </a:prstGeom>
                    <a:noFill/>
                    <a:ln>
                      <a:noFill/>
                    </a:ln>
                  </pic:spPr>
                </pic:pic>
              </a:graphicData>
            </a:graphic>
          </wp:inline>
        </w:drawing>
      </w:r>
    </w:p>
    <w:p>
      <w:pPr>
        <w:rPr>
          <w:rFonts w:ascii="仿宋" w:hAnsi="仿宋" w:eastAsia="仿宋" w:cs="仿宋"/>
          <w:sz w:val="21"/>
          <w:szCs w:val="21"/>
        </w:rPr>
      </w:pPr>
      <w:r>
        <w:rPr>
          <w:rFonts w:hint="eastAsia" w:ascii="仿宋" w:hAnsi="仿宋" w:eastAsia="仿宋" w:cs="仿宋"/>
          <w:sz w:val="21"/>
          <w:szCs w:val="21"/>
        </w:rPr>
        <w:t>输入账号（统一社会信用代码）和验证码：</w:t>
      </w:r>
    </w:p>
    <w:p>
      <w:pPr>
        <w:rPr>
          <w:rFonts w:ascii="仿宋" w:hAnsi="仿宋" w:eastAsia="仿宋" w:cs="仿宋"/>
          <w:sz w:val="21"/>
          <w:szCs w:val="21"/>
        </w:rPr>
      </w:pPr>
      <w:r>
        <w:rPr>
          <w:rFonts w:hint="eastAsia" w:ascii="仿宋" w:hAnsi="仿宋" w:eastAsia="仿宋" w:cs="仿宋"/>
          <w:sz w:val="21"/>
          <w:szCs w:val="21"/>
        </w:rPr>
        <w:drawing>
          <wp:inline distT="0" distB="0" distL="114300" distR="114300">
            <wp:extent cx="6572250" cy="1342390"/>
            <wp:effectExtent l="0" t="0" r="11430" b="13970"/>
            <wp:docPr id="45" name="图片 4" descr="1583834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1583834726(1)"/>
                    <pic:cNvPicPr>
                      <a:picLocks noChangeAspect="1"/>
                    </pic:cNvPicPr>
                  </pic:nvPicPr>
                  <pic:blipFill>
                    <a:blip r:embed="rId7"/>
                    <a:stretch>
                      <a:fillRect/>
                    </a:stretch>
                  </pic:blipFill>
                  <pic:spPr>
                    <a:xfrm>
                      <a:off x="0" y="0"/>
                      <a:ext cx="6572250" cy="1342390"/>
                    </a:xfrm>
                    <a:prstGeom prst="rect">
                      <a:avLst/>
                    </a:prstGeom>
                    <a:noFill/>
                    <a:ln>
                      <a:noFill/>
                    </a:ln>
                  </pic:spPr>
                </pic:pic>
              </a:graphicData>
            </a:graphic>
          </wp:inline>
        </w:drawing>
      </w:r>
    </w:p>
    <w:p>
      <w:pPr>
        <w:pStyle w:val="5"/>
        <w:spacing w:before="0" w:after="0" w:line="240" w:lineRule="auto"/>
        <w:rPr>
          <w:rFonts w:ascii="仿宋" w:hAnsi="仿宋" w:eastAsia="仿宋" w:cs="仿宋"/>
          <w:b w:val="0"/>
          <w:bCs w:val="0"/>
          <w:sz w:val="21"/>
          <w:szCs w:val="21"/>
        </w:rPr>
      </w:pPr>
      <w:r>
        <w:rPr>
          <w:rFonts w:hint="eastAsia" w:ascii="仿宋" w:hAnsi="仿宋" w:eastAsia="仿宋" w:cs="仿宋"/>
          <w:b w:val="0"/>
          <w:bCs w:val="0"/>
          <w:sz w:val="21"/>
          <w:szCs w:val="21"/>
          <w:lang w:eastAsia="zh-CN"/>
        </w:rPr>
        <w:t>（三）</w:t>
      </w:r>
      <w:r>
        <w:rPr>
          <w:rFonts w:hint="eastAsia" w:ascii="仿宋" w:hAnsi="仿宋" w:eastAsia="仿宋" w:cs="仿宋"/>
          <w:b w:val="0"/>
          <w:bCs w:val="0"/>
          <w:sz w:val="21"/>
          <w:szCs w:val="21"/>
        </w:rPr>
        <w:t>免数字证书登录申请流程：</w:t>
      </w:r>
    </w:p>
    <w:p>
      <w:pPr>
        <w:pStyle w:val="6"/>
        <w:spacing w:before="0" w:after="0" w:line="240" w:lineRule="auto"/>
        <w:rPr>
          <w:rFonts w:ascii="仿宋" w:hAnsi="仿宋" w:eastAsia="仿宋" w:cs="仿宋"/>
          <w:b w:val="0"/>
          <w:bCs w:val="0"/>
          <w:sz w:val="21"/>
          <w:szCs w:val="21"/>
        </w:rPr>
      </w:pPr>
      <w:r>
        <w:rPr>
          <w:rFonts w:hint="eastAsia" w:ascii="仿宋" w:hAnsi="仿宋" w:eastAsia="仿宋" w:cs="仿宋"/>
          <w:b w:val="0"/>
          <w:bCs w:val="0"/>
          <w:sz w:val="21"/>
          <w:szCs w:val="21"/>
          <w:lang w:val="en-US" w:eastAsia="zh-CN"/>
        </w:rPr>
        <w:t>1.</w:t>
      </w:r>
      <w:r>
        <w:rPr>
          <w:rFonts w:hint="eastAsia" w:ascii="仿宋" w:hAnsi="仿宋" w:eastAsia="仿宋" w:cs="仿宋"/>
          <w:b w:val="0"/>
          <w:bCs w:val="0"/>
          <w:sz w:val="21"/>
          <w:szCs w:val="21"/>
        </w:rPr>
        <w:t>注意事项</w:t>
      </w:r>
    </w:p>
    <w:p>
      <w:pPr>
        <w:numPr>
          <w:ilvl w:val="0"/>
          <w:numId w:val="1"/>
        </w:numPr>
        <w:rPr>
          <w:rFonts w:ascii="仿宋" w:hAnsi="仿宋" w:eastAsia="仿宋" w:cs="仿宋"/>
          <w:sz w:val="21"/>
          <w:szCs w:val="21"/>
        </w:rPr>
      </w:pPr>
      <w:r>
        <w:rPr>
          <w:rFonts w:hint="eastAsia" w:ascii="仿宋" w:hAnsi="仿宋" w:eastAsia="仿宋" w:cs="仿宋"/>
          <w:sz w:val="21"/>
          <w:szCs w:val="21"/>
        </w:rPr>
        <w:t>未注册过单位网厅的单位才可在个人网厅进行单位社会统一信用代码维护，已注册过单位网厅的不支持。</w:t>
      </w:r>
    </w:p>
    <w:p>
      <w:pPr>
        <w:numPr>
          <w:ilvl w:val="0"/>
          <w:numId w:val="1"/>
        </w:numPr>
        <w:rPr>
          <w:rFonts w:ascii="仿宋" w:hAnsi="仿宋" w:eastAsia="仿宋" w:cs="仿宋"/>
          <w:sz w:val="21"/>
          <w:szCs w:val="21"/>
        </w:rPr>
      </w:pPr>
      <w:r>
        <w:rPr>
          <w:rFonts w:hint="eastAsia" w:ascii="仿宋" w:hAnsi="仿宋" w:eastAsia="仿宋" w:cs="仿宋"/>
          <w:sz w:val="21"/>
          <w:szCs w:val="21"/>
        </w:rPr>
        <w:t>维护次数有限制。没有注册单位网厅的前提下，最多可以维护三次，每天最多两次。</w:t>
      </w:r>
    </w:p>
    <w:p>
      <w:pPr>
        <w:numPr>
          <w:ilvl w:val="0"/>
          <w:numId w:val="1"/>
        </w:numPr>
        <w:rPr>
          <w:rFonts w:ascii="仿宋" w:hAnsi="仿宋" w:eastAsia="仿宋" w:cs="仿宋"/>
          <w:sz w:val="21"/>
          <w:szCs w:val="21"/>
        </w:rPr>
      </w:pPr>
      <w:r>
        <w:rPr>
          <w:rFonts w:hint="eastAsia" w:ascii="仿宋" w:hAnsi="仿宋" w:eastAsia="仿宋" w:cs="仿宋"/>
          <w:sz w:val="21"/>
          <w:szCs w:val="21"/>
        </w:rPr>
        <w:t>维护时的经办人手机号请确保正确且正常使用，在进行免数字证书登录管理员注册时需要用来接收验证码。</w:t>
      </w:r>
    </w:p>
    <w:p>
      <w:pPr>
        <w:numPr>
          <w:ilvl w:val="0"/>
          <w:numId w:val="1"/>
        </w:numPr>
        <w:rPr>
          <w:rFonts w:ascii="仿宋" w:hAnsi="仿宋" w:eastAsia="仿宋" w:cs="仿宋"/>
          <w:sz w:val="21"/>
          <w:szCs w:val="21"/>
        </w:rPr>
      </w:pPr>
      <w:r>
        <w:rPr>
          <w:rFonts w:hint="eastAsia" w:ascii="仿宋" w:hAnsi="仿宋" w:eastAsia="仿宋" w:cs="仿宋"/>
          <w:sz w:val="21"/>
          <w:szCs w:val="21"/>
        </w:rPr>
        <w:t>如果办理的有UK，可使用数字证书登录单位网厅办理业务。</w:t>
      </w:r>
    </w:p>
    <w:p>
      <w:pPr>
        <w:pStyle w:val="6"/>
        <w:spacing w:before="0" w:after="0" w:line="240" w:lineRule="auto"/>
        <w:rPr>
          <w:rFonts w:ascii="仿宋" w:hAnsi="仿宋" w:eastAsia="仿宋" w:cs="仿宋"/>
          <w:b w:val="0"/>
          <w:bCs w:val="0"/>
          <w:sz w:val="21"/>
          <w:szCs w:val="21"/>
        </w:rPr>
      </w:pPr>
      <w:r>
        <w:rPr>
          <w:rFonts w:hint="eastAsia" w:ascii="仿宋" w:hAnsi="仿宋" w:eastAsia="仿宋" w:cs="仿宋"/>
          <w:b w:val="0"/>
          <w:bCs w:val="0"/>
          <w:sz w:val="21"/>
          <w:szCs w:val="21"/>
          <w:lang w:val="en-US" w:eastAsia="zh-CN"/>
        </w:rPr>
        <w:t>2.</w:t>
      </w:r>
      <w:r>
        <w:rPr>
          <w:rFonts w:hint="eastAsia" w:ascii="仿宋" w:hAnsi="仿宋" w:eastAsia="仿宋" w:cs="仿宋"/>
          <w:b w:val="0"/>
          <w:bCs w:val="0"/>
          <w:sz w:val="21"/>
          <w:szCs w:val="21"/>
        </w:rPr>
        <w:t>业务流程图</w:t>
      </w:r>
    </w:p>
    <w:p>
      <w:pPr>
        <w:jc w:val="center"/>
        <w:rPr>
          <w:rFonts w:ascii="仿宋" w:hAnsi="仿宋" w:eastAsia="仿宋" w:cs="仿宋"/>
          <w:sz w:val="21"/>
          <w:szCs w:val="21"/>
        </w:rPr>
      </w:pPr>
      <w:r>
        <w:rPr>
          <w:rFonts w:hint="eastAsia" w:ascii="仿宋" w:hAnsi="仿宋" w:eastAsia="仿宋" w:cs="仿宋"/>
          <w:sz w:val="21"/>
          <w:szCs w:val="21"/>
        </w:rPr>
        <w:drawing>
          <wp:inline distT="0" distB="0" distL="114300" distR="114300">
            <wp:extent cx="4123055" cy="2555240"/>
            <wp:effectExtent l="0" t="0" r="6985" b="508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8"/>
                    <a:stretch>
                      <a:fillRect/>
                    </a:stretch>
                  </pic:blipFill>
                  <pic:spPr>
                    <a:xfrm>
                      <a:off x="0" y="0"/>
                      <a:ext cx="4123055" cy="2555240"/>
                    </a:xfrm>
                    <a:prstGeom prst="rect">
                      <a:avLst/>
                    </a:prstGeom>
                    <a:noFill/>
                    <a:ln>
                      <a:noFill/>
                    </a:ln>
                  </pic:spPr>
                </pic:pic>
              </a:graphicData>
            </a:graphic>
          </wp:inline>
        </w:drawing>
      </w:r>
    </w:p>
    <w:p>
      <w:pPr>
        <w:pStyle w:val="6"/>
        <w:spacing w:before="0" w:after="0" w:line="240" w:lineRule="auto"/>
        <w:rPr>
          <w:rFonts w:ascii="仿宋" w:hAnsi="仿宋" w:eastAsia="仿宋" w:cs="仿宋"/>
          <w:b w:val="0"/>
          <w:bCs w:val="0"/>
          <w:sz w:val="21"/>
          <w:szCs w:val="21"/>
        </w:rPr>
      </w:pPr>
      <w:r>
        <w:rPr>
          <w:rFonts w:hint="eastAsia" w:ascii="仿宋" w:hAnsi="仿宋" w:eastAsia="仿宋" w:cs="仿宋"/>
          <w:b w:val="0"/>
          <w:bCs w:val="0"/>
          <w:sz w:val="21"/>
          <w:szCs w:val="21"/>
          <w:lang w:eastAsia="zh-CN"/>
        </w:rPr>
        <w:t>（四）</w:t>
      </w:r>
      <w:r>
        <w:rPr>
          <w:rFonts w:hint="eastAsia" w:ascii="仿宋" w:hAnsi="仿宋" w:eastAsia="仿宋" w:cs="仿宋"/>
          <w:b w:val="0"/>
          <w:bCs w:val="0"/>
          <w:sz w:val="21"/>
          <w:szCs w:val="21"/>
        </w:rPr>
        <w:t>免数字证书注册流程</w:t>
      </w:r>
    </w:p>
    <w:p>
      <w:pPr>
        <w:pStyle w:val="7"/>
        <w:spacing w:before="0" w:after="0" w:line="240" w:lineRule="auto"/>
        <w:rPr>
          <w:rFonts w:ascii="仿宋" w:hAnsi="仿宋" w:eastAsia="仿宋" w:cs="仿宋"/>
          <w:b w:val="0"/>
          <w:bCs w:val="0"/>
          <w:sz w:val="21"/>
          <w:szCs w:val="21"/>
        </w:rPr>
      </w:pPr>
      <w:r>
        <w:rPr>
          <w:rFonts w:hint="eastAsia" w:ascii="仿宋" w:hAnsi="仿宋" w:eastAsia="仿宋" w:cs="仿宋"/>
          <w:b w:val="0"/>
          <w:bCs w:val="0"/>
          <w:sz w:val="21"/>
          <w:szCs w:val="21"/>
          <w:lang w:val="en-US" w:eastAsia="zh-CN"/>
        </w:rPr>
        <w:t>1.</w:t>
      </w:r>
      <w:r>
        <w:rPr>
          <w:rFonts w:hint="eastAsia" w:ascii="仿宋" w:hAnsi="仿宋" w:eastAsia="仿宋" w:cs="仿宋"/>
          <w:b w:val="0"/>
          <w:bCs w:val="0"/>
          <w:sz w:val="21"/>
          <w:szCs w:val="21"/>
        </w:rPr>
        <w:t>个人网厅注册和登录</w:t>
      </w:r>
    </w:p>
    <w:p>
      <w:pPr>
        <w:rPr>
          <w:rFonts w:ascii="仿宋" w:hAnsi="仿宋" w:eastAsia="仿宋" w:cs="仿宋"/>
          <w:sz w:val="21"/>
          <w:szCs w:val="21"/>
        </w:rPr>
      </w:pPr>
      <w:r>
        <w:rPr>
          <w:rFonts w:hint="eastAsia" w:ascii="仿宋" w:hAnsi="仿宋" w:eastAsia="仿宋" w:cs="仿宋"/>
          <w:sz w:val="21"/>
          <w:szCs w:val="21"/>
        </w:rPr>
        <w:t>输入网址进入河南省社会保障网上服务平台，网址地址：https://ggfw.hnylbx.com</w:t>
      </w:r>
    </w:p>
    <w:p>
      <w:pPr>
        <w:rPr>
          <w:rFonts w:ascii="仿宋" w:hAnsi="仿宋" w:eastAsia="仿宋" w:cs="仿宋"/>
          <w:sz w:val="21"/>
          <w:szCs w:val="21"/>
        </w:rPr>
      </w:pPr>
      <w:r>
        <w:rPr>
          <w:rFonts w:hint="eastAsia" w:ascii="仿宋" w:hAnsi="仿宋" w:eastAsia="仿宋" w:cs="仿宋"/>
          <w:sz w:val="21"/>
          <w:szCs w:val="21"/>
        </w:rPr>
        <w:t>选择个人办事通道进入</w:t>
      </w:r>
    </w:p>
    <w:p>
      <w:pPr>
        <w:rPr>
          <w:rFonts w:ascii="仿宋" w:hAnsi="仿宋" w:eastAsia="仿宋" w:cs="仿宋"/>
          <w:sz w:val="21"/>
          <w:szCs w:val="21"/>
        </w:rPr>
      </w:pPr>
      <w:r>
        <w:rPr>
          <w:rFonts w:hint="eastAsia" w:ascii="仿宋" w:hAnsi="仿宋" w:eastAsia="仿宋" w:cs="仿宋"/>
          <w:sz w:val="21"/>
          <w:szCs w:val="21"/>
        </w:rPr>
        <w:drawing>
          <wp:inline distT="0" distB="0" distL="114300" distR="114300">
            <wp:extent cx="6595745" cy="2195195"/>
            <wp:effectExtent l="0" t="0" r="3175" b="14605"/>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9"/>
                    <a:stretch>
                      <a:fillRect/>
                    </a:stretch>
                  </pic:blipFill>
                  <pic:spPr>
                    <a:xfrm>
                      <a:off x="0" y="0"/>
                      <a:ext cx="6595745" cy="2195195"/>
                    </a:xfrm>
                    <a:prstGeom prst="rect">
                      <a:avLst/>
                    </a:prstGeom>
                    <a:noFill/>
                    <a:ln>
                      <a:noFill/>
                    </a:ln>
                  </pic:spPr>
                </pic:pic>
              </a:graphicData>
            </a:graphic>
          </wp:inline>
        </w:drawing>
      </w:r>
    </w:p>
    <w:p>
      <w:pPr>
        <w:rPr>
          <w:rFonts w:ascii="仿宋" w:hAnsi="仿宋" w:eastAsia="仿宋" w:cs="仿宋"/>
          <w:sz w:val="21"/>
          <w:szCs w:val="21"/>
        </w:rPr>
      </w:pPr>
      <w:r>
        <w:rPr>
          <w:rFonts w:hint="eastAsia" w:ascii="仿宋" w:hAnsi="仿宋" w:eastAsia="仿宋" w:cs="仿宋"/>
          <w:sz w:val="21"/>
          <w:szCs w:val="21"/>
        </w:rPr>
        <w:t>第一次登录时需要使用身份证号注册网上服务大厅</w:t>
      </w:r>
    </w:p>
    <w:p>
      <w:pPr>
        <w:rPr>
          <w:rFonts w:ascii="仿宋" w:hAnsi="仿宋" w:eastAsia="仿宋" w:cs="仿宋"/>
          <w:sz w:val="21"/>
          <w:szCs w:val="21"/>
        </w:rPr>
      </w:pPr>
      <w:r>
        <w:rPr>
          <w:rFonts w:hint="eastAsia" w:ascii="仿宋" w:hAnsi="仿宋" w:eastAsia="仿宋" w:cs="仿宋"/>
          <w:sz w:val="21"/>
          <w:szCs w:val="21"/>
        </w:rPr>
        <w:drawing>
          <wp:inline distT="0" distB="0" distL="114300" distR="114300">
            <wp:extent cx="6597650" cy="2007870"/>
            <wp:effectExtent l="0" t="0" r="1270" b="381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10"/>
                    <a:stretch>
                      <a:fillRect/>
                    </a:stretch>
                  </pic:blipFill>
                  <pic:spPr>
                    <a:xfrm>
                      <a:off x="0" y="0"/>
                      <a:ext cx="6597650" cy="2007870"/>
                    </a:xfrm>
                    <a:prstGeom prst="rect">
                      <a:avLst/>
                    </a:prstGeom>
                    <a:noFill/>
                    <a:ln>
                      <a:noFill/>
                    </a:ln>
                  </pic:spPr>
                </pic:pic>
              </a:graphicData>
            </a:graphic>
          </wp:inline>
        </w:drawing>
      </w:r>
    </w:p>
    <w:p>
      <w:pPr>
        <w:rPr>
          <w:rFonts w:ascii="仿宋" w:hAnsi="仿宋" w:eastAsia="仿宋" w:cs="仿宋"/>
          <w:sz w:val="21"/>
          <w:szCs w:val="21"/>
        </w:rPr>
      </w:pPr>
      <w:r>
        <w:rPr>
          <w:rFonts w:hint="eastAsia" w:ascii="仿宋" w:hAnsi="仿宋" w:eastAsia="仿宋" w:cs="仿宋"/>
          <w:sz w:val="21"/>
          <w:szCs w:val="21"/>
        </w:rPr>
        <w:drawing>
          <wp:inline distT="0" distB="0" distL="114300" distR="114300">
            <wp:extent cx="6565900" cy="1659890"/>
            <wp:effectExtent l="0" t="0" r="2540" b="1270"/>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11"/>
                    <a:stretch>
                      <a:fillRect/>
                    </a:stretch>
                  </pic:blipFill>
                  <pic:spPr>
                    <a:xfrm>
                      <a:off x="0" y="0"/>
                      <a:ext cx="6565900" cy="1659890"/>
                    </a:xfrm>
                    <a:prstGeom prst="rect">
                      <a:avLst/>
                    </a:prstGeom>
                    <a:noFill/>
                    <a:ln>
                      <a:noFill/>
                    </a:ln>
                  </pic:spPr>
                </pic:pic>
              </a:graphicData>
            </a:graphic>
          </wp:inline>
        </w:drawing>
      </w:r>
    </w:p>
    <w:p>
      <w:pPr>
        <w:rPr>
          <w:rFonts w:ascii="仿宋" w:hAnsi="仿宋" w:eastAsia="仿宋" w:cs="仿宋"/>
          <w:sz w:val="21"/>
          <w:szCs w:val="21"/>
        </w:rPr>
      </w:pPr>
      <w:r>
        <w:rPr>
          <w:rFonts w:hint="eastAsia" w:ascii="仿宋" w:hAnsi="仿宋" w:eastAsia="仿宋" w:cs="仿宋"/>
          <w:sz w:val="21"/>
          <w:szCs w:val="21"/>
        </w:rPr>
        <w:drawing>
          <wp:inline distT="0" distB="0" distL="114300" distR="114300">
            <wp:extent cx="6543040" cy="1764665"/>
            <wp:effectExtent l="0" t="0" r="10160" b="3175"/>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12"/>
                    <a:stretch>
                      <a:fillRect/>
                    </a:stretch>
                  </pic:blipFill>
                  <pic:spPr>
                    <a:xfrm>
                      <a:off x="0" y="0"/>
                      <a:ext cx="6543040" cy="1764665"/>
                    </a:xfrm>
                    <a:prstGeom prst="rect">
                      <a:avLst/>
                    </a:prstGeom>
                    <a:noFill/>
                    <a:ln>
                      <a:noFill/>
                    </a:ln>
                  </pic:spPr>
                </pic:pic>
              </a:graphicData>
            </a:graphic>
          </wp:inline>
        </w:drawing>
      </w:r>
    </w:p>
    <w:p>
      <w:pPr>
        <w:rPr>
          <w:rFonts w:ascii="仿宋" w:hAnsi="仿宋" w:eastAsia="仿宋" w:cs="仿宋"/>
          <w:sz w:val="21"/>
          <w:szCs w:val="21"/>
        </w:rPr>
      </w:pPr>
      <w:r>
        <w:rPr>
          <w:rFonts w:hint="eastAsia" w:ascii="仿宋" w:hAnsi="仿宋" w:eastAsia="仿宋" w:cs="仿宋"/>
          <w:sz w:val="21"/>
          <w:szCs w:val="21"/>
        </w:rPr>
        <w:t>注册完成之后使用身份证号即可登陆网上服务大厅</w:t>
      </w:r>
    </w:p>
    <w:p>
      <w:pPr>
        <w:rPr>
          <w:rFonts w:ascii="仿宋" w:hAnsi="仿宋" w:eastAsia="仿宋" w:cs="仿宋"/>
          <w:sz w:val="21"/>
          <w:szCs w:val="21"/>
        </w:rPr>
      </w:pPr>
      <w:r>
        <w:rPr>
          <w:rFonts w:hint="eastAsia" w:ascii="仿宋" w:hAnsi="仿宋" w:eastAsia="仿宋" w:cs="仿宋"/>
          <w:sz w:val="21"/>
          <w:szCs w:val="21"/>
        </w:rPr>
        <w:drawing>
          <wp:inline distT="0" distB="0" distL="114300" distR="114300">
            <wp:extent cx="6627495" cy="1671955"/>
            <wp:effectExtent l="0" t="0" r="1905" b="4445"/>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13"/>
                    <a:stretch>
                      <a:fillRect/>
                    </a:stretch>
                  </pic:blipFill>
                  <pic:spPr>
                    <a:xfrm>
                      <a:off x="0" y="0"/>
                      <a:ext cx="6627495" cy="1671955"/>
                    </a:xfrm>
                    <a:prstGeom prst="rect">
                      <a:avLst/>
                    </a:prstGeom>
                    <a:noFill/>
                    <a:ln>
                      <a:noFill/>
                    </a:ln>
                  </pic:spPr>
                </pic:pic>
              </a:graphicData>
            </a:graphic>
          </wp:inline>
        </w:drawing>
      </w:r>
    </w:p>
    <w:p>
      <w:pPr>
        <w:pStyle w:val="7"/>
        <w:spacing w:before="0" w:after="0" w:line="240" w:lineRule="auto"/>
        <w:rPr>
          <w:rFonts w:ascii="仿宋" w:hAnsi="仿宋" w:eastAsia="仿宋" w:cs="仿宋"/>
          <w:b w:val="0"/>
          <w:bCs w:val="0"/>
          <w:sz w:val="21"/>
          <w:szCs w:val="21"/>
        </w:rPr>
      </w:pPr>
      <w:r>
        <w:rPr>
          <w:rFonts w:hint="eastAsia" w:ascii="仿宋" w:hAnsi="仿宋" w:eastAsia="仿宋" w:cs="仿宋"/>
          <w:b w:val="0"/>
          <w:bCs w:val="0"/>
          <w:sz w:val="21"/>
          <w:szCs w:val="21"/>
          <w:lang w:val="en-US" w:eastAsia="zh-CN"/>
        </w:rPr>
        <w:t>2.</w:t>
      </w:r>
      <w:r>
        <w:rPr>
          <w:rFonts w:hint="eastAsia" w:ascii="仿宋" w:hAnsi="仿宋" w:eastAsia="仿宋" w:cs="仿宋"/>
          <w:b w:val="0"/>
          <w:bCs w:val="0"/>
          <w:sz w:val="21"/>
          <w:szCs w:val="21"/>
        </w:rPr>
        <w:t>维护单位统一社会信用代码</w:t>
      </w:r>
    </w:p>
    <w:p>
      <w:pPr>
        <w:rPr>
          <w:rFonts w:ascii="仿宋" w:hAnsi="仿宋" w:eastAsia="仿宋" w:cs="仿宋"/>
          <w:sz w:val="21"/>
          <w:szCs w:val="21"/>
        </w:rPr>
      </w:pPr>
      <w:r>
        <w:rPr>
          <w:rFonts w:hint="eastAsia" w:ascii="仿宋" w:hAnsi="仿宋" w:eastAsia="仿宋" w:cs="仿宋"/>
          <w:sz w:val="21"/>
          <w:szCs w:val="21"/>
          <w:lang w:eastAsia="zh-CN"/>
        </w:rPr>
        <w:t>该业务需要参保单位就近到社保业务大厅受理岗办理。参保单位</w:t>
      </w:r>
      <w:r>
        <w:rPr>
          <w:rFonts w:hint="eastAsia" w:ascii="仿宋" w:hAnsi="仿宋" w:eastAsia="仿宋" w:cs="仿宋"/>
          <w:sz w:val="21"/>
          <w:szCs w:val="21"/>
        </w:rPr>
        <w:t>的统一社会信用代码维护成功</w:t>
      </w:r>
      <w:r>
        <w:rPr>
          <w:rFonts w:hint="eastAsia" w:ascii="仿宋" w:hAnsi="仿宋" w:eastAsia="仿宋" w:cs="仿宋"/>
          <w:sz w:val="21"/>
          <w:szCs w:val="21"/>
          <w:lang w:eastAsia="zh-CN"/>
        </w:rPr>
        <w:t>后</w:t>
      </w:r>
      <w:r>
        <w:rPr>
          <w:rFonts w:hint="eastAsia" w:ascii="仿宋" w:hAnsi="仿宋" w:eastAsia="仿宋" w:cs="仿宋"/>
          <w:sz w:val="21"/>
          <w:szCs w:val="21"/>
        </w:rPr>
        <w:t>，请使用维护的信息进入单位网厅进行注册。</w:t>
      </w:r>
    </w:p>
    <w:p>
      <w:pPr>
        <w:pStyle w:val="7"/>
        <w:spacing w:before="0" w:after="0" w:line="240" w:lineRule="auto"/>
        <w:rPr>
          <w:rFonts w:ascii="仿宋" w:hAnsi="仿宋" w:eastAsia="仿宋" w:cs="仿宋"/>
          <w:b w:val="0"/>
          <w:bCs w:val="0"/>
          <w:sz w:val="21"/>
          <w:szCs w:val="21"/>
        </w:rPr>
      </w:pPr>
      <w:r>
        <w:rPr>
          <w:rFonts w:hint="eastAsia" w:ascii="仿宋" w:hAnsi="仿宋" w:eastAsia="仿宋" w:cs="仿宋"/>
          <w:b w:val="0"/>
          <w:bCs w:val="0"/>
          <w:sz w:val="21"/>
          <w:szCs w:val="21"/>
          <w:lang w:val="en-US" w:eastAsia="zh-CN"/>
        </w:rPr>
        <w:t>3.</w:t>
      </w:r>
      <w:r>
        <w:rPr>
          <w:rFonts w:hint="eastAsia" w:ascii="仿宋" w:hAnsi="仿宋" w:eastAsia="仿宋" w:cs="仿宋"/>
          <w:b w:val="0"/>
          <w:bCs w:val="0"/>
          <w:sz w:val="21"/>
          <w:szCs w:val="21"/>
        </w:rPr>
        <w:t>单位网厅的注册和免数字证书登录</w:t>
      </w:r>
    </w:p>
    <w:p>
      <w:pPr>
        <w:rPr>
          <w:rFonts w:ascii="仿宋" w:hAnsi="仿宋" w:eastAsia="仿宋" w:cs="仿宋"/>
          <w:sz w:val="21"/>
          <w:szCs w:val="21"/>
        </w:rPr>
      </w:pPr>
      <w:r>
        <w:rPr>
          <w:rFonts w:hint="eastAsia" w:ascii="仿宋" w:hAnsi="仿宋" w:eastAsia="仿宋" w:cs="仿宋"/>
          <w:sz w:val="21"/>
          <w:szCs w:val="21"/>
        </w:rPr>
        <w:t>输入网址进入河南省社会保障网上服务平台，网址地址：https://ggfw.hnylbx.com</w:t>
      </w:r>
    </w:p>
    <w:p>
      <w:pPr>
        <w:rPr>
          <w:rFonts w:ascii="仿宋" w:hAnsi="仿宋" w:eastAsia="仿宋" w:cs="仿宋"/>
          <w:sz w:val="21"/>
          <w:szCs w:val="21"/>
        </w:rPr>
      </w:pPr>
      <w:r>
        <w:rPr>
          <w:rFonts w:hint="eastAsia" w:ascii="仿宋" w:hAnsi="仿宋" w:eastAsia="仿宋" w:cs="仿宋"/>
          <w:sz w:val="21"/>
          <w:szCs w:val="21"/>
        </w:rPr>
        <w:t>选择单位办事通道进入</w:t>
      </w:r>
    </w:p>
    <w:p>
      <w:pPr>
        <w:rPr>
          <w:rFonts w:ascii="仿宋" w:hAnsi="仿宋" w:eastAsia="仿宋" w:cs="仿宋"/>
          <w:sz w:val="21"/>
          <w:szCs w:val="21"/>
        </w:rPr>
      </w:pPr>
      <w:r>
        <w:rPr>
          <w:rFonts w:hint="eastAsia" w:ascii="仿宋" w:hAnsi="仿宋" w:eastAsia="仿宋" w:cs="仿宋"/>
          <w:sz w:val="21"/>
          <w:szCs w:val="21"/>
        </w:rPr>
        <w:drawing>
          <wp:inline distT="0" distB="0" distL="114300" distR="114300">
            <wp:extent cx="6704330" cy="1894205"/>
            <wp:effectExtent l="0" t="0" r="1270" b="1079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4"/>
                    <a:stretch>
                      <a:fillRect/>
                    </a:stretch>
                  </pic:blipFill>
                  <pic:spPr>
                    <a:xfrm>
                      <a:off x="0" y="0"/>
                      <a:ext cx="6704330" cy="1894205"/>
                    </a:xfrm>
                    <a:prstGeom prst="rect">
                      <a:avLst/>
                    </a:prstGeom>
                    <a:noFill/>
                    <a:ln>
                      <a:noFill/>
                    </a:ln>
                  </pic:spPr>
                </pic:pic>
              </a:graphicData>
            </a:graphic>
          </wp:inline>
        </w:drawing>
      </w:r>
    </w:p>
    <w:p>
      <w:pPr>
        <w:rPr>
          <w:rFonts w:ascii="仿宋" w:hAnsi="仿宋" w:eastAsia="仿宋" w:cs="仿宋"/>
          <w:sz w:val="21"/>
          <w:szCs w:val="21"/>
        </w:rPr>
      </w:pPr>
      <w:r>
        <w:rPr>
          <w:rFonts w:hint="eastAsia" w:ascii="仿宋" w:hAnsi="仿宋" w:eastAsia="仿宋" w:cs="仿宋"/>
          <w:sz w:val="21"/>
          <w:szCs w:val="21"/>
        </w:rPr>
        <w:t>点击【马上注册】，就行单位网厅使用前的信息注册。</w:t>
      </w:r>
    </w:p>
    <w:p>
      <w:pPr>
        <w:rPr>
          <w:rFonts w:ascii="仿宋" w:hAnsi="仿宋" w:eastAsia="仿宋" w:cs="仿宋"/>
          <w:sz w:val="21"/>
          <w:szCs w:val="21"/>
        </w:rPr>
      </w:pPr>
      <w:r>
        <w:rPr>
          <w:rFonts w:hint="eastAsia" w:ascii="仿宋" w:hAnsi="仿宋" w:eastAsia="仿宋" w:cs="仿宋"/>
          <w:sz w:val="21"/>
          <w:szCs w:val="21"/>
        </w:rPr>
        <w:drawing>
          <wp:inline distT="0" distB="0" distL="114300" distR="114300">
            <wp:extent cx="6584315" cy="1653540"/>
            <wp:effectExtent l="0" t="0" r="14605" b="7620"/>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14"/>
                    <a:stretch>
                      <a:fillRect/>
                    </a:stretch>
                  </pic:blipFill>
                  <pic:spPr>
                    <a:xfrm>
                      <a:off x="0" y="0"/>
                      <a:ext cx="6584315" cy="1653540"/>
                    </a:xfrm>
                    <a:prstGeom prst="rect">
                      <a:avLst/>
                    </a:prstGeom>
                    <a:noFill/>
                    <a:ln>
                      <a:noFill/>
                    </a:ln>
                  </pic:spPr>
                </pic:pic>
              </a:graphicData>
            </a:graphic>
          </wp:inline>
        </w:drawing>
      </w:r>
    </w:p>
    <w:p>
      <w:pPr>
        <w:rPr>
          <w:rFonts w:ascii="仿宋" w:hAnsi="仿宋" w:eastAsia="仿宋" w:cs="仿宋"/>
          <w:sz w:val="21"/>
          <w:szCs w:val="21"/>
        </w:rPr>
      </w:pPr>
      <w:r>
        <w:rPr>
          <w:rFonts w:hint="eastAsia" w:ascii="仿宋" w:hAnsi="仿宋" w:eastAsia="仿宋" w:cs="仿宋"/>
          <w:sz w:val="21"/>
          <w:szCs w:val="21"/>
        </w:rPr>
        <w:t>进入注册界面后，根据提示录入数据项，录入的信息请确保跟个人网厅【维护社会统一信用代码申报】业务维护的信息一致，其中联系手机号请使用个人网厅【维护社会统一信用代码申报】业务中维护的经办人手机号。</w:t>
      </w:r>
    </w:p>
    <w:p>
      <w:pPr>
        <w:rPr>
          <w:rFonts w:ascii="仿宋" w:hAnsi="仿宋" w:eastAsia="仿宋" w:cs="仿宋"/>
          <w:sz w:val="21"/>
          <w:szCs w:val="21"/>
        </w:rPr>
      </w:pPr>
      <w:r>
        <w:rPr>
          <w:rFonts w:hint="eastAsia" w:ascii="仿宋" w:hAnsi="仿宋" w:eastAsia="仿宋" w:cs="仿宋"/>
          <w:sz w:val="21"/>
          <w:szCs w:val="21"/>
        </w:rPr>
        <w:drawing>
          <wp:inline distT="0" distB="0" distL="114300" distR="114300">
            <wp:extent cx="6598285" cy="3282950"/>
            <wp:effectExtent l="0" t="0" r="635" b="8890"/>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1"/>
                    </pic:cNvPicPr>
                  </pic:nvPicPr>
                  <pic:blipFill>
                    <a:blip r:embed="rId15"/>
                    <a:stretch>
                      <a:fillRect/>
                    </a:stretch>
                  </pic:blipFill>
                  <pic:spPr>
                    <a:xfrm>
                      <a:off x="0" y="0"/>
                      <a:ext cx="6598285" cy="3282950"/>
                    </a:xfrm>
                    <a:prstGeom prst="rect">
                      <a:avLst/>
                    </a:prstGeom>
                    <a:noFill/>
                    <a:ln>
                      <a:noFill/>
                    </a:ln>
                  </pic:spPr>
                </pic:pic>
              </a:graphicData>
            </a:graphic>
          </wp:inline>
        </w:drawing>
      </w:r>
    </w:p>
    <w:p>
      <w:pPr>
        <w:rPr>
          <w:rFonts w:ascii="仿宋" w:hAnsi="仿宋" w:eastAsia="仿宋" w:cs="仿宋"/>
          <w:sz w:val="21"/>
          <w:szCs w:val="21"/>
        </w:rPr>
      </w:pPr>
      <w:r>
        <w:rPr>
          <w:rFonts w:hint="eastAsia" w:ascii="仿宋" w:hAnsi="仿宋" w:eastAsia="仿宋" w:cs="仿宋"/>
          <w:sz w:val="21"/>
          <w:szCs w:val="21"/>
        </w:rPr>
        <w:t>信息填写完整之后，勾选注册协议，点击【开通单位网上服务】按钮，即可完成注册。注册成功后，跳转到如下界面，点击【返回登录页】按钮，会返回到登录界面。</w:t>
      </w:r>
    </w:p>
    <w:p>
      <w:pPr>
        <w:rPr>
          <w:rFonts w:ascii="仿宋" w:hAnsi="仿宋" w:eastAsia="仿宋" w:cs="仿宋"/>
          <w:sz w:val="21"/>
          <w:szCs w:val="21"/>
        </w:rPr>
      </w:pPr>
      <w:r>
        <w:rPr>
          <w:rFonts w:hint="eastAsia" w:ascii="仿宋" w:hAnsi="仿宋" w:eastAsia="仿宋" w:cs="仿宋"/>
          <w:sz w:val="21"/>
          <w:szCs w:val="21"/>
        </w:rPr>
        <w:drawing>
          <wp:inline distT="0" distB="0" distL="114300" distR="114300">
            <wp:extent cx="6558915" cy="1422400"/>
            <wp:effectExtent l="0" t="0" r="9525" b="10160"/>
            <wp:docPr id="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pic:cNvPicPr>
                      <a:picLocks noChangeAspect="1"/>
                    </pic:cNvPicPr>
                  </pic:nvPicPr>
                  <pic:blipFill>
                    <a:blip r:embed="rId16"/>
                    <a:stretch>
                      <a:fillRect/>
                    </a:stretch>
                  </pic:blipFill>
                  <pic:spPr>
                    <a:xfrm>
                      <a:off x="0" y="0"/>
                      <a:ext cx="6558915" cy="1422400"/>
                    </a:xfrm>
                    <a:prstGeom prst="rect">
                      <a:avLst/>
                    </a:prstGeom>
                    <a:noFill/>
                    <a:ln>
                      <a:noFill/>
                    </a:ln>
                  </pic:spPr>
                </pic:pic>
              </a:graphicData>
            </a:graphic>
          </wp:inline>
        </w:drawing>
      </w:r>
    </w:p>
    <w:p>
      <w:pPr>
        <w:rPr>
          <w:rFonts w:ascii="仿宋" w:hAnsi="仿宋" w:eastAsia="仿宋" w:cs="仿宋"/>
          <w:sz w:val="21"/>
          <w:szCs w:val="21"/>
        </w:rPr>
      </w:pPr>
      <w:r>
        <w:rPr>
          <w:rFonts w:hint="eastAsia" w:ascii="仿宋" w:hAnsi="仿宋" w:eastAsia="仿宋" w:cs="仿宋"/>
          <w:sz w:val="21"/>
          <w:szCs w:val="21"/>
        </w:rPr>
        <w:t>返回登录界面后，选择免数字证书登录。使用免数字证书登录办理业务有限制，仅可办理普通稳岗返还申报，应急稳岗返还申报，单位缓交登记申报业务。</w:t>
      </w:r>
    </w:p>
    <w:p>
      <w:pPr>
        <w:rPr>
          <w:rFonts w:ascii="仿宋" w:hAnsi="仿宋" w:eastAsia="仿宋" w:cs="仿宋"/>
          <w:sz w:val="21"/>
          <w:szCs w:val="21"/>
        </w:rPr>
      </w:pPr>
      <w:r>
        <w:rPr>
          <w:rFonts w:hint="eastAsia" w:ascii="仿宋" w:hAnsi="仿宋" w:eastAsia="仿宋" w:cs="仿宋"/>
          <w:sz w:val="21"/>
          <w:szCs w:val="21"/>
        </w:rPr>
        <w:drawing>
          <wp:inline distT="0" distB="0" distL="114300" distR="114300">
            <wp:extent cx="6677025" cy="1941195"/>
            <wp:effectExtent l="0" t="0" r="1333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17"/>
                    <a:stretch>
                      <a:fillRect/>
                    </a:stretch>
                  </pic:blipFill>
                  <pic:spPr>
                    <a:xfrm>
                      <a:off x="0" y="0"/>
                      <a:ext cx="6677025" cy="1941195"/>
                    </a:xfrm>
                    <a:prstGeom prst="rect">
                      <a:avLst/>
                    </a:prstGeom>
                    <a:noFill/>
                    <a:ln>
                      <a:noFill/>
                    </a:ln>
                  </pic:spPr>
                </pic:pic>
              </a:graphicData>
            </a:graphic>
          </wp:inline>
        </w:drawing>
      </w:r>
    </w:p>
    <w:p>
      <w:pPr>
        <w:rPr>
          <w:rFonts w:ascii="仿宋" w:hAnsi="仿宋" w:eastAsia="仿宋" w:cs="仿宋"/>
          <w:sz w:val="21"/>
          <w:szCs w:val="21"/>
        </w:rPr>
      </w:pPr>
      <w:r>
        <w:rPr>
          <w:rFonts w:hint="eastAsia" w:ascii="仿宋" w:hAnsi="仿宋" w:eastAsia="仿宋" w:cs="仿宋"/>
          <w:sz w:val="21"/>
          <w:szCs w:val="21"/>
        </w:rPr>
        <w:t>使用免数字证书登录，录入注册时使用的统一社会信用代码作为登录账户。第一次登陆时会跳转到单位管理员注册界面，请按照提示录入信息，其中手机号码请使用个人网厅【维护社会统一信用代码申报】业务中维护的经办人手机号。若是跟维护时使用的不符合，则不能完成注册。信息填写完成，核对无误后，点击注册，注册成功则自动跳转到单位网厅首页。</w:t>
      </w:r>
    </w:p>
    <w:p>
      <w:pPr>
        <w:rPr>
          <w:rFonts w:ascii="仿宋" w:hAnsi="仿宋" w:eastAsia="仿宋" w:cs="仿宋"/>
          <w:sz w:val="21"/>
          <w:szCs w:val="21"/>
        </w:rPr>
      </w:pPr>
      <w:r>
        <w:rPr>
          <w:rFonts w:hint="eastAsia" w:ascii="仿宋" w:hAnsi="仿宋" w:eastAsia="仿宋" w:cs="仿宋"/>
          <w:sz w:val="21"/>
          <w:szCs w:val="21"/>
        </w:rPr>
        <w:drawing>
          <wp:inline distT="0" distB="0" distL="114300" distR="114300">
            <wp:extent cx="6586220" cy="1821815"/>
            <wp:effectExtent l="0" t="0" r="12700" b="6985"/>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pic:cNvPicPr>
                      <a:picLocks noChangeAspect="1"/>
                    </pic:cNvPicPr>
                  </pic:nvPicPr>
                  <pic:blipFill>
                    <a:blip r:embed="rId18"/>
                    <a:stretch>
                      <a:fillRect/>
                    </a:stretch>
                  </pic:blipFill>
                  <pic:spPr>
                    <a:xfrm>
                      <a:off x="0" y="0"/>
                      <a:ext cx="6586220" cy="1821815"/>
                    </a:xfrm>
                    <a:prstGeom prst="rect">
                      <a:avLst/>
                    </a:prstGeom>
                    <a:noFill/>
                    <a:ln>
                      <a:noFill/>
                    </a:ln>
                  </pic:spPr>
                </pic:pic>
              </a:graphicData>
            </a:graphic>
          </wp:inline>
        </w:drawing>
      </w:r>
    </w:p>
    <w:p>
      <w:pPr>
        <w:rPr>
          <w:rFonts w:ascii="仿宋" w:hAnsi="仿宋" w:eastAsia="仿宋" w:cs="仿宋"/>
          <w:sz w:val="21"/>
          <w:szCs w:val="21"/>
        </w:rPr>
      </w:pPr>
      <w:r>
        <w:rPr>
          <w:rFonts w:hint="eastAsia" w:ascii="仿宋" w:hAnsi="仿宋" w:eastAsia="仿宋" w:cs="仿宋"/>
          <w:sz w:val="21"/>
          <w:szCs w:val="21"/>
        </w:rPr>
        <w:drawing>
          <wp:inline distT="0" distB="0" distL="114300" distR="114300">
            <wp:extent cx="6539230" cy="1457960"/>
            <wp:effectExtent l="0" t="0" r="13970" b="5080"/>
            <wp:docPr id="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pic:cNvPicPr>
                      <a:picLocks noChangeAspect="1"/>
                    </pic:cNvPicPr>
                  </pic:nvPicPr>
                  <pic:blipFill>
                    <a:blip r:embed="rId19"/>
                    <a:stretch>
                      <a:fillRect/>
                    </a:stretch>
                  </pic:blipFill>
                  <pic:spPr>
                    <a:xfrm>
                      <a:off x="0" y="0"/>
                      <a:ext cx="6539230" cy="1457960"/>
                    </a:xfrm>
                    <a:prstGeom prst="rect">
                      <a:avLst/>
                    </a:prstGeom>
                    <a:noFill/>
                    <a:ln>
                      <a:noFill/>
                    </a:ln>
                  </pic:spPr>
                </pic:pic>
              </a:graphicData>
            </a:graphic>
          </wp:inline>
        </w:drawing>
      </w:r>
    </w:p>
    <w:p>
      <w:pPr>
        <w:rPr>
          <w:rFonts w:ascii="仿宋" w:hAnsi="仿宋" w:eastAsia="仿宋" w:cs="仿宋"/>
          <w:sz w:val="21"/>
          <w:szCs w:val="21"/>
        </w:rPr>
      </w:pPr>
      <w:r>
        <w:rPr>
          <w:rFonts w:hint="eastAsia" w:ascii="仿宋" w:hAnsi="仿宋" w:eastAsia="仿宋" w:cs="仿宋"/>
          <w:sz w:val="21"/>
          <w:szCs w:val="21"/>
        </w:rPr>
        <w:t>登录成功进入河南省社会保障网上服务大厅首页</w:t>
      </w:r>
    </w:p>
    <w:p>
      <w:pPr>
        <w:rPr>
          <w:rFonts w:ascii="仿宋" w:hAnsi="仿宋" w:eastAsia="仿宋" w:cs="仿宋"/>
          <w:sz w:val="21"/>
          <w:szCs w:val="21"/>
        </w:rPr>
      </w:pPr>
      <w:r>
        <w:rPr>
          <w:rFonts w:hint="eastAsia" w:ascii="仿宋" w:hAnsi="仿宋" w:eastAsia="仿宋" w:cs="仿宋"/>
          <w:sz w:val="21"/>
          <w:szCs w:val="21"/>
        </w:rPr>
        <w:drawing>
          <wp:inline distT="0" distB="0" distL="114300" distR="114300">
            <wp:extent cx="6584950" cy="3536315"/>
            <wp:effectExtent l="0" t="0" r="13970" b="1460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20"/>
                    <a:stretch>
                      <a:fillRect/>
                    </a:stretch>
                  </pic:blipFill>
                  <pic:spPr>
                    <a:xfrm>
                      <a:off x="0" y="0"/>
                      <a:ext cx="6584950" cy="3536315"/>
                    </a:xfrm>
                    <a:prstGeom prst="rect">
                      <a:avLst/>
                    </a:prstGeom>
                    <a:noFill/>
                    <a:ln>
                      <a:noFill/>
                    </a:ln>
                  </pic:spPr>
                </pic:pic>
              </a:graphicData>
            </a:graphic>
          </wp:inline>
        </w:drawing>
      </w:r>
    </w:p>
    <w:p>
      <w:pPr>
        <w:numPr>
          <w:ilvl w:val="0"/>
          <w:numId w:val="0"/>
        </w:numPr>
        <w:spacing w:line="240" w:lineRule="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color w:val="000000"/>
          <w:kern w:val="2"/>
          <w:sz w:val="21"/>
          <w:szCs w:val="21"/>
          <w:lang w:val="en-US" w:eastAsia="zh-CN"/>
        </w:rPr>
        <w:t>三、参保单位免申即享之“享受稳岗返还确认”</w:t>
      </w:r>
    </w:p>
    <w:p>
      <w:pPr>
        <w:rPr>
          <w:rFonts w:ascii="仿宋" w:hAnsi="仿宋" w:eastAsia="仿宋" w:cs="仿宋"/>
        </w:rPr>
      </w:pPr>
      <w:r>
        <w:rPr>
          <w:rFonts w:hint="eastAsia" w:ascii="仿宋" w:hAnsi="仿宋" w:eastAsia="仿宋" w:cs="仿宋"/>
        </w:rPr>
        <w:t>“免申即享”经办方式，无需企业提交申请，由经办机构按照失业保险稳岗返还政策条件，通过数据筛查，找到符合条件企业，核定</w:t>
      </w:r>
      <w:r>
        <w:rPr>
          <w:rFonts w:hint="eastAsia" w:ascii="仿宋" w:hAnsi="仿宋" w:eastAsia="仿宋" w:cs="仿宋"/>
          <w:lang w:eastAsia="zh-CN"/>
        </w:rPr>
        <w:t>该单位稳岗返还返还业务后，该单位网厅推送是否享受稳岗返还的</w:t>
      </w:r>
      <w:r>
        <w:rPr>
          <w:rFonts w:hint="eastAsia" w:ascii="仿宋" w:hAnsi="仿宋" w:eastAsia="仿宋" w:cs="仿宋"/>
          <w:color w:val="FF0000"/>
        </w:rPr>
        <w:t>确认</w:t>
      </w:r>
      <w:r>
        <w:rPr>
          <w:rFonts w:hint="eastAsia" w:ascii="仿宋" w:hAnsi="仿宋" w:eastAsia="仿宋" w:cs="仿宋"/>
          <w:color w:val="FF0000"/>
          <w:lang w:eastAsia="zh-CN"/>
        </w:rPr>
        <w:t>信息</w:t>
      </w:r>
      <w:r>
        <w:rPr>
          <w:rFonts w:hint="eastAsia" w:ascii="仿宋" w:hAnsi="仿宋" w:eastAsia="仿宋" w:cs="仿宋"/>
        </w:rPr>
        <w:t>。</w:t>
      </w:r>
    </w:p>
    <w:p>
      <w:pPr>
        <w:pageBreakBefore w:val="0"/>
        <w:widowControl/>
        <w:numPr>
          <w:ilvl w:val="0"/>
          <w:numId w:val="0"/>
        </w:numPr>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color w:val="000000"/>
          <w:kern w:val="2"/>
          <w:sz w:val="21"/>
          <w:szCs w:val="21"/>
          <w:lang w:val="en-US" w:eastAsia="zh-CN"/>
        </w:rPr>
      </w:pPr>
      <w:r>
        <w:rPr>
          <w:rFonts w:hint="eastAsia" w:ascii="仿宋_GB2312" w:hAnsi="仿宋_GB2312" w:eastAsia="仿宋_GB2312" w:cs="仿宋_GB2312"/>
          <w:color w:val="000000"/>
          <w:kern w:val="2"/>
          <w:sz w:val="21"/>
          <w:szCs w:val="21"/>
          <w:lang w:val="en-US" w:eastAsia="zh-CN"/>
        </w:rPr>
        <w:t>（一）可通过单位网厅确认</w:t>
      </w:r>
    </w:p>
    <w:p>
      <w:pPr>
        <w:pageBreakBefore w:val="0"/>
        <w:widowControl/>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000000"/>
          <w:sz w:val="21"/>
          <w:szCs w:val="21"/>
          <w:highlight w:val="white"/>
          <w:lang w:val="en-US" w:eastAsia="zh-CN"/>
        </w:rPr>
      </w:pPr>
      <w:r>
        <w:rPr>
          <w:rFonts w:hint="eastAsia" w:ascii="仿宋_GB2312" w:hAnsi="仿宋_GB2312" w:eastAsia="仿宋_GB2312" w:cs="仿宋_GB2312"/>
          <w:color w:val="000000"/>
          <w:kern w:val="2"/>
          <w:sz w:val="21"/>
          <w:szCs w:val="21"/>
          <w:lang w:val="en-US" w:eastAsia="zh-CN"/>
        </w:rPr>
        <w:t>1.</w:t>
      </w:r>
      <w:r>
        <w:rPr>
          <w:rFonts w:hint="eastAsia" w:ascii="仿宋_GB2312" w:hAnsi="仿宋_GB2312" w:eastAsia="仿宋_GB2312" w:cs="仿宋_GB2312"/>
          <w:color w:val="000000"/>
          <w:sz w:val="21"/>
          <w:szCs w:val="21"/>
          <w:highlight w:val="white"/>
          <w:lang w:val="en-US" w:eastAsia="zh-CN"/>
        </w:rPr>
        <w:t>经办机构通过“稳岗返还批量核定”模块审核通过的参保单位，其经办人员登录单位网厅时信息系统会弹出如下提醒，提醒是否选择进入享受稳岗返还确认。</w:t>
      </w:r>
    </w:p>
    <w:p>
      <w:pPr>
        <w:numPr>
          <w:ilvl w:val="0"/>
          <w:numId w:val="0"/>
        </w:numPr>
        <w:spacing w:line="240" w:lineRule="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drawing>
          <wp:inline distT="0" distB="0" distL="114300" distR="114300">
            <wp:extent cx="5481320" cy="2643505"/>
            <wp:effectExtent l="0" t="0" r="508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481320" cy="2643505"/>
                    </a:xfrm>
                    <a:prstGeom prst="rect">
                      <a:avLst/>
                    </a:prstGeom>
                    <a:noFill/>
                    <a:ln>
                      <a:noFill/>
                    </a:ln>
                  </pic:spPr>
                </pic:pic>
              </a:graphicData>
            </a:graphic>
          </wp:inline>
        </w:drawing>
      </w:r>
    </w:p>
    <w:p>
      <w:pPr>
        <w:numPr>
          <w:ilvl w:val="0"/>
          <w:numId w:val="0"/>
        </w:numPr>
        <w:spacing w:line="240" w:lineRule="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2.选择“确定”后，进入享受稳岗返还确认界面，此业务显示当前参保单位的稳岗返还核定结果信息。</w:t>
      </w:r>
    </w:p>
    <w:p>
      <w:pPr>
        <w:numPr>
          <w:ilvl w:val="0"/>
          <w:numId w:val="0"/>
        </w:numPr>
        <w:spacing w:line="240" w:lineRule="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drawing>
          <wp:inline distT="0" distB="0" distL="114300" distR="114300">
            <wp:extent cx="5482590" cy="2502535"/>
            <wp:effectExtent l="0" t="0" r="381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stretch>
                      <a:fillRect/>
                    </a:stretch>
                  </pic:blipFill>
                  <pic:spPr>
                    <a:xfrm>
                      <a:off x="0" y="0"/>
                      <a:ext cx="5482590" cy="2502535"/>
                    </a:xfrm>
                    <a:prstGeom prst="rect">
                      <a:avLst/>
                    </a:prstGeom>
                    <a:noFill/>
                    <a:ln>
                      <a:noFill/>
                    </a:ln>
                  </pic:spPr>
                </pic:pic>
              </a:graphicData>
            </a:graphic>
          </wp:inline>
        </w:drawing>
      </w:r>
    </w:p>
    <w:p>
      <w:pPr>
        <w:numPr>
          <w:ilvl w:val="0"/>
          <w:numId w:val="0"/>
        </w:numPr>
        <w:spacing w:line="240" w:lineRule="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kern w:val="2"/>
          <w:sz w:val="21"/>
          <w:szCs w:val="21"/>
          <w:lang w:val="en-US" w:eastAsia="zh-CN"/>
        </w:rPr>
        <w:t>3.参保</w:t>
      </w:r>
      <w:r>
        <w:rPr>
          <w:rFonts w:hint="eastAsia" w:ascii="仿宋_GB2312" w:hAnsi="仿宋_GB2312" w:eastAsia="仿宋_GB2312" w:cs="仿宋_GB2312"/>
          <w:sz w:val="21"/>
          <w:szCs w:val="21"/>
          <w:lang w:val="en-US" w:eastAsia="zh-CN"/>
        </w:rPr>
        <w:t>单位经办人员在点击“保存”前需要勾选“请认真阅读河南省稳岗返还资政策确认信息”，需要阅读政策说明至少10秒。</w:t>
      </w:r>
    </w:p>
    <w:p>
      <w:pPr>
        <w:numPr>
          <w:ilvl w:val="0"/>
          <w:numId w:val="0"/>
        </w:numPr>
        <w:spacing w:line="240" w:lineRule="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drawing>
          <wp:inline distT="0" distB="0" distL="114300" distR="114300">
            <wp:extent cx="5266690" cy="2586990"/>
            <wp:effectExtent l="0" t="0" r="6350" b="3810"/>
            <wp:docPr id="34" name="图片 34" descr="c321be3fcb8ddd1a8dd2fcdfe413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321be3fcb8ddd1a8dd2fcdfe4132cf"/>
                    <pic:cNvPicPr>
                      <a:picLocks noChangeAspect="1"/>
                    </pic:cNvPicPr>
                  </pic:nvPicPr>
                  <pic:blipFill>
                    <a:blip r:embed="rId23"/>
                    <a:stretch>
                      <a:fillRect/>
                    </a:stretch>
                  </pic:blipFill>
                  <pic:spPr>
                    <a:xfrm>
                      <a:off x="0" y="0"/>
                      <a:ext cx="5266690" cy="2586990"/>
                    </a:xfrm>
                    <a:prstGeom prst="rect">
                      <a:avLst/>
                    </a:prstGeom>
                  </pic:spPr>
                </pic:pic>
              </a:graphicData>
            </a:graphic>
          </wp:inline>
        </w:drawing>
      </w:r>
    </w:p>
    <w:p>
      <w:pPr>
        <w:numPr>
          <w:ilvl w:val="0"/>
          <w:numId w:val="0"/>
        </w:numPr>
        <w:spacing w:line="240" w:lineRule="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kern w:val="2"/>
          <w:sz w:val="21"/>
          <w:szCs w:val="21"/>
          <w:lang w:val="en-US" w:eastAsia="zh-CN"/>
        </w:rPr>
        <w:t>4.参保</w:t>
      </w:r>
      <w:r>
        <w:rPr>
          <w:rFonts w:hint="eastAsia" w:ascii="仿宋_GB2312" w:hAnsi="仿宋_GB2312" w:eastAsia="仿宋_GB2312" w:cs="仿宋_GB2312"/>
          <w:sz w:val="21"/>
          <w:szCs w:val="21"/>
          <w:lang w:val="en-US" w:eastAsia="zh-CN"/>
        </w:rPr>
        <w:t>单位经办人员政策阅读完成后选择是否享受稳岗返还待遇。</w:t>
      </w:r>
    </w:p>
    <w:p>
      <w:pPr>
        <w:numPr>
          <w:ilvl w:val="0"/>
          <w:numId w:val="0"/>
        </w:numPr>
        <w:spacing w:line="240" w:lineRule="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drawing>
          <wp:inline distT="0" distB="0" distL="114300" distR="114300">
            <wp:extent cx="5486400" cy="269494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5486400" cy="2694940"/>
                    </a:xfrm>
                    <a:prstGeom prst="rect">
                      <a:avLst/>
                    </a:prstGeom>
                    <a:noFill/>
                    <a:ln>
                      <a:noFill/>
                    </a:ln>
                  </pic:spPr>
                </pic:pic>
              </a:graphicData>
            </a:graphic>
          </wp:inline>
        </w:drawing>
      </w:r>
    </w:p>
    <w:p>
      <w:pPr>
        <w:numPr>
          <w:ilvl w:val="0"/>
          <w:numId w:val="0"/>
        </w:numPr>
        <w:spacing w:line="240" w:lineRule="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kern w:val="2"/>
          <w:sz w:val="21"/>
          <w:szCs w:val="21"/>
          <w:lang w:val="en-US" w:eastAsia="zh-CN"/>
        </w:rPr>
        <w:t>5.参保</w:t>
      </w:r>
      <w:r>
        <w:rPr>
          <w:rFonts w:hint="eastAsia" w:ascii="仿宋_GB2312" w:hAnsi="仿宋_GB2312" w:eastAsia="仿宋_GB2312" w:cs="仿宋_GB2312"/>
          <w:sz w:val="21"/>
          <w:szCs w:val="21"/>
          <w:lang w:val="en-US" w:eastAsia="zh-CN"/>
        </w:rPr>
        <w:t>单位经办人员选择“确认享受”稳岗返还，然后到待办区提交业务，“2023年稳岗返还政策确认单”自动归档，同时也可上传单位证明材料。</w:t>
      </w:r>
    </w:p>
    <w:p>
      <w:pPr>
        <w:numPr>
          <w:ilvl w:val="0"/>
          <w:numId w:val="0"/>
        </w:numPr>
        <w:spacing w:line="240" w:lineRule="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drawing>
          <wp:inline distT="0" distB="0" distL="114300" distR="114300">
            <wp:extent cx="5480685" cy="2676525"/>
            <wp:effectExtent l="0" t="0" r="571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stretch>
                      <a:fillRect/>
                    </a:stretch>
                  </pic:blipFill>
                  <pic:spPr>
                    <a:xfrm>
                      <a:off x="0" y="0"/>
                      <a:ext cx="5480685" cy="2676525"/>
                    </a:xfrm>
                    <a:prstGeom prst="rect">
                      <a:avLst/>
                    </a:prstGeom>
                    <a:noFill/>
                    <a:ln>
                      <a:noFill/>
                    </a:ln>
                  </pic:spPr>
                </pic:pic>
              </a:graphicData>
            </a:graphic>
          </wp:inline>
        </w:drawing>
      </w:r>
    </w:p>
    <w:p>
      <w:pPr>
        <w:numPr>
          <w:ilvl w:val="0"/>
          <w:numId w:val="0"/>
        </w:numPr>
        <w:spacing w:line="240" w:lineRule="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drawing>
          <wp:inline distT="0" distB="0" distL="114300" distR="114300">
            <wp:extent cx="5485765" cy="2237105"/>
            <wp:effectExtent l="0" t="0" r="63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stretch>
                      <a:fillRect/>
                    </a:stretch>
                  </pic:blipFill>
                  <pic:spPr>
                    <a:xfrm>
                      <a:off x="0" y="0"/>
                      <a:ext cx="5485765" cy="2237105"/>
                    </a:xfrm>
                    <a:prstGeom prst="rect">
                      <a:avLst/>
                    </a:prstGeom>
                    <a:noFill/>
                    <a:ln>
                      <a:noFill/>
                    </a:ln>
                  </pic:spPr>
                </pic:pic>
              </a:graphicData>
            </a:graphic>
          </wp:inline>
        </w:drawing>
      </w:r>
    </w:p>
    <w:p>
      <w:pPr>
        <w:numPr>
          <w:ilvl w:val="0"/>
          <w:numId w:val="0"/>
        </w:numPr>
        <w:spacing w:line="240" w:lineRule="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drawing>
          <wp:inline distT="0" distB="0" distL="114300" distR="114300">
            <wp:extent cx="5483860" cy="4244975"/>
            <wp:effectExtent l="0" t="0" r="254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tretch>
                      <a:fillRect/>
                    </a:stretch>
                  </pic:blipFill>
                  <pic:spPr>
                    <a:xfrm>
                      <a:off x="0" y="0"/>
                      <a:ext cx="5483860" cy="4244975"/>
                    </a:xfrm>
                    <a:prstGeom prst="rect">
                      <a:avLst/>
                    </a:prstGeom>
                    <a:noFill/>
                    <a:ln>
                      <a:noFill/>
                    </a:ln>
                  </pic:spPr>
                </pic:pic>
              </a:graphicData>
            </a:graphic>
          </wp:inline>
        </w:drawing>
      </w:r>
    </w:p>
    <w:p>
      <w:pPr>
        <w:numPr>
          <w:ilvl w:val="0"/>
          <w:numId w:val="0"/>
        </w:numPr>
        <w:spacing w:line="240" w:lineRule="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kern w:val="2"/>
          <w:sz w:val="21"/>
          <w:szCs w:val="21"/>
          <w:lang w:val="en-US" w:eastAsia="zh-CN"/>
        </w:rPr>
        <w:t>6.参保</w:t>
      </w:r>
      <w:r>
        <w:rPr>
          <w:rFonts w:hint="eastAsia" w:ascii="仿宋_GB2312" w:hAnsi="仿宋_GB2312" w:eastAsia="仿宋_GB2312" w:cs="仿宋_GB2312"/>
          <w:sz w:val="21"/>
          <w:szCs w:val="21"/>
          <w:lang w:val="en-US" w:eastAsia="zh-CN"/>
        </w:rPr>
        <w:t>单位经办人从待办提交业务，此业务为即时办结业务。</w:t>
      </w:r>
    </w:p>
    <w:p>
      <w:pPr>
        <w:numPr>
          <w:ilvl w:val="0"/>
          <w:numId w:val="0"/>
        </w:numPr>
        <w:spacing w:line="240" w:lineRule="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drawing>
          <wp:inline distT="0" distB="0" distL="114300" distR="114300">
            <wp:extent cx="5479415" cy="1998345"/>
            <wp:effectExtent l="0" t="0" r="6985"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8"/>
                    <a:stretch>
                      <a:fillRect/>
                    </a:stretch>
                  </pic:blipFill>
                  <pic:spPr>
                    <a:xfrm>
                      <a:off x="0" y="0"/>
                      <a:ext cx="5479415" cy="1998345"/>
                    </a:xfrm>
                    <a:prstGeom prst="rect">
                      <a:avLst/>
                    </a:prstGeom>
                    <a:noFill/>
                    <a:ln>
                      <a:noFill/>
                    </a:ln>
                  </pic:spPr>
                </pic:pic>
              </a:graphicData>
            </a:graphic>
          </wp:inline>
        </w:drawing>
      </w:r>
    </w:p>
    <w:p>
      <w:pPr>
        <w:numPr>
          <w:ilvl w:val="0"/>
          <w:numId w:val="0"/>
        </w:numPr>
        <w:spacing w:line="240" w:lineRule="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drawing>
          <wp:inline distT="0" distB="0" distL="114300" distR="114300">
            <wp:extent cx="5484495" cy="2005330"/>
            <wp:effectExtent l="0" t="0" r="190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a:stretch>
                      <a:fillRect/>
                    </a:stretch>
                  </pic:blipFill>
                  <pic:spPr>
                    <a:xfrm>
                      <a:off x="0" y="0"/>
                      <a:ext cx="5484495" cy="2005330"/>
                    </a:xfrm>
                    <a:prstGeom prst="rect">
                      <a:avLst/>
                    </a:prstGeom>
                    <a:noFill/>
                    <a:ln>
                      <a:noFill/>
                    </a:ln>
                  </pic:spPr>
                </pic:pic>
              </a:graphicData>
            </a:graphic>
          </wp:inline>
        </w:drawing>
      </w:r>
    </w:p>
    <w:p>
      <w:pPr>
        <w:numPr>
          <w:ilvl w:val="0"/>
          <w:numId w:val="2"/>
        </w:numPr>
        <w:spacing w:line="240" w:lineRule="auto"/>
        <w:rPr>
          <w:rFonts w:hint="eastAsia" w:ascii="仿宋" w:hAnsi="仿宋" w:eastAsia="仿宋" w:cs="仿宋"/>
          <w:sz w:val="21"/>
          <w:szCs w:val="21"/>
          <w:lang w:val="en-US" w:eastAsia="zh-CN"/>
        </w:rPr>
      </w:pPr>
      <w:r>
        <w:rPr>
          <w:rFonts w:hint="eastAsia" w:ascii="仿宋_GB2312" w:hAnsi="仿宋_GB2312" w:eastAsia="仿宋_GB2312" w:cs="仿宋_GB2312"/>
          <w:sz w:val="21"/>
          <w:szCs w:val="21"/>
          <w:lang w:val="en-US" w:eastAsia="zh-CN"/>
        </w:rPr>
        <w:t>也可通过业务大厅受理岗确认。经办机构进行稳岗返还批量核定后，参保单位通过业务大厅受理岗办理“享受稳岗返还信息确认”。</w:t>
      </w:r>
      <w:r>
        <w:rPr>
          <w:rFonts w:hint="eastAsia" w:ascii="仿宋" w:hAnsi="仿宋" w:eastAsia="仿宋" w:cs="仿宋"/>
          <w:sz w:val="21"/>
          <w:szCs w:val="21"/>
          <w:lang w:val="en-US" w:eastAsia="zh-CN"/>
        </w:rPr>
        <w:t>享受稳岗返还确认操作可以重复进行，以最后一次确认结果作为公示依据，公示以后，不允许再做确认。</w:t>
      </w:r>
    </w:p>
    <w:p>
      <w:pPr>
        <w:pStyle w:val="6"/>
        <w:keepNext/>
        <w:keepLines/>
        <w:pageBreakBefore w:val="0"/>
        <w:widowControl/>
        <w:kinsoku/>
        <w:wordWrap/>
        <w:overflowPunct/>
        <w:topLinePunct w:val="0"/>
        <w:autoSpaceDE/>
        <w:autoSpaceDN/>
        <w:bidi w:val="0"/>
        <w:adjustRightInd/>
        <w:snapToGrid/>
        <w:spacing w:before="0" w:after="0" w:line="240" w:lineRule="auto"/>
        <w:textAlignment w:val="auto"/>
        <w:rPr>
          <w:rFonts w:hint="eastAsia" w:ascii="仿宋_GB2312" w:hAnsi="仿宋_GB2312" w:eastAsia="仿宋_GB2312" w:cs="仿宋_GB2312"/>
          <w:b w:val="0"/>
          <w:bCs w:val="0"/>
          <w:kern w:val="2"/>
          <w:sz w:val="21"/>
          <w:szCs w:val="21"/>
          <w:lang w:val="en-US" w:eastAsia="zh-CN" w:bidi="ar-SA"/>
        </w:rPr>
      </w:pPr>
      <w:r>
        <w:rPr>
          <w:rFonts w:hint="eastAsia" w:ascii="仿宋_GB2312" w:hAnsi="仿宋_GB2312" w:eastAsia="仿宋_GB2312" w:cs="仿宋_GB2312"/>
          <w:b w:val="0"/>
          <w:bCs w:val="0"/>
          <w:kern w:val="2"/>
          <w:sz w:val="21"/>
          <w:szCs w:val="21"/>
          <w:lang w:val="en-US" w:eastAsia="zh-CN" w:bidi="ar-SA"/>
        </w:rPr>
        <w:t>（三）参保单位办理“享受稳岗返还信息确认”业务时也可选择“放弃享受”。</w:t>
      </w:r>
    </w:p>
    <w:p>
      <w:pPr>
        <w:numPr>
          <w:ilvl w:val="0"/>
          <w:numId w:val="0"/>
        </w:numPr>
        <w:spacing w:line="240" w:lineRule="auto"/>
        <w:rPr>
          <w:rFonts w:hint="default"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1.可通过单位网厅</w:t>
      </w:r>
      <w:r>
        <w:rPr>
          <w:rFonts w:hint="eastAsia" w:ascii="仿宋_GB2312" w:hAnsi="仿宋_GB2312" w:eastAsia="仿宋_GB2312" w:cs="仿宋_GB2312"/>
          <w:sz w:val="21"/>
          <w:szCs w:val="21"/>
          <w:lang w:val="en-US" w:eastAsia="zh-CN"/>
        </w:rPr>
        <w:t>确认放弃享受。</w:t>
      </w:r>
    </w:p>
    <w:p>
      <w:pPr>
        <w:numPr>
          <w:ilvl w:val="0"/>
          <w:numId w:val="0"/>
        </w:numPr>
        <w:spacing w:line="240" w:lineRule="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kern w:val="2"/>
          <w:sz w:val="21"/>
          <w:szCs w:val="21"/>
          <w:lang w:val="en-US" w:eastAsia="zh-CN"/>
        </w:rPr>
        <w:t>（1）参保</w:t>
      </w:r>
      <w:r>
        <w:rPr>
          <w:rFonts w:hint="eastAsia" w:ascii="仿宋_GB2312" w:hAnsi="仿宋_GB2312" w:eastAsia="仿宋_GB2312" w:cs="仿宋_GB2312"/>
          <w:sz w:val="21"/>
          <w:szCs w:val="21"/>
          <w:lang w:val="en-US" w:eastAsia="zh-CN"/>
        </w:rPr>
        <w:t>单位经办人员选择“放弃享受”稳岗返还待遇。</w:t>
      </w:r>
    </w:p>
    <w:p>
      <w:pPr>
        <w:numPr>
          <w:ilvl w:val="0"/>
          <w:numId w:val="0"/>
        </w:numPr>
        <w:spacing w:line="240" w:lineRule="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drawing>
          <wp:inline distT="0" distB="0" distL="114300" distR="114300">
            <wp:extent cx="5486400" cy="2694940"/>
            <wp:effectExtent l="0" t="0" r="0"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a:stretch>
                      <a:fillRect/>
                    </a:stretch>
                  </pic:blipFill>
                  <pic:spPr>
                    <a:xfrm>
                      <a:off x="0" y="0"/>
                      <a:ext cx="5486400" cy="2694940"/>
                    </a:xfrm>
                    <a:prstGeom prst="rect">
                      <a:avLst/>
                    </a:prstGeom>
                    <a:noFill/>
                    <a:ln>
                      <a:noFill/>
                    </a:ln>
                  </pic:spPr>
                </pic:pic>
              </a:graphicData>
            </a:graphic>
          </wp:inline>
        </w:drawing>
      </w:r>
    </w:p>
    <w:p>
      <w:pPr>
        <w:numPr>
          <w:ilvl w:val="0"/>
          <w:numId w:val="0"/>
        </w:numPr>
        <w:spacing w:line="240" w:lineRule="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kern w:val="2"/>
          <w:sz w:val="21"/>
          <w:szCs w:val="21"/>
          <w:lang w:val="en-US" w:eastAsia="zh-CN"/>
        </w:rPr>
        <w:t>参保</w:t>
      </w:r>
      <w:r>
        <w:rPr>
          <w:rFonts w:hint="eastAsia" w:ascii="仿宋_GB2312" w:hAnsi="仿宋_GB2312" w:eastAsia="仿宋_GB2312" w:cs="仿宋_GB2312"/>
          <w:sz w:val="21"/>
          <w:szCs w:val="21"/>
          <w:lang w:val="en-US" w:eastAsia="zh-CN"/>
        </w:rPr>
        <w:t>单位经办人提交“放弃享受”稳岗返还确认待办</w:t>
      </w:r>
    </w:p>
    <w:p>
      <w:pPr>
        <w:numPr>
          <w:ilvl w:val="0"/>
          <w:numId w:val="0"/>
        </w:numPr>
        <w:spacing w:line="240" w:lineRule="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drawing>
          <wp:inline distT="0" distB="0" distL="114300" distR="114300">
            <wp:extent cx="5476240" cy="2078990"/>
            <wp:effectExtent l="0" t="0" r="10160" b="165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5476240" cy="2078990"/>
                    </a:xfrm>
                    <a:prstGeom prst="rect">
                      <a:avLst/>
                    </a:prstGeom>
                    <a:noFill/>
                    <a:ln>
                      <a:noFill/>
                    </a:ln>
                  </pic:spPr>
                </pic:pic>
              </a:graphicData>
            </a:graphic>
          </wp:inline>
        </w:drawing>
      </w:r>
    </w:p>
    <w:p>
      <w:pPr>
        <w:numPr>
          <w:ilvl w:val="0"/>
          <w:numId w:val="0"/>
        </w:numPr>
        <w:spacing w:line="240" w:lineRule="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drawing>
          <wp:inline distT="0" distB="0" distL="114300" distR="114300">
            <wp:extent cx="5486400" cy="2694940"/>
            <wp:effectExtent l="0" t="0" r="0" b="1016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a:stretch>
                      <a:fillRect/>
                    </a:stretch>
                  </pic:blipFill>
                  <pic:spPr>
                    <a:xfrm>
                      <a:off x="0" y="0"/>
                      <a:ext cx="5486400" cy="2694940"/>
                    </a:xfrm>
                    <a:prstGeom prst="rect">
                      <a:avLst/>
                    </a:prstGeom>
                    <a:noFill/>
                    <a:ln>
                      <a:noFill/>
                    </a:ln>
                  </pic:spPr>
                </pic:pic>
              </a:graphicData>
            </a:graphic>
          </wp:inline>
        </w:drawing>
      </w:r>
    </w:p>
    <w:p>
      <w:pPr>
        <w:numPr>
          <w:ilvl w:val="0"/>
          <w:numId w:val="0"/>
        </w:numPr>
        <w:spacing w:line="240" w:lineRule="auto"/>
        <w:rPr>
          <w:rFonts w:hint="eastAsia" w:ascii="仿宋_GB2312" w:hAnsi="仿宋_GB2312" w:eastAsia="仿宋_GB2312" w:cs="仿宋_GB2312"/>
          <w:sz w:val="21"/>
          <w:szCs w:val="21"/>
        </w:rPr>
      </w:pPr>
      <w:bookmarkStart w:id="0" w:name="_GoBack"/>
      <w:bookmarkEnd w:id="0"/>
    </w:p>
    <w:p>
      <w:pPr>
        <w:numPr>
          <w:ilvl w:val="0"/>
          <w:numId w:val="0"/>
        </w:numPr>
        <w:spacing w:line="240" w:lineRule="auto"/>
        <w:rPr>
          <w:rFonts w:hint="eastAsia" w:ascii="仿宋_GB2312" w:hAnsi="仿宋_GB2312" w:eastAsia="仿宋_GB2312" w:cs="仿宋_GB2312"/>
          <w:sz w:val="21"/>
          <w:szCs w:val="21"/>
          <w:lang w:val="en-US" w:eastAsia="zh-CN"/>
        </w:rPr>
      </w:pPr>
    </w:p>
    <w:p>
      <w:pPr>
        <w:numPr>
          <w:ilvl w:val="0"/>
          <w:numId w:val="0"/>
        </w:numPr>
        <w:spacing w:line="240" w:lineRule="auto"/>
        <w:rPr>
          <w:rFonts w:hint="eastAsia" w:ascii="仿宋_GB2312" w:hAnsi="仿宋_GB2312" w:eastAsia="仿宋_GB2312" w:cs="仿宋_GB2312"/>
          <w:sz w:val="21"/>
          <w:szCs w:val="21"/>
          <w:lang w:val="en-US" w:eastAsia="zh-CN"/>
        </w:rPr>
      </w:pPr>
    </w:p>
    <w:p>
      <w:pPr>
        <w:pStyle w:val="2"/>
        <w:numPr>
          <w:numId w:val="0"/>
        </w:numPr>
        <w:rPr>
          <w:rFonts w:hint="eastAsia"/>
          <w:lang w:val="en-US" w:eastAsia="zh-CN"/>
        </w:rPr>
      </w:pPr>
    </w:p>
    <w:p>
      <w:pPr>
        <w:pStyle w:val="2"/>
        <w:rPr>
          <w:rFonts w:hint="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D9BF93"/>
    <w:multiLevelType w:val="singleLevel"/>
    <w:tmpl w:val="92D9BF93"/>
    <w:lvl w:ilvl="0" w:tentative="0">
      <w:start w:val="1"/>
      <w:numFmt w:val="bullet"/>
      <w:lvlText w:val=""/>
      <w:lvlJc w:val="left"/>
      <w:pPr>
        <w:ind w:left="420" w:hanging="420"/>
      </w:pPr>
      <w:rPr>
        <w:rFonts w:hint="default" w:ascii="Wingdings" w:hAnsi="Wingdings"/>
      </w:rPr>
    </w:lvl>
  </w:abstractNum>
  <w:abstractNum w:abstractNumId="1">
    <w:nsid w:val="F11A1528"/>
    <w:multiLevelType w:val="singleLevel"/>
    <w:tmpl w:val="F11A1528"/>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czNTdhZWM1YTA5YTdmMjQwNzdkNzI0MDMwMmQzMmMifQ=="/>
  </w:docVars>
  <w:rsids>
    <w:rsidRoot w:val="00491662"/>
    <w:rsid w:val="001D6A01"/>
    <w:rsid w:val="0023596E"/>
    <w:rsid w:val="004468AB"/>
    <w:rsid w:val="00491662"/>
    <w:rsid w:val="00EC66D0"/>
    <w:rsid w:val="04330527"/>
    <w:rsid w:val="07E35525"/>
    <w:rsid w:val="082C0A60"/>
    <w:rsid w:val="28E50522"/>
    <w:rsid w:val="29FA7194"/>
    <w:rsid w:val="3A5223AD"/>
    <w:rsid w:val="3CFC41AD"/>
    <w:rsid w:val="69154594"/>
    <w:rsid w:val="728A77B4"/>
    <w:rsid w:val="749159E1"/>
    <w:rsid w:val="79ED52B6"/>
    <w:rsid w:val="7C7765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15"/>
    <w:unhideWhenUsed/>
    <w:qFormat/>
    <w:uiPriority w:val="0"/>
    <w:pPr>
      <w:keepNext/>
      <w:keepLines/>
      <w:spacing w:before="260" w:after="260" w:line="416" w:lineRule="auto"/>
      <w:outlineLvl w:val="1"/>
    </w:pPr>
    <w:rPr>
      <w:rFonts w:ascii="Calibri Light" w:hAnsi="Calibri Light" w:eastAsia="宋体" w:cs="Times New Roman"/>
      <w:b/>
      <w:bCs/>
      <w:sz w:val="32"/>
      <w:szCs w:val="32"/>
    </w:rPr>
  </w:style>
  <w:style w:type="paragraph" w:styleId="5">
    <w:name w:val="heading 3"/>
    <w:basedOn w:val="1"/>
    <w:next w:val="1"/>
    <w:link w:val="16"/>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17"/>
    <w:unhideWhenUsed/>
    <w:qFormat/>
    <w:uiPriority w:val="0"/>
    <w:pPr>
      <w:keepNext/>
      <w:keepLines/>
      <w:spacing w:before="280" w:after="290" w:line="376" w:lineRule="auto"/>
      <w:outlineLvl w:val="3"/>
    </w:pPr>
    <w:rPr>
      <w:rFonts w:ascii="Calibri Light" w:hAnsi="Calibri Light" w:eastAsia="宋体" w:cs="Times New Roman"/>
      <w:b/>
      <w:bCs/>
      <w:sz w:val="28"/>
      <w:szCs w:val="28"/>
    </w:rPr>
  </w:style>
  <w:style w:type="paragraph" w:styleId="7">
    <w:name w:val="heading 5"/>
    <w:basedOn w:val="1"/>
    <w:next w:val="1"/>
    <w:link w:val="18"/>
    <w:unhideWhenUsed/>
    <w:qFormat/>
    <w:uiPriority w:val="0"/>
    <w:pPr>
      <w:keepNext/>
      <w:keepLines/>
      <w:spacing w:before="280" w:after="290" w:line="376" w:lineRule="auto"/>
      <w:outlineLvl w:val="4"/>
    </w:pPr>
    <w:rPr>
      <w:b/>
      <w:bCs/>
      <w:sz w:val="28"/>
      <w:szCs w:val="2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footnote text"/>
    <w:basedOn w:val="1"/>
    <w:qFormat/>
    <w:uiPriority w:val="0"/>
    <w:pPr>
      <w:widowControl w:val="0"/>
      <w:snapToGrid w:val="0"/>
      <w:jc w:val="left"/>
    </w:pPr>
    <w:rPr>
      <w:rFonts w:ascii="Times New Roman" w:hAnsi="Times New Roman" w:eastAsia="宋体" w:cs="Times New Roman"/>
      <w:kern w:val="2"/>
      <w:sz w:val="21"/>
      <w:szCs w:val="22"/>
      <w:lang w:val="en-US" w:eastAsia="zh-CN" w:bidi="ar-SA"/>
    </w:rPr>
  </w:style>
  <w:style w:type="paragraph" w:styleId="8">
    <w:name w:val="footer"/>
    <w:basedOn w:val="1"/>
    <w:link w:val="13"/>
    <w:unhideWhenUsed/>
    <w:qFormat/>
    <w:uiPriority w:val="99"/>
    <w:pPr>
      <w:tabs>
        <w:tab w:val="center" w:pos="4153"/>
        <w:tab w:val="right" w:pos="8306"/>
      </w:tabs>
      <w:snapToGrid w:val="0"/>
      <w:jc w:val="left"/>
    </w:pPr>
    <w:rPr>
      <w:sz w:val="18"/>
      <w:szCs w:val="18"/>
    </w:rPr>
  </w:style>
  <w:style w:type="paragraph" w:styleId="9">
    <w:name w:val="header"/>
    <w:basedOn w:val="1"/>
    <w:link w:val="12"/>
    <w:unhideWhenUsed/>
    <w:qFormat/>
    <w:uiPriority w:val="99"/>
    <w:pPr>
      <w:tabs>
        <w:tab w:val="center" w:pos="4153"/>
        <w:tab w:val="right" w:pos="8306"/>
      </w:tabs>
      <w:snapToGrid w:val="0"/>
      <w:jc w:val="center"/>
    </w:pPr>
    <w:rPr>
      <w:sz w:val="18"/>
      <w:szCs w:val="18"/>
    </w:rPr>
  </w:style>
  <w:style w:type="character" w:customStyle="1" w:styleId="12">
    <w:name w:val="页眉 字符"/>
    <w:basedOn w:val="11"/>
    <w:link w:val="9"/>
    <w:qFormat/>
    <w:uiPriority w:val="99"/>
    <w:rPr>
      <w:sz w:val="18"/>
      <w:szCs w:val="18"/>
    </w:rPr>
  </w:style>
  <w:style w:type="character" w:customStyle="1" w:styleId="13">
    <w:name w:val="页脚 字符"/>
    <w:basedOn w:val="11"/>
    <w:link w:val="8"/>
    <w:qFormat/>
    <w:uiPriority w:val="99"/>
    <w:rPr>
      <w:sz w:val="18"/>
      <w:szCs w:val="18"/>
    </w:rPr>
  </w:style>
  <w:style w:type="character" w:customStyle="1" w:styleId="14">
    <w:name w:val="标题 1 字符"/>
    <w:basedOn w:val="11"/>
    <w:link w:val="3"/>
    <w:qFormat/>
    <w:uiPriority w:val="0"/>
    <w:rPr>
      <w:b/>
      <w:bCs/>
      <w:kern w:val="44"/>
      <w:sz w:val="44"/>
      <w:szCs w:val="44"/>
      <w14:ligatures w14:val="none"/>
    </w:rPr>
  </w:style>
  <w:style w:type="character" w:customStyle="1" w:styleId="15">
    <w:name w:val="标题 2 字符"/>
    <w:basedOn w:val="11"/>
    <w:link w:val="4"/>
    <w:qFormat/>
    <w:uiPriority w:val="0"/>
    <w:rPr>
      <w:rFonts w:ascii="Calibri Light" w:hAnsi="Calibri Light" w:eastAsia="宋体" w:cs="Times New Roman"/>
      <w:b/>
      <w:bCs/>
      <w:sz w:val="32"/>
      <w:szCs w:val="32"/>
      <w14:ligatures w14:val="none"/>
    </w:rPr>
  </w:style>
  <w:style w:type="character" w:customStyle="1" w:styleId="16">
    <w:name w:val="标题 3 字符"/>
    <w:basedOn w:val="11"/>
    <w:link w:val="5"/>
    <w:qFormat/>
    <w:uiPriority w:val="0"/>
    <w:rPr>
      <w:b/>
      <w:bCs/>
      <w:sz w:val="32"/>
      <w:szCs w:val="32"/>
      <w14:ligatures w14:val="none"/>
    </w:rPr>
  </w:style>
  <w:style w:type="character" w:customStyle="1" w:styleId="17">
    <w:name w:val="标题 4 字符"/>
    <w:basedOn w:val="11"/>
    <w:link w:val="6"/>
    <w:qFormat/>
    <w:uiPriority w:val="0"/>
    <w:rPr>
      <w:rFonts w:ascii="Calibri Light" w:hAnsi="Calibri Light" w:eastAsia="宋体" w:cs="Times New Roman"/>
      <w:b/>
      <w:bCs/>
      <w:sz w:val="28"/>
      <w:szCs w:val="28"/>
      <w14:ligatures w14:val="none"/>
    </w:rPr>
  </w:style>
  <w:style w:type="character" w:customStyle="1" w:styleId="18">
    <w:name w:val="标题 5 字符"/>
    <w:basedOn w:val="11"/>
    <w:link w:val="7"/>
    <w:qFormat/>
    <w:uiPriority w:val="0"/>
    <w:rPr>
      <w:b/>
      <w:bCs/>
      <w:sz w:val="28"/>
      <w:szCs w:val="28"/>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1514</Words>
  <Characters>1614</Characters>
  <Lines>12</Lines>
  <Paragraphs>3</Paragraphs>
  <TotalTime>1</TotalTime>
  <ScaleCrop>false</ScaleCrop>
  <LinksUpToDate>false</LinksUpToDate>
  <CharactersWithSpaces>1615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2023-08-22T06:52:00Z</dcterms:created>
  <dc:creator>Administrator</dc:creator>
  <cp:lastModifiedBy>gongshang</cp:lastModifiedBy>
  <dcterms:modified xsi:type="dcterms:W3CDTF">2023-10-12T02:35:26Z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CF910B1154374A2193CEE6F2C8F5F546_13</vt:lpwstr>
  </property>
</Properties>
</file>