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wordWrap/>
        <w:topLinePunct w:val="0"/>
        <w:bidi w:val="0"/>
        <w:spacing w:line="360" w:lineRule="auto"/>
        <w:outlineLvl w:val="9"/>
        <w:rPr>
          <w:rFonts w:ascii="Times New Roman" w:hAnsi="Times New Roman"/>
        </w:rPr>
      </w:pPr>
    </w:p>
    <w:p>
      <w:pPr>
        <w:pageBreakBefore w:val="0"/>
        <w:wordWrap/>
        <w:topLinePunct w:val="0"/>
        <w:bidi w:val="0"/>
        <w:spacing w:line="360" w:lineRule="auto"/>
        <w:jc w:val="center"/>
        <w:rPr>
          <w:rFonts w:ascii="方正小标宋简体" w:hAnsi="黑体" w:eastAsia="方正小标宋简体" w:cs="Times New Roman"/>
          <w:sz w:val="44"/>
          <w:szCs w:val="44"/>
        </w:rPr>
      </w:pPr>
    </w:p>
    <w:p>
      <w:pPr>
        <w:pStyle w:val="6"/>
        <w:pageBreakBefore w:val="0"/>
        <w:wordWrap/>
        <w:topLinePunct w:val="0"/>
        <w:bidi w:val="0"/>
        <w:spacing w:line="360" w:lineRule="auto"/>
      </w:pPr>
    </w:p>
    <w:p>
      <w:pPr>
        <w:pageBreakBefore w:val="0"/>
        <w:wordWrap/>
        <w:topLinePunct w:val="0"/>
        <w:bidi w:val="0"/>
        <w:spacing w:line="360" w:lineRule="auto"/>
      </w:pPr>
    </w:p>
    <w:p>
      <w:pPr>
        <w:pageBreakBefore w:val="0"/>
        <w:wordWrap/>
        <w:topLinePunct w:val="0"/>
        <w:bidi w:val="0"/>
        <w:spacing w:line="360" w:lineRule="auto"/>
        <w:jc w:val="center"/>
        <w:rPr>
          <w:rFonts w:hint="eastAsia" w:ascii="黑体" w:hAnsi="黑体" w:eastAsia="黑体" w:cs="黑体"/>
          <w:b w:val="0"/>
          <w:bCs w:val="0"/>
          <w:sz w:val="44"/>
          <w:szCs w:val="44"/>
        </w:rPr>
      </w:pPr>
      <w:r>
        <w:rPr>
          <w:rFonts w:hint="eastAsia" w:ascii="黑体" w:hAnsi="黑体" w:eastAsia="黑体" w:cs="黑体"/>
          <w:b w:val="0"/>
          <w:bCs w:val="0"/>
          <w:sz w:val="44"/>
          <w:szCs w:val="44"/>
          <w:lang w:eastAsia="zh-CN"/>
        </w:rPr>
        <w:t>安阳县医疗保障局困难人群“惠民保”</w:t>
      </w:r>
      <w:r>
        <w:rPr>
          <w:rFonts w:hint="eastAsia" w:ascii="黑体" w:hAnsi="黑体" w:eastAsia="黑体" w:cs="黑体"/>
          <w:b w:val="0"/>
          <w:bCs w:val="0"/>
          <w:sz w:val="44"/>
          <w:szCs w:val="44"/>
          <w:lang w:val="en-US" w:eastAsia="zh-CN"/>
        </w:rPr>
        <w:t>县级补助</w:t>
      </w:r>
      <w:r>
        <w:rPr>
          <w:rFonts w:hint="eastAsia" w:ascii="黑体" w:hAnsi="黑体" w:eastAsia="黑体" w:cs="黑体"/>
          <w:b w:val="0"/>
          <w:bCs w:val="0"/>
          <w:sz w:val="44"/>
          <w:szCs w:val="44"/>
          <w:lang w:eastAsia="zh-CN"/>
        </w:rPr>
        <w:t>资金项目</w:t>
      </w:r>
      <w:r>
        <w:rPr>
          <w:rFonts w:hint="eastAsia" w:ascii="黑体" w:hAnsi="黑体" w:eastAsia="黑体" w:cs="黑体"/>
          <w:b w:val="0"/>
          <w:bCs w:val="0"/>
          <w:sz w:val="44"/>
          <w:szCs w:val="44"/>
        </w:rPr>
        <w:t>绩效评价报告</w:t>
      </w:r>
    </w:p>
    <w:p>
      <w:pPr>
        <w:pageBreakBefore w:val="0"/>
        <w:wordWrap/>
        <w:topLinePunct w:val="0"/>
        <w:bidi w:val="0"/>
        <w:spacing w:line="360" w:lineRule="auto"/>
        <w:jc w:val="center"/>
        <w:rPr>
          <w:rFonts w:hint="eastAsia" w:ascii="黑体" w:hAnsi="黑体" w:eastAsia="黑体" w:cs="黑体"/>
          <w:b w:val="0"/>
          <w:bCs w:val="0"/>
          <w:kern w:val="0"/>
          <w:sz w:val="30"/>
          <w:szCs w:val="30"/>
          <w:lang w:val="en-US" w:eastAsia="zh-CN" w:bidi="ar-SA"/>
        </w:rPr>
      </w:pPr>
      <w:r>
        <w:rPr>
          <w:rFonts w:hint="eastAsia" w:ascii="黑体" w:hAnsi="黑体" w:eastAsia="黑体" w:cs="黑体"/>
          <w:b w:val="0"/>
          <w:bCs w:val="0"/>
          <w:kern w:val="0"/>
          <w:sz w:val="30"/>
          <w:szCs w:val="30"/>
          <w:highlight w:val="none"/>
          <w:lang w:val="en-US" w:eastAsia="zh-CN" w:bidi="ar-SA"/>
        </w:rPr>
        <w:t>昌盛绩报字【2023】第147号</w:t>
      </w:r>
    </w:p>
    <w:p>
      <w:pPr>
        <w:pageBreakBefore w:val="0"/>
        <w:wordWrap/>
        <w:topLinePunct w:val="0"/>
        <w:bidi w:val="0"/>
        <w:spacing w:after="120" w:line="360" w:lineRule="auto"/>
        <w:ind w:firstLine="960" w:firstLineChars="300"/>
        <w:rPr>
          <w:rFonts w:ascii="Times New Roman" w:hAnsi="Times New Roman" w:eastAsia="仿宋_GB2312" w:cs="Times New Roman"/>
          <w:sz w:val="32"/>
          <w:szCs w:val="32"/>
        </w:rPr>
      </w:pPr>
    </w:p>
    <w:p>
      <w:pPr>
        <w:pageBreakBefore w:val="0"/>
        <w:wordWrap/>
        <w:topLinePunct w:val="0"/>
        <w:bidi w:val="0"/>
        <w:spacing w:after="120" w:line="360" w:lineRule="auto"/>
        <w:ind w:firstLine="960" w:firstLineChars="300"/>
        <w:rPr>
          <w:rFonts w:ascii="Times New Roman" w:hAnsi="Times New Roman" w:eastAsia="仿宋_GB2312" w:cs="Times New Roman"/>
          <w:sz w:val="32"/>
          <w:szCs w:val="32"/>
        </w:rPr>
      </w:pPr>
    </w:p>
    <w:p>
      <w:pPr>
        <w:pageBreakBefore w:val="0"/>
        <w:wordWrap/>
        <w:topLinePunct w:val="0"/>
        <w:bidi w:val="0"/>
        <w:spacing w:after="120" w:line="360" w:lineRule="auto"/>
        <w:ind w:firstLine="960" w:firstLineChars="30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w:t>
      </w:r>
    </w:p>
    <w:p>
      <w:pPr>
        <w:pageBreakBefore w:val="0"/>
        <w:wordWrap/>
        <w:topLinePunct w:val="0"/>
        <w:bidi w:val="0"/>
        <w:spacing w:after="120" w:line="360" w:lineRule="auto"/>
        <w:ind w:firstLine="960" w:firstLineChars="300"/>
        <w:rPr>
          <w:rFonts w:ascii="Times New Roman" w:hAnsi="Times New Roman" w:eastAsia="仿宋_GB2312" w:cs="Times New Roman"/>
          <w:sz w:val="32"/>
          <w:szCs w:val="32"/>
        </w:rPr>
      </w:pPr>
    </w:p>
    <w:p>
      <w:pPr>
        <w:pageBreakBefore w:val="0"/>
        <w:wordWrap/>
        <w:topLinePunct w:val="0"/>
        <w:bidi w:val="0"/>
        <w:spacing w:after="120" w:line="360" w:lineRule="auto"/>
        <w:ind w:firstLine="960" w:firstLineChars="300"/>
        <w:rPr>
          <w:rFonts w:ascii="Times New Roman" w:hAnsi="Times New Roman" w:eastAsia="黑体" w:cs="Times New Roman"/>
          <w:sz w:val="32"/>
          <w:szCs w:val="32"/>
        </w:rPr>
      </w:pPr>
    </w:p>
    <w:p>
      <w:pPr>
        <w:pageBreakBefore w:val="0"/>
        <w:wordWrap/>
        <w:topLinePunct w:val="0"/>
        <w:bidi w:val="0"/>
        <w:spacing w:line="360" w:lineRule="auto"/>
        <w:jc w:val="center"/>
        <w:rPr>
          <w:rFonts w:ascii="Times New Roman" w:hAnsi="Times New Roman" w:eastAsia="黑体" w:cs="Times New Roman"/>
          <w:sz w:val="32"/>
          <w:szCs w:val="32"/>
        </w:rPr>
      </w:pPr>
    </w:p>
    <w:p>
      <w:pPr>
        <w:pageBreakBefore w:val="0"/>
        <w:wordWrap/>
        <w:topLinePunct w:val="0"/>
        <w:bidi w:val="0"/>
        <w:spacing w:line="360" w:lineRule="auto"/>
        <w:jc w:val="center"/>
        <w:rPr>
          <w:rFonts w:ascii="Times New Roman" w:hAnsi="Times New Roman" w:eastAsia="黑体" w:cs="Times New Roman"/>
          <w:sz w:val="32"/>
          <w:szCs w:val="32"/>
        </w:rPr>
      </w:pPr>
    </w:p>
    <w:p>
      <w:pPr>
        <w:pageBreakBefore w:val="0"/>
        <w:wordWrap/>
        <w:topLinePunct w:val="0"/>
        <w:bidi w:val="0"/>
        <w:spacing w:line="360" w:lineRule="auto"/>
        <w:jc w:val="center"/>
        <w:rPr>
          <w:rFonts w:ascii="Times New Roman" w:hAnsi="Times New Roman" w:eastAsia="黑体" w:cs="Times New Roman"/>
          <w:sz w:val="32"/>
          <w:szCs w:val="32"/>
        </w:rPr>
      </w:pPr>
    </w:p>
    <w:p>
      <w:pPr>
        <w:pageBreakBefore w:val="0"/>
        <w:wordWrap/>
        <w:topLinePunct w:val="0"/>
        <w:bidi w:val="0"/>
        <w:spacing w:line="360" w:lineRule="auto"/>
        <w:jc w:val="center"/>
        <w:rPr>
          <w:rFonts w:ascii="Times New Roman" w:hAnsi="Times New Roman" w:eastAsia="黑体" w:cs="Times New Roman"/>
          <w:sz w:val="32"/>
          <w:szCs w:val="32"/>
        </w:rPr>
      </w:pPr>
    </w:p>
    <w:p>
      <w:pPr>
        <w:pageBreakBefore w:val="0"/>
        <w:wordWrap/>
        <w:topLinePunct w:val="0"/>
        <w:bidi w:val="0"/>
        <w:spacing w:line="360" w:lineRule="auto"/>
        <w:jc w:val="center"/>
        <w:rPr>
          <w:rFonts w:ascii="Times New Roman" w:hAnsi="Times New Roman" w:eastAsia="黑体" w:cs="Times New Roman"/>
          <w:sz w:val="32"/>
          <w:szCs w:val="32"/>
        </w:rPr>
      </w:pPr>
    </w:p>
    <w:p>
      <w:pPr>
        <w:pageBreakBefore w:val="0"/>
        <w:wordWrap/>
        <w:topLinePunct w:val="0"/>
        <w:bidi w:val="0"/>
        <w:spacing w:line="360" w:lineRule="auto"/>
        <w:jc w:val="center"/>
        <w:rPr>
          <w:rFonts w:hint="eastAsia" w:ascii="黑体" w:hAnsi="黑体" w:eastAsia="黑体" w:cs="黑体"/>
          <w:sz w:val="32"/>
          <w:szCs w:val="32"/>
          <w:lang w:eastAsia="zh-CN"/>
        </w:rPr>
      </w:pPr>
      <w:r>
        <w:rPr>
          <w:rFonts w:hint="eastAsia" w:ascii="黑体" w:hAnsi="黑体" w:eastAsia="黑体" w:cs="黑体"/>
          <w:sz w:val="32"/>
          <w:szCs w:val="32"/>
          <w:lang w:eastAsia="zh-CN"/>
        </w:rPr>
        <w:t>河南昌盛会计师事务所（普通合伙）</w:t>
      </w:r>
    </w:p>
    <w:p>
      <w:pPr>
        <w:pageBreakBefore w:val="0"/>
        <w:wordWrap/>
        <w:topLinePunct w:val="0"/>
        <w:bidi w:val="0"/>
        <w:spacing w:line="360" w:lineRule="auto"/>
        <w:jc w:val="center"/>
        <w:rPr>
          <w:rFonts w:ascii="黑体" w:hAnsi="黑体" w:eastAsia="黑体" w:cs="黑体"/>
          <w:sz w:val="32"/>
          <w:szCs w:val="32"/>
        </w:rPr>
      </w:pPr>
      <w:r>
        <w:rPr>
          <w:rFonts w:ascii="黑体" w:hAnsi="黑体" w:eastAsia="黑体" w:cs="黑体"/>
          <w:sz w:val="32"/>
          <w:szCs w:val="32"/>
        </w:rPr>
        <w:t>202</w:t>
      </w:r>
      <w:r>
        <w:rPr>
          <w:rFonts w:hint="eastAsia" w:ascii="黑体" w:hAnsi="黑体" w:eastAsia="黑体" w:cs="黑体"/>
          <w:sz w:val="32"/>
          <w:szCs w:val="32"/>
          <w:lang w:val="en-US" w:eastAsia="zh-CN"/>
        </w:rPr>
        <w:t>3年09</w:t>
      </w:r>
      <w:r>
        <w:rPr>
          <w:rFonts w:hint="eastAsia" w:ascii="黑体" w:hAnsi="黑体" w:eastAsia="黑体" w:cs="黑体"/>
          <w:sz w:val="32"/>
          <w:szCs w:val="32"/>
        </w:rPr>
        <w:t>月</w:t>
      </w:r>
    </w:p>
    <w:p>
      <w:pPr>
        <w:pStyle w:val="6"/>
        <w:pageBreakBefore w:val="0"/>
        <w:wordWrap/>
        <w:topLinePunct w:val="0"/>
        <w:bidi w:val="0"/>
        <w:spacing w:line="360" w:lineRule="auto"/>
        <w:jc w:val="both"/>
        <w:rPr>
          <w:rFonts w:hint="eastAsia" w:ascii="Times New Roman" w:hAnsi="Times New Roman" w:eastAsia="仿宋_GB2312" w:cs="Times New Roman"/>
          <w:b/>
          <w:bCs/>
          <w:kern w:val="2"/>
          <w:sz w:val="44"/>
          <w:szCs w:val="44"/>
          <w:lang w:val="en-US" w:eastAsia="zh-CN" w:bidi="ar-SA"/>
        </w:rPr>
      </w:pPr>
    </w:p>
    <w:p>
      <w:pPr>
        <w:pStyle w:val="6"/>
        <w:pageBreakBefore w:val="0"/>
        <w:wordWrap/>
        <w:topLinePunct w:val="0"/>
        <w:bidi w:val="0"/>
        <w:spacing w:line="360" w:lineRule="auto"/>
        <w:jc w:val="center"/>
        <w:rPr>
          <w:rFonts w:hint="eastAsia" w:ascii="Times New Roman" w:hAnsi="Times New Roman" w:eastAsia="仿宋_GB2312" w:cs="Times New Roman"/>
          <w:b/>
          <w:bCs/>
          <w:kern w:val="2"/>
          <w:sz w:val="44"/>
          <w:szCs w:val="44"/>
          <w:lang w:val="en-US" w:eastAsia="zh-CN" w:bidi="ar-SA"/>
        </w:rPr>
      </w:pPr>
    </w:p>
    <w:p>
      <w:pPr>
        <w:pageBreakBefore w:val="0"/>
        <w:tabs>
          <w:tab w:val="center" w:pos="4153"/>
          <w:tab w:val="left" w:pos="4942"/>
        </w:tabs>
        <w:wordWrap/>
        <w:topLinePunct w:val="0"/>
        <w:bidi w:val="0"/>
        <w:spacing w:before="0" w:beforeLines="0" w:after="0" w:afterLines="0" w:line="360" w:lineRule="auto"/>
        <w:ind w:left="0" w:leftChars="0" w:right="0" w:rightChars="0" w:firstLine="0" w:firstLineChars="0"/>
        <w:jc w:val="center"/>
        <w:rPr>
          <w:rFonts w:hint="eastAsia"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b/>
          <w:bCs/>
          <w:kern w:val="2"/>
          <w:sz w:val="40"/>
          <w:szCs w:val="40"/>
          <w:lang w:val="en-US" w:eastAsia="zh-CN" w:bidi="ar-SA"/>
        </w:rPr>
        <w:t>目录</w:t>
      </w:r>
      <w:r>
        <w:rPr>
          <w:rFonts w:hint="eastAsia" w:ascii="Times New Roman" w:hAnsi="Times New Roman" w:eastAsia="仿宋_GB2312" w:cs="Times New Roman"/>
          <w:kern w:val="2"/>
          <w:sz w:val="28"/>
          <w:szCs w:val="28"/>
          <w:lang w:val="en-US" w:eastAsia="zh-CN" w:bidi="ar-SA"/>
        </w:rPr>
        <w:fldChar w:fldCharType="begin"/>
      </w:r>
      <w:r>
        <w:rPr>
          <w:rFonts w:hint="eastAsia" w:ascii="Times New Roman" w:hAnsi="Times New Roman" w:eastAsia="仿宋_GB2312" w:cs="Times New Roman"/>
          <w:kern w:val="2"/>
          <w:sz w:val="28"/>
          <w:szCs w:val="28"/>
          <w:lang w:val="en-US" w:eastAsia="zh-CN" w:bidi="ar-SA"/>
        </w:rPr>
        <w:instrText xml:space="preserve">TOC \o "1-2" \h \u </w:instrText>
      </w:r>
      <w:r>
        <w:rPr>
          <w:rFonts w:hint="eastAsia" w:ascii="Times New Roman" w:hAnsi="Times New Roman" w:eastAsia="仿宋_GB2312" w:cs="Times New Roman"/>
          <w:kern w:val="2"/>
          <w:sz w:val="28"/>
          <w:szCs w:val="28"/>
          <w:lang w:val="en-US" w:eastAsia="zh-CN" w:bidi="ar-SA"/>
        </w:rPr>
        <w:fldChar w:fldCharType="separate"/>
      </w:r>
    </w:p>
    <w:p>
      <w:pPr>
        <w:pStyle w:val="12"/>
        <w:tabs>
          <w:tab w:val="right" w:leader="dot" w:pos="8306"/>
          <w:tab w:val="clear" w:pos="8296"/>
        </w:tabs>
        <w:rPr>
          <w:rFonts w:hint="eastAsia" w:ascii="Times New Roman" w:hAnsi="Times New Roman" w:eastAsia="仿宋_GB2312" w:cs="Times New Roman"/>
          <w:bCs/>
          <w:kern w:val="2"/>
          <w:sz w:val="28"/>
          <w:szCs w:val="40"/>
          <w:lang w:val="en-US" w:eastAsia="zh-CN" w:bidi="ar-SA"/>
        </w:rPr>
      </w:pPr>
      <w:r>
        <w:rPr>
          <w:rFonts w:hint="eastAsia" w:ascii="Times New Roman" w:hAnsi="Times New Roman" w:eastAsia="仿宋_GB2312" w:cs="Times New Roman"/>
          <w:bCs/>
          <w:kern w:val="2"/>
          <w:sz w:val="28"/>
          <w:szCs w:val="40"/>
          <w:lang w:val="en-US" w:eastAsia="zh-CN" w:bidi="ar-SA"/>
        </w:rPr>
        <w:fldChar w:fldCharType="begin"/>
      </w:r>
      <w:r>
        <w:rPr>
          <w:rFonts w:hint="eastAsia" w:ascii="Times New Roman" w:hAnsi="Times New Roman" w:eastAsia="仿宋_GB2312" w:cs="Times New Roman"/>
          <w:bCs/>
          <w:kern w:val="2"/>
          <w:sz w:val="28"/>
          <w:szCs w:val="40"/>
          <w:lang w:val="en-US" w:eastAsia="zh-CN" w:bidi="ar-SA"/>
        </w:rPr>
        <w:instrText xml:space="preserve"> HYPERLINK \l _Toc14701 </w:instrText>
      </w:r>
      <w:r>
        <w:rPr>
          <w:rFonts w:hint="eastAsia" w:ascii="Times New Roman" w:hAnsi="Times New Roman" w:eastAsia="仿宋_GB2312" w:cs="Times New Roman"/>
          <w:bCs/>
          <w:kern w:val="2"/>
          <w:sz w:val="28"/>
          <w:szCs w:val="40"/>
          <w:lang w:val="en-US" w:eastAsia="zh-CN" w:bidi="ar-SA"/>
        </w:rPr>
        <w:fldChar w:fldCharType="separate"/>
      </w:r>
      <w:r>
        <w:rPr>
          <w:rFonts w:hint="eastAsia" w:ascii="Times New Roman" w:hAnsi="Times New Roman" w:eastAsia="仿宋_GB2312" w:cs="Times New Roman"/>
          <w:b/>
          <w:bCs w:val="0"/>
          <w:kern w:val="2"/>
          <w:sz w:val="28"/>
          <w:szCs w:val="40"/>
          <w:lang w:val="en-US" w:eastAsia="zh-CN" w:bidi="ar-SA"/>
        </w:rPr>
        <w:t>一、基本概况</w:t>
      </w:r>
      <w:r>
        <w:rPr>
          <w:rFonts w:hint="eastAsia" w:ascii="Times New Roman" w:hAnsi="Times New Roman" w:eastAsia="仿宋_GB2312" w:cs="Times New Roman"/>
          <w:bCs/>
          <w:kern w:val="2"/>
          <w:sz w:val="28"/>
          <w:szCs w:val="40"/>
          <w:lang w:val="en-US" w:eastAsia="zh-CN" w:bidi="ar-SA"/>
        </w:rPr>
        <w:tab/>
      </w:r>
      <w:r>
        <w:rPr>
          <w:rFonts w:hint="eastAsia" w:ascii="Times New Roman" w:hAnsi="Times New Roman" w:eastAsia="仿宋_GB2312" w:cs="Times New Roman"/>
          <w:bCs/>
          <w:kern w:val="2"/>
          <w:sz w:val="28"/>
          <w:szCs w:val="40"/>
          <w:lang w:val="en-US" w:eastAsia="zh-CN" w:bidi="ar-SA"/>
        </w:rPr>
        <w:fldChar w:fldCharType="begin"/>
      </w:r>
      <w:r>
        <w:rPr>
          <w:rFonts w:hint="eastAsia" w:ascii="Times New Roman" w:hAnsi="Times New Roman" w:eastAsia="仿宋_GB2312" w:cs="Times New Roman"/>
          <w:bCs/>
          <w:kern w:val="2"/>
          <w:sz w:val="28"/>
          <w:szCs w:val="40"/>
          <w:lang w:val="en-US" w:eastAsia="zh-CN" w:bidi="ar-SA"/>
        </w:rPr>
        <w:instrText xml:space="preserve"> PAGEREF _Toc14701 \h </w:instrText>
      </w:r>
      <w:r>
        <w:rPr>
          <w:rFonts w:hint="eastAsia" w:ascii="Times New Roman" w:hAnsi="Times New Roman" w:eastAsia="仿宋_GB2312" w:cs="Times New Roman"/>
          <w:bCs/>
          <w:kern w:val="2"/>
          <w:sz w:val="28"/>
          <w:szCs w:val="40"/>
          <w:lang w:val="en-US" w:eastAsia="zh-CN" w:bidi="ar-SA"/>
        </w:rPr>
        <w:fldChar w:fldCharType="separate"/>
      </w:r>
      <w:r>
        <w:rPr>
          <w:rFonts w:hint="eastAsia" w:ascii="Times New Roman" w:hAnsi="Times New Roman" w:eastAsia="仿宋_GB2312" w:cs="Times New Roman"/>
          <w:bCs/>
          <w:kern w:val="2"/>
          <w:sz w:val="28"/>
          <w:szCs w:val="40"/>
          <w:lang w:val="en-US" w:eastAsia="zh-CN" w:bidi="ar-SA"/>
        </w:rPr>
        <w:t>1</w:t>
      </w:r>
      <w:r>
        <w:rPr>
          <w:rFonts w:hint="eastAsia" w:ascii="Times New Roman" w:hAnsi="Times New Roman" w:eastAsia="仿宋_GB2312" w:cs="Times New Roman"/>
          <w:bCs/>
          <w:kern w:val="2"/>
          <w:sz w:val="28"/>
          <w:szCs w:val="40"/>
          <w:lang w:val="en-US" w:eastAsia="zh-CN" w:bidi="ar-SA"/>
        </w:rPr>
        <w:fldChar w:fldCharType="end"/>
      </w:r>
      <w:r>
        <w:rPr>
          <w:rFonts w:hint="eastAsia" w:ascii="Times New Roman" w:hAnsi="Times New Roman" w:eastAsia="仿宋_GB2312" w:cs="Times New Roman"/>
          <w:bCs/>
          <w:kern w:val="2"/>
          <w:sz w:val="28"/>
          <w:szCs w:val="40"/>
          <w:lang w:val="en-US" w:eastAsia="zh-CN" w:bidi="ar-SA"/>
        </w:rPr>
        <w:fldChar w:fldCharType="end"/>
      </w:r>
    </w:p>
    <w:p>
      <w:pPr>
        <w:pStyle w:val="14"/>
        <w:tabs>
          <w:tab w:val="right" w:leader="dot" w:pos="8306"/>
          <w:tab w:val="clear" w:pos="8296"/>
        </w:tabs>
        <w:rPr>
          <w:rFonts w:hint="eastAsia" w:ascii="Times New Roman" w:hAnsi="Times New Roman" w:eastAsia="仿宋_GB2312" w:cs="Times New Roman"/>
          <w:bCs/>
          <w:kern w:val="2"/>
          <w:sz w:val="28"/>
          <w:szCs w:val="40"/>
          <w:lang w:val="en-US" w:eastAsia="zh-CN" w:bidi="ar-SA"/>
        </w:rPr>
      </w:pPr>
      <w:r>
        <w:rPr>
          <w:rFonts w:hint="eastAsia" w:ascii="Times New Roman" w:hAnsi="Times New Roman" w:eastAsia="仿宋_GB2312" w:cs="Times New Roman"/>
          <w:bCs/>
          <w:kern w:val="2"/>
          <w:sz w:val="28"/>
          <w:szCs w:val="40"/>
          <w:lang w:val="en-US" w:eastAsia="zh-CN" w:bidi="ar-SA"/>
        </w:rPr>
        <w:fldChar w:fldCharType="begin"/>
      </w:r>
      <w:r>
        <w:rPr>
          <w:rFonts w:hint="eastAsia" w:ascii="Times New Roman" w:hAnsi="Times New Roman" w:eastAsia="仿宋_GB2312" w:cs="Times New Roman"/>
          <w:bCs/>
          <w:kern w:val="2"/>
          <w:sz w:val="28"/>
          <w:szCs w:val="40"/>
          <w:lang w:val="en-US" w:eastAsia="zh-CN" w:bidi="ar-SA"/>
        </w:rPr>
        <w:instrText xml:space="preserve"> HYPERLINK \l _Toc28282 </w:instrText>
      </w:r>
      <w:r>
        <w:rPr>
          <w:rFonts w:hint="eastAsia" w:ascii="Times New Roman" w:hAnsi="Times New Roman" w:eastAsia="仿宋_GB2312" w:cs="Times New Roman"/>
          <w:bCs/>
          <w:kern w:val="2"/>
          <w:sz w:val="28"/>
          <w:szCs w:val="40"/>
          <w:lang w:val="en-US" w:eastAsia="zh-CN" w:bidi="ar-SA"/>
        </w:rPr>
        <w:fldChar w:fldCharType="separate"/>
      </w:r>
      <w:r>
        <w:rPr>
          <w:rFonts w:hint="eastAsia" w:ascii="Times New Roman" w:hAnsi="Times New Roman" w:eastAsia="仿宋_GB2312" w:cs="Times New Roman"/>
          <w:bCs/>
          <w:kern w:val="2"/>
          <w:sz w:val="28"/>
          <w:szCs w:val="40"/>
          <w:lang w:val="en-US" w:eastAsia="zh-CN" w:bidi="ar-SA"/>
        </w:rPr>
        <w:t>（一）项目概况</w:t>
      </w:r>
      <w:r>
        <w:rPr>
          <w:rFonts w:hint="eastAsia" w:ascii="Times New Roman" w:hAnsi="Times New Roman" w:eastAsia="仿宋_GB2312" w:cs="Times New Roman"/>
          <w:bCs/>
          <w:kern w:val="2"/>
          <w:sz w:val="28"/>
          <w:szCs w:val="40"/>
          <w:lang w:val="en-US" w:eastAsia="zh-CN" w:bidi="ar-SA"/>
        </w:rPr>
        <w:tab/>
      </w:r>
      <w:r>
        <w:rPr>
          <w:rFonts w:hint="eastAsia" w:ascii="Times New Roman" w:hAnsi="Times New Roman" w:eastAsia="仿宋_GB2312" w:cs="Times New Roman"/>
          <w:bCs/>
          <w:kern w:val="2"/>
          <w:sz w:val="28"/>
          <w:szCs w:val="40"/>
          <w:lang w:val="en-US" w:eastAsia="zh-CN" w:bidi="ar-SA"/>
        </w:rPr>
        <w:fldChar w:fldCharType="begin"/>
      </w:r>
      <w:r>
        <w:rPr>
          <w:rFonts w:hint="eastAsia" w:ascii="Times New Roman" w:hAnsi="Times New Roman" w:eastAsia="仿宋_GB2312" w:cs="Times New Roman"/>
          <w:bCs/>
          <w:kern w:val="2"/>
          <w:sz w:val="28"/>
          <w:szCs w:val="40"/>
          <w:lang w:val="en-US" w:eastAsia="zh-CN" w:bidi="ar-SA"/>
        </w:rPr>
        <w:instrText xml:space="preserve"> PAGEREF _Toc28282 \h </w:instrText>
      </w:r>
      <w:r>
        <w:rPr>
          <w:rFonts w:hint="eastAsia" w:ascii="Times New Roman" w:hAnsi="Times New Roman" w:eastAsia="仿宋_GB2312" w:cs="Times New Roman"/>
          <w:bCs/>
          <w:kern w:val="2"/>
          <w:sz w:val="28"/>
          <w:szCs w:val="40"/>
          <w:lang w:val="en-US" w:eastAsia="zh-CN" w:bidi="ar-SA"/>
        </w:rPr>
        <w:fldChar w:fldCharType="separate"/>
      </w:r>
      <w:r>
        <w:rPr>
          <w:rFonts w:hint="eastAsia" w:ascii="Times New Roman" w:hAnsi="Times New Roman" w:eastAsia="仿宋_GB2312" w:cs="Times New Roman"/>
          <w:bCs/>
          <w:kern w:val="2"/>
          <w:sz w:val="28"/>
          <w:szCs w:val="40"/>
          <w:lang w:val="en-US" w:eastAsia="zh-CN" w:bidi="ar-SA"/>
        </w:rPr>
        <w:t>1</w:t>
      </w:r>
      <w:r>
        <w:rPr>
          <w:rFonts w:hint="eastAsia" w:ascii="Times New Roman" w:hAnsi="Times New Roman" w:eastAsia="仿宋_GB2312" w:cs="Times New Roman"/>
          <w:bCs/>
          <w:kern w:val="2"/>
          <w:sz w:val="28"/>
          <w:szCs w:val="40"/>
          <w:lang w:val="en-US" w:eastAsia="zh-CN" w:bidi="ar-SA"/>
        </w:rPr>
        <w:fldChar w:fldCharType="end"/>
      </w:r>
      <w:r>
        <w:rPr>
          <w:rFonts w:hint="eastAsia" w:ascii="Times New Roman" w:hAnsi="Times New Roman" w:eastAsia="仿宋_GB2312" w:cs="Times New Roman"/>
          <w:bCs/>
          <w:kern w:val="2"/>
          <w:sz w:val="28"/>
          <w:szCs w:val="40"/>
          <w:lang w:val="en-US" w:eastAsia="zh-CN" w:bidi="ar-SA"/>
        </w:rPr>
        <w:fldChar w:fldCharType="end"/>
      </w:r>
    </w:p>
    <w:p>
      <w:pPr>
        <w:pStyle w:val="14"/>
        <w:tabs>
          <w:tab w:val="right" w:leader="dot" w:pos="8306"/>
          <w:tab w:val="clear" w:pos="8296"/>
        </w:tabs>
        <w:rPr>
          <w:rFonts w:hint="eastAsia" w:ascii="Times New Roman" w:hAnsi="Times New Roman" w:eastAsia="仿宋_GB2312" w:cs="Times New Roman"/>
          <w:bCs/>
          <w:kern w:val="2"/>
          <w:sz w:val="28"/>
          <w:szCs w:val="40"/>
          <w:lang w:val="en-US" w:eastAsia="zh-CN" w:bidi="ar-SA"/>
        </w:rPr>
      </w:pPr>
      <w:r>
        <w:rPr>
          <w:rFonts w:hint="eastAsia" w:ascii="Times New Roman" w:hAnsi="Times New Roman" w:eastAsia="仿宋_GB2312" w:cs="Times New Roman"/>
          <w:bCs/>
          <w:kern w:val="2"/>
          <w:sz w:val="28"/>
          <w:szCs w:val="40"/>
          <w:lang w:val="en-US" w:eastAsia="zh-CN" w:bidi="ar-SA"/>
        </w:rPr>
        <w:fldChar w:fldCharType="begin"/>
      </w:r>
      <w:r>
        <w:rPr>
          <w:rFonts w:hint="eastAsia" w:ascii="Times New Roman" w:hAnsi="Times New Roman" w:eastAsia="仿宋_GB2312" w:cs="Times New Roman"/>
          <w:bCs/>
          <w:kern w:val="2"/>
          <w:sz w:val="28"/>
          <w:szCs w:val="40"/>
          <w:lang w:val="en-US" w:eastAsia="zh-CN" w:bidi="ar-SA"/>
        </w:rPr>
        <w:instrText xml:space="preserve"> HYPERLINK \l _Toc11466 </w:instrText>
      </w:r>
      <w:r>
        <w:rPr>
          <w:rFonts w:hint="eastAsia" w:ascii="Times New Roman" w:hAnsi="Times New Roman" w:eastAsia="仿宋_GB2312" w:cs="Times New Roman"/>
          <w:bCs/>
          <w:kern w:val="2"/>
          <w:sz w:val="28"/>
          <w:szCs w:val="40"/>
          <w:lang w:val="en-US" w:eastAsia="zh-CN" w:bidi="ar-SA"/>
        </w:rPr>
        <w:fldChar w:fldCharType="separate"/>
      </w:r>
      <w:r>
        <w:rPr>
          <w:rFonts w:hint="eastAsia" w:ascii="Times New Roman" w:hAnsi="Times New Roman" w:eastAsia="仿宋_GB2312" w:cs="Times New Roman"/>
          <w:bCs/>
          <w:kern w:val="2"/>
          <w:sz w:val="28"/>
          <w:szCs w:val="40"/>
          <w:lang w:val="en-US" w:eastAsia="zh-CN" w:bidi="ar-SA"/>
        </w:rPr>
        <w:t>（二）项目绩效目标</w:t>
      </w:r>
      <w:r>
        <w:rPr>
          <w:rFonts w:hint="eastAsia" w:ascii="Times New Roman" w:hAnsi="Times New Roman" w:eastAsia="仿宋_GB2312" w:cs="Times New Roman"/>
          <w:bCs/>
          <w:kern w:val="2"/>
          <w:sz w:val="28"/>
          <w:szCs w:val="40"/>
          <w:lang w:val="en-US" w:eastAsia="zh-CN" w:bidi="ar-SA"/>
        </w:rPr>
        <w:tab/>
      </w:r>
      <w:r>
        <w:rPr>
          <w:rFonts w:hint="eastAsia" w:ascii="Times New Roman" w:hAnsi="Times New Roman" w:eastAsia="仿宋_GB2312" w:cs="Times New Roman"/>
          <w:bCs/>
          <w:kern w:val="2"/>
          <w:sz w:val="28"/>
          <w:szCs w:val="40"/>
          <w:lang w:val="en-US" w:eastAsia="zh-CN" w:bidi="ar-SA"/>
        </w:rPr>
        <w:fldChar w:fldCharType="begin"/>
      </w:r>
      <w:r>
        <w:rPr>
          <w:rFonts w:hint="eastAsia" w:ascii="Times New Roman" w:hAnsi="Times New Roman" w:eastAsia="仿宋_GB2312" w:cs="Times New Roman"/>
          <w:bCs/>
          <w:kern w:val="2"/>
          <w:sz w:val="28"/>
          <w:szCs w:val="40"/>
          <w:lang w:val="en-US" w:eastAsia="zh-CN" w:bidi="ar-SA"/>
        </w:rPr>
        <w:instrText xml:space="preserve"> PAGEREF _Toc11466 \h </w:instrText>
      </w:r>
      <w:r>
        <w:rPr>
          <w:rFonts w:hint="eastAsia" w:ascii="Times New Roman" w:hAnsi="Times New Roman" w:eastAsia="仿宋_GB2312" w:cs="Times New Roman"/>
          <w:bCs/>
          <w:kern w:val="2"/>
          <w:sz w:val="28"/>
          <w:szCs w:val="40"/>
          <w:lang w:val="en-US" w:eastAsia="zh-CN" w:bidi="ar-SA"/>
        </w:rPr>
        <w:fldChar w:fldCharType="separate"/>
      </w:r>
      <w:r>
        <w:rPr>
          <w:rFonts w:hint="eastAsia" w:ascii="Times New Roman" w:hAnsi="Times New Roman" w:eastAsia="仿宋_GB2312" w:cs="Times New Roman"/>
          <w:bCs/>
          <w:kern w:val="2"/>
          <w:sz w:val="28"/>
          <w:szCs w:val="40"/>
          <w:lang w:val="en-US" w:eastAsia="zh-CN" w:bidi="ar-SA"/>
        </w:rPr>
        <w:t>2</w:t>
      </w:r>
      <w:r>
        <w:rPr>
          <w:rFonts w:hint="eastAsia" w:ascii="Times New Roman" w:hAnsi="Times New Roman" w:eastAsia="仿宋_GB2312" w:cs="Times New Roman"/>
          <w:bCs/>
          <w:kern w:val="2"/>
          <w:sz w:val="28"/>
          <w:szCs w:val="40"/>
          <w:lang w:val="en-US" w:eastAsia="zh-CN" w:bidi="ar-SA"/>
        </w:rPr>
        <w:fldChar w:fldCharType="end"/>
      </w:r>
      <w:r>
        <w:rPr>
          <w:rFonts w:hint="eastAsia" w:ascii="Times New Roman" w:hAnsi="Times New Roman" w:eastAsia="仿宋_GB2312" w:cs="Times New Roman"/>
          <w:bCs/>
          <w:kern w:val="2"/>
          <w:sz w:val="28"/>
          <w:szCs w:val="40"/>
          <w:lang w:val="en-US" w:eastAsia="zh-CN" w:bidi="ar-SA"/>
        </w:rPr>
        <w:fldChar w:fldCharType="end"/>
      </w:r>
    </w:p>
    <w:p>
      <w:pPr>
        <w:pStyle w:val="12"/>
        <w:tabs>
          <w:tab w:val="right" w:leader="dot" w:pos="8306"/>
          <w:tab w:val="clear" w:pos="8296"/>
        </w:tabs>
        <w:rPr>
          <w:rFonts w:hint="eastAsia" w:ascii="Times New Roman" w:hAnsi="Times New Roman" w:eastAsia="仿宋_GB2312" w:cs="Times New Roman"/>
          <w:bCs/>
          <w:kern w:val="2"/>
          <w:sz w:val="28"/>
          <w:szCs w:val="40"/>
          <w:lang w:val="en-US" w:eastAsia="zh-CN" w:bidi="ar-SA"/>
        </w:rPr>
      </w:pPr>
      <w:r>
        <w:rPr>
          <w:rFonts w:hint="eastAsia" w:ascii="Times New Roman" w:hAnsi="Times New Roman" w:eastAsia="仿宋_GB2312" w:cs="Times New Roman"/>
          <w:bCs/>
          <w:kern w:val="2"/>
          <w:sz w:val="28"/>
          <w:szCs w:val="40"/>
          <w:lang w:val="en-US" w:eastAsia="zh-CN" w:bidi="ar-SA"/>
        </w:rPr>
        <w:fldChar w:fldCharType="begin"/>
      </w:r>
      <w:r>
        <w:rPr>
          <w:rFonts w:hint="eastAsia" w:ascii="Times New Roman" w:hAnsi="Times New Roman" w:eastAsia="仿宋_GB2312" w:cs="Times New Roman"/>
          <w:bCs/>
          <w:kern w:val="2"/>
          <w:sz w:val="28"/>
          <w:szCs w:val="40"/>
          <w:lang w:val="en-US" w:eastAsia="zh-CN" w:bidi="ar-SA"/>
        </w:rPr>
        <w:instrText xml:space="preserve"> HYPERLINK \l _Toc24039 </w:instrText>
      </w:r>
      <w:r>
        <w:rPr>
          <w:rFonts w:hint="eastAsia" w:ascii="Times New Roman" w:hAnsi="Times New Roman" w:eastAsia="仿宋_GB2312" w:cs="Times New Roman"/>
          <w:bCs/>
          <w:kern w:val="2"/>
          <w:sz w:val="28"/>
          <w:szCs w:val="40"/>
          <w:lang w:val="en-US" w:eastAsia="zh-CN" w:bidi="ar-SA"/>
        </w:rPr>
        <w:fldChar w:fldCharType="separate"/>
      </w:r>
      <w:r>
        <w:rPr>
          <w:rFonts w:hint="eastAsia" w:ascii="Times New Roman" w:hAnsi="Times New Roman" w:eastAsia="仿宋_GB2312" w:cs="Times New Roman"/>
          <w:b/>
          <w:bCs w:val="0"/>
          <w:kern w:val="2"/>
          <w:sz w:val="28"/>
          <w:szCs w:val="40"/>
          <w:lang w:val="en-US" w:eastAsia="zh-CN" w:bidi="ar-SA"/>
        </w:rPr>
        <w:t>二、绩效评价工作开展情况</w:t>
      </w:r>
      <w:r>
        <w:rPr>
          <w:rFonts w:hint="eastAsia" w:ascii="Times New Roman" w:hAnsi="Times New Roman" w:eastAsia="仿宋_GB2312" w:cs="Times New Roman"/>
          <w:bCs/>
          <w:kern w:val="2"/>
          <w:sz w:val="28"/>
          <w:szCs w:val="40"/>
          <w:lang w:val="en-US" w:eastAsia="zh-CN" w:bidi="ar-SA"/>
        </w:rPr>
        <w:tab/>
      </w:r>
      <w:r>
        <w:rPr>
          <w:rFonts w:hint="eastAsia" w:ascii="Times New Roman" w:hAnsi="Times New Roman" w:eastAsia="仿宋_GB2312" w:cs="Times New Roman"/>
          <w:bCs/>
          <w:kern w:val="2"/>
          <w:sz w:val="28"/>
          <w:szCs w:val="40"/>
          <w:lang w:val="en-US" w:eastAsia="zh-CN" w:bidi="ar-SA"/>
        </w:rPr>
        <w:fldChar w:fldCharType="begin"/>
      </w:r>
      <w:r>
        <w:rPr>
          <w:rFonts w:hint="eastAsia" w:ascii="Times New Roman" w:hAnsi="Times New Roman" w:eastAsia="仿宋_GB2312" w:cs="Times New Roman"/>
          <w:bCs/>
          <w:kern w:val="2"/>
          <w:sz w:val="28"/>
          <w:szCs w:val="40"/>
          <w:lang w:val="en-US" w:eastAsia="zh-CN" w:bidi="ar-SA"/>
        </w:rPr>
        <w:instrText xml:space="preserve"> PAGEREF _Toc24039 \h </w:instrText>
      </w:r>
      <w:r>
        <w:rPr>
          <w:rFonts w:hint="eastAsia" w:ascii="Times New Roman" w:hAnsi="Times New Roman" w:eastAsia="仿宋_GB2312" w:cs="Times New Roman"/>
          <w:bCs/>
          <w:kern w:val="2"/>
          <w:sz w:val="28"/>
          <w:szCs w:val="40"/>
          <w:lang w:val="en-US" w:eastAsia="zh-CN" w:bidi="ar-SA"/>
        </w:rPr>
        <w:fldChar w:fldCharType="separate"/>
      </w:r>
      <w:r>
        <w:rPr>
          <w:rFonts w:hint="eastAsia" w:ascii="Times New Roman" w:hAnsi="Times New Roman" w:eastAsia="仿宋_GB2312" w:cs="Times New Roman"/>
          <w:bCs/>
          <w:kern w:val="2"/>
          <w:sz w:val="28"/>
          <w:szCs w:val="40"/>
          <w:lang w:val="en-US" w:eastAsia="zh-CN" w:bidi="ar-SA"/>
        </w:rPr>
        <w:t>3</w:t>
      </w:r>
      <w:r>
        <w:rPr>
          <w:rFonts w:hint="eastAsia" w:ascii="Times New Roman" w:hAnsi="Times New Roman" w:eastAsia="仿宋_GB2312" w:cs="Times New Roman"/>
          <w:bCs/>
          <w:kern w:val="2"/>
          <w:sz w:val="28"/>
          <w:szCs w:val="40"/>
          <w:lang w:val="en-US" w:eastAsia="zh-CN" w:bidi="ar-SA"/>
        </w:rPr>
        <w:fldChar w:fldCharType="end"/>
      </w:r>
      <w:r>
        <w:rPr>
          <w:rFonts w:hint="eastAsia" w:ascii="Times New Roman" w:hAnsi="Times New Roman" w:eastAsia="仿宋_GB2312" w:cs="Times New Roman"/>
          <w:bCs/>
          <w:kern w:val="2"/>
          <w:sz w:val="28"/>
          <w:szCs w:val="40"/>
          <w:lang w:val="en-US" w:eastAsia="zh-CN" w:bidi="ar-SA"/>
        </w:rPr>
        <w:fldChar w:fldCharType="end"/>
      </w:r>
    </w:p>
    <w:p>
      <w:pPr>
        <w:pStyle w:val="14"/>
        <w:tabs>
          <w:tab w:val="right" w:leader="dot" w:pos="8306"/>
          <w:tab w:val="clear" w:pos="8296"/>
        </w:tabs>
        <w:rPr>
          <w:rFonts w:hint="eastAsia" w:ascii="Times New Roman" w:hAnsi="Times New Roman" w:eastAsia="仿宋_GB2312" w:cs="Times New Roman"/>
          <w:bCs/>
          <w:kern w:val="2"/>
          <w:sz w:val="28"/>
          <w:szCs w:val="40"/>
          <w:lang w:val="en-US" w:eastAsia="zh-CN" w:bidi="ar-SA"/>
        </w:rPr>
      </w:pPr>
      <w:r>
        <w:rPr>
          <w:rFonts w:hint="eastAsia" w:ascii="Times New Roman" w:hAnsi="Times New Roman" w:eastAsia="仿宋_GB2312" w:cs="Times New Roman"/>
          <w:bCs/>
          <w:kern w:val="2"/>
          <w:sz w:val="28"/>
          <w:szCs w:val="40"/>
          <w:lang w:val="en-US" w:eastAsia="zh-CN" w:bidi="ar-SA"/>
        </w:rPr>
        <w:fldChar w:fldCharType="begin"/>
      </w:r>
      <w:r>
        <w:rPr>
          <w:rFonts w:hint="eastAsia" w:ascii="Times New Roman" w:hAnsi="Times New Roman" w:eastAsia="仿宋_GB2312" w:cs="Times New Roman"/>
          <w:bCs/>
          <w:kern w:val="2"/>
          <w:sz w:val="28"/>
          <w:szCs w:val="40"/>
          <w:lang w:val="en-US" w:eastAsia="zh-CN" w:bidi="ar-SA"/>
        </w:rPr>
        <w:instrText xml:space="preserve"> HYPERLINK \l _Toc14616 </w:instrText>
      </w:r>
      <w:r>
        <w:rPr>
          <w:rFonts w:hint="eastAsia" w:ascii="Times New Roman" w:hAnsi="Times New Roman" w:eastAsia="仿宋_GB2312" w:cs="Times New Roman"/>
          <w:bCs/>
          <w:kern w:val="2"/>
          <w:sz w:val="28"/>
          <w:szCs w:val="40"/>
          <w:lang w:val="en-US" w:eastAsia="zh-CN" w:bidi="ar-SA"/>
        </w:rPr>
        <w:fldChar w:fldCharType="separate"/>
      </w:r>
      <w:r>
        <w:rPr>
          <w:rFonts w:hint="eastAsia" w:ascii="Times New Roman" w:hAnsi="Times New Roman" w:eastAsia="仿宋_GB2312" w:cs="Times New Roman"/>
          <w:bCs/>
          <w:kern w:val="2"/>
          <w:sz w:val="28"/>
          <w:szCs w:val="40"/>
          <w:lang w:val="en-US" w:eastAsia="zh-CN" w:bidi="ar-SA"/>
        </w:rPr>
        <w:t>（一）评价目的、对象及范围</w:t>
      </w:r>
      <w:r>
        <w:rPr>
          <w:rFonts w:hint="eastAsia" w:ascii="Times New Roman" w:hAnsi="Times New Roman" w:eastAsia="仿宋_GB2312" w:cs="Times New Roman"/>
          <w:bCs/>
          <w:kern w:val="2"/>
          <w:sz w:val="28"/>
          <w:szCs w:val="40"/>
          <w:lang w:val="en-US" w:eastAsia="zh-CN" w:bidi="ar-SA"/>
        </w:rPr>
        <w:tab/>
      </w:r>
      <w:r>
        <w:rPr>
          <w:rFonts w:hint="eastAsia" w:ascii="Times New Roman" w:hAnsi="Times New Roman" w:eastAsia="仿宋_GB2312" w:cs="Times New Roman"/>
          <w:bCs/>
          <w:kern w:val="2"/>
          <w:sz w:val="28"/>
          <w:szCs w:val="40"/>
          <w:lang w:val="en-US" w:eastAsia="zh-CN" w:bidi="ar-SA"/>
        </w:rPr>
        <w:fldChar w:fldCharType="begin"/>
      </w:r>
      <w:r>
        <w:rPr>
          <w:rFonts w:hint="eastAsia" w:ascii="Times New Roman" w:hAnsi="Times New Roman" w:eastAsia="仿宋_GB2312" w:cs="Times New Roman"/>
          <w:bCs/>
          <w:kern w:val="2"/>
          <w:sz w:val="28"/>
          <w:szCs w:val="40"/>
          <w:lang w:val="en-US" w:eastAsia="zh-CN" w:bidi="ar-SA"/>
        </w:rPr>
        <w:instrText xml:space="preserve"> PAGEREF _Toc14616 \h </w:instrText>
      </w:r>
      <w:r>
        <w:rPr>
          <w:rFonts w:hint="eastAsia" w:ascii="Times New Roman" w:hAnsi="Times New Roman" w:eastAsia="仿宋_GB2312" w:cs="Times New Roman"/>
          <w:bCs/>
          <w:kern w:val="2"/>
          <w:sz w:val="28"/>
          <w:szCs w:val="40"/>
          <w:lang w:val="en-US" w:eastAsia="zh-CN" w:bidi="ar-SA"/>
        </w:rPr>
        <w:fldChar w:fldCharType="separate"/>
      </w:r>
      <w:r>
        <w:rPr>
          <w:rFonts w:hint="eastAsia" w:ascii="Times New Roman" w:hAnsi="Times New Roman" w:eastAsia="仿宋_GB2312" w:cs="Times New Roman"/>
          <w:bCs/>
          <w:kern w:val="2"/>
          <w:sz w:val="28"/>
          <w:szCs w:val="40"/>
          <w:lang w:val="en-US" w:eastAsia="zh-CN" w:bidi="ar-SA"/>
        </w:rPr>
        <w:t>3</w:t>
      </w:r>
      <w:r>
        <w:rPr>
          <w:rFonts w:hint="eastAsia" w:ascii="Times New Roman" w:hAnsi="Times New Roman" w:eastAsia="仿宋_GB2312" w:cs="Times New Roman"/>
          <w:bCs/>
          <w:kern w:val="2"/>
          <w:sz w:val="28"/>
          <w:szCs w:val="40"/>
          <w:lang w:val="en-US" w:eastAsia="zh-CN" w:bidi="ar-SA"/>
        </w:rPr>
        <w:fldChar w:fldCharType="end"/>
      </w:r>
      <w:r>
        <w:rPr>
          <w:rFonts w:hint="eastAsia" w:ascii="Times New Roman" w:hAnsi="Times New Roman" w:eastAsia="仿宋_GB2312" w:cs="Times New Roman"/>
          <w:bCs/>
          <w:kern w:val="2"/>
          <w:sz w:val="28"/>
          <w:szCs w:val="40"/>
          <w:lang w:val="en-US" w:eastAsia="zh-CN" w:bidi="ar-SA"/>
        </w:rPr>
        <w:fldChar w:fldCharType="end"/>
      </w:r>
    </w:p>
    <w:p>
      <w:pPr>
        <w:pStyle w:val="14"/>
        <w:tabs>
          <w:tab w:val="right" w:leader="dot" w:pos="8306"/>
          <w:tab w:val="clear" w:pos="8296"/>
        </w:tabs>
        <w:rPr>
          <w:rFonts w:hint="eastAsia" w:ascii="Times New Roman" w:hAnsi="Times New Roman" w:eastAsia="仿宋_GB2312" w:cs="Times New Roman"/>
          <w:bCs/>
          <w:kern w:val="2"/>
          <w:sz w:val="28"/>
          <w:szCs w:val="40"/>
          <w:lang w:val="en-US" w:eastAsia="zh-CN" w:bidi="ar-SA"/>
        </w:rPr>
      </w:pPr>
      <w:r>
        <w:rPr>
          <w:rFonts w:hint="eastAsia" w:ascii="Times New Roman" w:hAnsi="Times New Roman" w:eastAsia="仿宋_GB2312" w:cs="Times New Roman"/>
          <w:bCs/>
          <w:kern w:val="2"/>
          <w:sz w:val="28"/>
          <w:szCs w:val="40"/>
          <w:lang w:val="en-US" w:eastAsia="zh-CN" w:bidi="ar-SA"/>
        </w:rPr>
        <w:fldChar w:fldCharType="begin"/>
      </w:r>
      <w:r>
        <w:rPr>
          <w:rFonts w:hint="eastAsia" w:ascii="Times New Roman" w:hAnsi="Times New Roman" w:eastAsia="仿宋_GB2312" w:cs="Times New Roman"/>
          <w:bCs/>
          <w:kern w:val="2"/>
          <w:sz w:val="28"/>
          <w:szCs w:val="40"/>
          <w:lang w:val="en-US" w:eastAsia="zh-CN" w:bidi="ar-SA"/>
        </w:rPr>
        <w:instrText xml:space="preserve"> HYPERLINK \l _Toc984 </w:instrText>
      </w:r>
      <w:r>
        <w:rPr>
          <w:rFonts w:hint="eastAsia" w:ascii="Times New Roman" w:hAnsi="Times New Roman" w:eastAsia="仿宋_GB2312" w:cs="Times New Roman"/>
          <w:bCs/>
          <w:kern w:val="2"/>
          <w:sz w:val="28"/>
          <w:szCs w:val="40"/>
          <w:lang w:val="en-US" w:eastAsia="zh-CN" w:bidi="ar-SA"/>
        </w:rPr>
        <w:fldChar w:fldCharType="separate"/>
      </w:r>
      <w:r>
        <w:rPr>
          <w:rFonts w:hint="eastAsia" w:ascii="Times New Roman" w:hAnsi="Times New Roman" w:eastAsia="仿宋_GB2312" w:cs="Times New Roman"/>
          <w:bCs/>
          <w:kern w:val="2"/>
          <w:sz w:val="28"/>
          <w:szCs w:val="40"/>
          <w:lang w:val="en-US" w:eastAsia="zh-CN" w:bidi="ar-SA"/>
        </w:rPr>
        <w:t>（二）评价指标体系</w:t>
      </w:r>
      <w:r>
        <w:rPr>
          <w:rFonts w:hint="eastAsia" w:ascii="Times New Roman" w:hAnsi="Times New Roman" w:eastAsia="仿宋_GB2312" w:cs="Times New Roman"/>
          <w:bCs/>
          <w:kern w:val="2"/>
          <w:sz w:val="28"/>
          <w:szCs w:val="40"/>
          <w:lang w:val="en-US" w:eastAsia="zh-CN" w:bidi="ar-SA"/>
        </w:rPr>
        <w:tab/>
      </w:r>
      <w:r>
        <w:rPr>
          <w:rFonts w:hint="eastAsia" w:ascii="Times New Roman" w:hAnsi="Times New Roman" w:eastAsia="仿宋_GB2312" w:cs="Times New Roman"/>
          <w:bCs/>
          <w:kern w:val="2"/>
          <w:sz w:val="28"/>
          <w:szCs w:val="40"/>
          <w:lang w:val="en-US" w:eastAsia="zh-CN" w:bidi="ar-SA"/>
        </w:rPr>
        <w:fldChar w:fldCharType="begin"/>
      </w:r>
      <w:r>
        <w:rPr>
          <w:rFonts w:hint="eastAsia" w:ascii="Times New Roman" w:hAnsi="Times New Roman" w:eastAsia="仿宋_GB2312" w:cs="Times New Roman"/>
          <w:bCs/>
          <w:kern w:val="2"/>
          <w:sz w:val="28"/>
          <w:szCs w:val="40"/>
          <w:lang w:val="en-US" w:eastAsia="zh-CN" w:bidi="ar-SA"/>
        </w:rPr>
        <w:instrText xml:space="preserve"> PAGEREF _Toc984 \h </w:instrText>
      </w:r>
      <w:r>
        <w:rPr>
          <w:rFonts w:hint="eastAsia" w:ascii="Times New Roman" w:hAnsi="Times New Roman" w:eastAsia="仿宋_GB2312" w:cs="Times New Roman"/>
          <w:bCs/>
          <w:kern w:val="2"/>
          <w:sz w:val="28"/>
          <w:szCs w:val="40"/>
          <w:lang w:val="en-US" w:eastAsia="zh-CN" w:bidi="ar-SA"/>
        </w:rPr>
        <w:fldChar w:fldCharType="separate"/>
      </w:r>
      <w:r>
        <w:rPr>
          <w:rFonts w:hint="eastAsia" w:ascii="Times New Roman" w:hAnsi="Times New Roman" w:eastAsia="仿宋_GB2312" w:cs="Times New Roman"/>
          <w:bCs/>
          <w:kern w:val="2"/>
          <w:sz w:val="28"/>
          <w:szCs w:val="40"/>
          <w:lang w:val="en-US" w:eastAsia="zh-CN" w:bidi="ar-SA"/>
        </w:rPr>
        <w:t>4</w:t>
      </w:r>
      <w:r>
        <w:rPr>
          <w:rFonts w:hint="eastAsia" w:ascii="Times New Roman" w:hAnsi="Times New Roman" w:eastAsia="仿宋_GB2312" w:cs="Times New Roman"/>
          <w:bCs/>
          <w:kern w:val="2"/>
          <w:sz w:val="28"/>
          <w:szCs w:val="40"/>
          <w:lang w:val="en-US" w:eastAsia="zh-CN" w:bidi="ar-SA"/>
        </w:rPr>
        <w:fldChar w:fldCharType="end"/>
      </w:r>
      <w:r>
        <w:rPr>
          <w:rFonts w:hint="eastAsia" w:ascii="Times New Roman" w:hAnsi="Times New Roman" w:eastAsia="仿宋_GB2312" w:cs="Times New Roman"/>
          <w:bCs/>
          <w:kern w:val="2"/>
          <w:sz w:val="28"/>
          <w:szCs w:val="40"/>
          <w:lang w:val="en-US" w:eastAsia="zh-CN" w:bidi="ar-SA"/>
        </w:rPr>
        <w:fldChar w:fldCharType="end"/>
      </w:r>
    </w:p>
    <w:p>
      <w:pPr>
        <w:pStyle w:val="14"/>
        <w:tabs>
          <w:tab w:val="right" w:leader="dot" w:pos="8306"/>
          <w:tab w:val="clear" w:pos="8296"/>
        </w:tabs>
        <w:rPr>
          <w:rFonts w:hint="eastAsia" w:ascii="Times New Roman" w:hAnsi="Times New Roman" w:eastAsia="仿宋_GB2312" w:cs="Times New Roman"/>
          <w:bCs/>
          <w:kern w:val="2"/>
          <w:sz w:val="28"/>
          <w:szCs w:val="40"/>
          <w:lang w:val="en-US" w:eastAsia="zh-CN" w:bidi="ar-SA"/>
        </w:rPr>
      </w:pPr>
      <w:r>
        <w:rPr>
          <w:rFonts w:hint="eastAsia" w:ascii="Times New Roman" w:hAnsi="Times New Roman" w:eastAsia="仿宋_GB2312" w:cs="Times New Roman"/>
          <w:bCs/>
          <w:kern w:val="2"/>
          <w:sz w:val="28"/>
          <w:szCs w:val="40"/>
          <w:lang w:val="en-US" w:eastAsia="zh-CN" w:bidi="ar-SA"/>
        </w:rPr>
        <w:fldChar w:fldCharType="begin"/>
      </w:r>
      <w:r>
        <w:rPr>
          <w:rFonts w:hint="eastAsia" w:ascii="Times New Roman" w:hAnsi="Times New Roman" w:eastAsia="仿宋_GB2312" w:cs="Times New Roman"/>
          <w:bCs/>
          <w:kern w:val="2"/>
          <w:sz w:val="28"/>
          <w:szCs w:val="40"/>
          <w:lang w:val="en-US" w:eastAsia="zh-CN" w:bidi="ar-SA"/>
        </w:rPr>
        <w:instrText xml:space="preserve"> HYPERLINK \l _Toc22220 </w:instrText>
      </w:r>
      <w:r>
        <w:rPr>
          <w:rFonts w:hint="eastAsia" w:ascii="Times New Roman" w:hAnsi="Times New Roman" w:eastAsia="仿宋_GB2312" w:cs="Times New Roman"/>
          <w:bCs/>
          <w:kern w:val="2"/>
          <w:sz w:val="28"/>
          <w:szCs w:val="40"/>
          <w:lang w:val="en-US" w:eastAsia="zh-CN" w:bidi="ar-SA"/>
        </w:rPr>
        <w:fldChar w:fldCharType="separate"/>
      </w:r>
      <w:r>
        <w:rPr>
          <w:rFonts w:hint="eastAsia" w:ascii="Times New Roman" w:hAnsi="Times New Roman" w:eastAsia="仿宋_GB2312" w:cs="Times New Roman"/>
          <w:bCs/>
          <w:kern w:val="2"/>
          <w:sz w:val="28"/>
          <w:szCs w:val="40"/>
          <w:lang w:val="en-US" w:eastAsia="zh-CN" w:bidi="ar-SA"/>
        </w:rPr>
        <w:t>（三）绩效评价原则、方法和标准</w:t>
      </w:r>
      <w:r>
        <w:rPr>
          <w:rFonts w:hint="eastAsia" w:ascii="Times New Roman" w:hAnsi="Times New Roman" w:eastAsia="仿宋_GB2312" w:cs="Times New Roman"/>
          <w:bCs/>
          <w:kern w:val="2"/>
          <w:sz w:val="28"/>
          <w:szCs w:val="40"/>
          <w:lang w:val="en-US" w:eastAsia="zh-CN" w:bidi="ar-SA"/>
        </w:rPr>
        <w:tab/>
      </w:r>
      <w:r>
        <w:rPr>
          <w:rFonts w:hint="eastAsia" w:ascii="Times New Roman" w:hAnsi="Times New Roman" w:eastAsia="仿宋_GB2312" w:cs="Times New Roman"/>
          <w:bCs/>
          <w:kern w:val="2"/>
          <w:sz w:val="28"/>
          <w:szCs w:val="40"/>
          <w:lang w:val="en-US" w:eastAsia="zh-CN" w:bidi="ar-SA"/>
        </w:rPr>
        <w:fldChar w:fldCharType="begin"/>
      </w:r>
      <w:r>
        <w:rPr>
          <w:rFonts w:hint="eastAsia" w:ascii="Times New Roman" w:hAnsi="Times New Roman" w:eastAsia="仿宋_GB2312" w:cs="Times New Roman"/>
          <w:bCs/>
          <w:kern w:val="2"/>
          <w:sz w:val="28"/>
          <w:szCs w:val="40"/>
          <w:lang w:val="en-US" w:eastAsia="zh-CN" w:bidi="ar-SA"/>
        </w:rPr>
        <w:instrText xml:space="preserve"> PAGEREF _Toc22220 \h </w:instrText>
      </w:r>
      <w:r>
        <w:rPr>
          <w:rFonts w:hint="eastAsia" w:ascii="Times New Roman" w:hAnsi="Times New Roman" w:eastAsia="仿宋_GB2312" w:cs="Times New Roman"/>
          <w:bCs/>
          <w:kern w:val="2"/>
          <w:sz w:val="28"/>
          <w:szCs w:val="40"/>
          <w:lang w:val="en-US" w:eastAsia="zh-CN" w:bidi="ar-SA"/>
        </w:rPr>
        <w:fldChar w:fldCharType="separate"/>
      </w:r>
      <w:r>
        <w:rPr>
          <w:rFonts w:hint="eastAsia" w:ascii="Times New Roman" w:hAnsi="Times New Roman" w:eastAsia="仿宋_GB2312" w:cs="Times New Roman"/>
          <w:bCs/>
          <w:kern w:val="2"/>
          <w:sz w:val="28"/>
          <w:szCs w:val="40"/>
          <w:lang w:val="en-US" w:eastAsia="zh-CN" w:bidi="ar-SA"/>
        </w:rPr>
        <w:t>4</w:t>
      </w:r>
      <w:r>
        <w:rPr>
          <w:rFonts w:hint="eastAsia" w:ascii="Times New Roman" w:hAnsi="Times New Roman" w:eastAsia="仿宋_GB2312" w:cs="Times New Roman"/>
          <w:bCs/>
          <w:kern w:val="2"/>
          <w:sz w:val="28"/>
          <w:szCs w:val="40"/>
          <w:lang w:val="en-US" w:eastAsia="zh-CN" w:bidi="ar-SA"/>
        </w:rPr>
        <w:fldChar w:fldCharType="end"/>
      </w:r>
      <w:r>
        <w:rPr>
          <w:rFonts w:hint="eastAsia" w:ascii="Times New Roman" w:hAnsi="Times New Roman" w:eastAsia="仿宋_GB2312" w:cs="Times New Roman"/>
          <w:bCs/>
          <w:kern w:val="2"/>
          <w:sz w:val="28"/>
          <w:szCs w:val="40"/>
          <w:lang w:val="en-US" w:eastAsia="zh-CN" w:bidi="ar-SA"/>
        </w:rPr>
        <w:fldChar w:fldCharType="end"/>
      </w:r>
    </w:p>
    <w:p>
      <w:pPr>
        <w:pStyle w:val="14"/>
        <w:tabs>
          <w:tab w:val="right" w:leader="dot" w:pos="8306"/>
          <w:tab w:val="clear" w:pos="8296"/>
        </w:tabs>
        <w:rPr>
          <w:rFonts w:hint="eastAsia" w:ascii="Times New Roman" w:hAnsi="Times New Roman" w:eastAsia="仿宋_GB2312" w:cs="Times New Roman"/>
          <w:bCs/>
          <w:kern w:val="2"/>
          <w:sz w:val="28"/>
          <w:szCs w:val="40"/>
          <w:lang w:val="en-US" w:eastAsia="zh-CN" w:bidi="ar-SA"/>
        </w:rPr>
      </w:pPr>
      <w:r>
        <w:rPr>
          <w:rFonts w:hint="eastAsia" w:ascii="Times New Roman" w:hAnsi="Times New Roman" w:eastAsia="仿宋_GB2312" w:cs="Times New Roman"/>
          <w:bCs/>
          <w:kern w:val="2"/>
          <w:sz w:val="28"/>
          <w:szCs w:val="40"/>
          <w:lang w:val="en-US" w:eastAsia="zh-CN" w:bidi="ar-SA"/>
        </w:rPr>
        <w:fldChar w:fldCharType="begin"/>
      </w:r>
      <w:r>
        <w:rPr>
          <w:rFonts w:hint="eastAsia" w:ascii="Times New Roman" w:hAnsi="Times New Roman" w:eastAsia="仿宋_GB2312" w:cs="Times New Roman"/>
          <w:bCs/>
          <w:kern w:val="2"/>
          <w:sz w:val="28"/>
          <w:szCs w:val="40"/>
          <w:lang w:val="en-US" w:eastAsia="zh-CN" w:bidi="ar-SA"/>
        </w:rPr>
        <w:instrText xml:space="preserve"> HYPERLINK \l _Toc19717 </w:instrText>
      </w:r>
      <w:r>
        <w:rPr>
          <w:rFonts w:hint="eastAsia" w:ascii="Times New Roman" w:hAnsi="Times New Roman" w:eastAsia="仿宋_GB2312" w:cs="Times New Roman"/>
          <w:bCs/>
          <w:kern w:val="2"/>
          <w:sz w:val="28"/>
          <w:szCs w:val="40"/>
          <w:lang w:val="en-US" w:eastAsia="zh-CN" w:bidi="ar-SA"/>
        </w:rPr>
        <w:fldChar w:fldCharType="separate"/>
      </w:r>
      <w:r>
        <w:rPr>
          <w:rFonts w:hint="eastAsia" w:ascii="Times New Roman" w:hAnsi="Times New Roman" w:eastAsia="仿宋_GB2312" w:cs="Times New Roman"/>
          <w:bCs/>
          <w:kern w:val="2"/>
          <w:sz w:val="28"/>
          <w:szCs w:val="40"/>
          <w:lang w:val="en-US" w:eastAsia="zh-CN" w:bidi="ar-SA"/>
        </w:rPr>
        <w:t>（四）绩效评价工作过程</w:t>
      </w:r>
      <w:r>
        <w:rPr>
          <w:rFonts w:hint="eastAsia" w:ascii="Times New Roman" w:hAnsi="Times New Roman" w:eastAsia="仿宋_GB2312" w:cs="Times New Roman"/>
          <w:bCs/>
          <w:kern w:val="2"/>
          <w:sz w:val="28"/>
          <w:szCs w:val="40"/>
          <w:lang w:val="en-US" w:eastAsia="zh-CN" w:bidi="ar-SA"/>
        </w:rPr>
        <w:tab/>
      </w:r>
      <w:r>
        <w:rPr>
          <w:rFonts w:hint="eastAsia" w:ascii="Times New Roman" w:hAnsi="Times New Roman" w:eastAsia="仿宋_GB2312" w:cs="Times New Roman"/>
          <w:bCs/>
          <w:kern w:val="2"/>
          <w:sz w:val="28"/>
          <w:szCs w:val="40"/>
          <w:lang w:val="en-US" w:eastAsia="zh-CN" w:bidi="ar-SA"/>
        </w:rPr>
        <w:fldChar w:fldCharType="begin"/>
      </w:r>
      <w:r>
        <w:rPr>
          <w:rFonts w:hint="eastAsia" w:ascii="Times New Roman" w:hAnsi="Times New Roman" w:eastAsia="仿宋_GB2312" w:cs="Times New Roman"/>
          <w:bCs/>
          <w:kern w:val="2"/>
          <w:sz w:val="28"/>
          <w:szCs w:val="40"/>
          <w:lang w:val="en-US" w:eastAsia="zh-CN" w:bidi="ar-SA"/>
        </w:rPr>
        <w:instrText xml:space="preserve"> PAGEREF _Toc19717 \h </w:instrText>
      </w:r>
      <w:r>
        <w:rPr>
          <w:rFonts w:hint="eastAsia" w:ascii="Times New Roman" w:hAnsi="Times New Roman" w:eastAsia="仿宋_GB2312" w:cs="Times New Roman"/>
          <w:bCs/>
          <w:kern w:val="2"/>
          <w:sz w:val="28"/>
          <w:szCs w:val="40"/>
          <w:lang w:val="en-US" w:eastAsia="zh-CN" w:bidi="ar-SA"/>
        </w:rPr>
        <w:fldChar w:fldCharType="separate"/>
      </w:r>
      <w:r>
        <w:rPr>
          <w:rFonts w:hint="eastAsia" w:ascii="Times New Roman" w:hAnsi="Times New Roman" w:eastAsia="仿宋_GB2312" w:cs="Times New Roman"/>
          <w:bCs/>
          <w:kern w:val="2"/>
          <w:sz w:val="28"/>
          <w:szCs w:val="40"/>
          <w:lang w:val="en-US" w:eastAsia="zh-CN" w:bidi="ar-SA"/>
        </w:rPr>
        <w:t>5</w:t>
      </w:r>
      <w:r>
        <w:rPr>
          <w:rFonts w:hint="eastAsia" w:ascii="Times New Roman" w:hAnsi="Times New Roman" w:eastAsia="仿宋_GB2312" w:cs="Times New Roman"/>
          <w:bCs/>
          <w:kern w:val="2"/>
          <w:sz w:val="28"/>
          <w:szCs w:val="40"/>
          <w:lang w:val="en-US" w:eastAsia="zh-CN" w:bidi="ar-SA"/>
        </w:rPr>
        <w:fldChar w:fldCharType="end"/>
      </w:r>
      <w:r>
        <w:rPr>
          <w:rFonts w:hint="eastAsia" w:ascii="Times New Roman" w:hAnsi="Times New Roman" w:eastAsia="仿宋_GB2312" w:cs="Times New Roman"/>
          <w:bCs/>
          <w:kern w:val="2"/>
          <w:sz w:val="28"/>
          <w:szCs w:val="40"/>
          <w:lang w:val="en-US" w:eastAsia="zh-CN" w:bidi="ar-SA"/>
        </w:rPr>
        <w:fldChar w:fldCharType="end"/>
      </w:r>
    </w:p>
    <w:p>
      <w:pPr>
        <w:pStyle w:val="12"/>
        <w:tabs>
          <w:tab w:val="right" w:leader="dot" w:pos="8306"/>
          <w:tab w:val="clear" w:pos="8296"/>
        </w:tabs>
        <w:rPr>
          <w:rFonts w:hint="eastAsia" w:ascii="Times New Roman" w:hAnsi="Times New Roman" w:eastAsia="仿宋_GB2312" w:cs="Times New Roman"/>
          <w:bCs/>
          <w:kern w:val="2"/>
          <w:sz w:val="28"/>
          <w:szCs w:val="40"/>
          <w:lang w:val="en-US" w:eastAsia="zh-CN" w:bidi="ar-SA"/>
        </w:rPr>
      </w:pPr>
      <w:r>
        <w:rPr>
          <w:rFonts w:hint="eastAsia" w:ascii="Times New Roman" w:hAnsi="Times New Roman" w:eastAsia="仿宋_GB2312" w:cs="Times New Roman"/>
          <w:bCs/>
          <w:kern w:val="2"/>
          <w:sz w:val="28"/>
          <w:szCs w:val="40"/>
          <w:lang w:val="en-US" w:eastAsia="zh-CN" w:bidi="ar-SA"/>
        </w:rPr>
        <w:fldChar w:fldCharType="begin"/>
      </w:r>
      <w:r>
        <w:rPr>
          <w:rFonts w:hint="eastAsia" w:ascii="Times New Roman" w:hAnsi="Times New Roman" w:eastAsia="仿宋_GB2312" w:cs="Times New Roman"/>
          <w:bCs/>
          <w:kern w:val="2"/>
          <w:sz w:val="28"/>
          <w:szCs w:val="40"/>
          <w:lang w:val="en-US" w:eastAsia="zh-CN" w:bidi="ar-SA"/>
        </w:rPr>
        <w:instrText xml:space="preserve"> HYPERLINK \l _Toc11189 </w:instrText>
      </w:r>
      <w:r>
        <w:rPr>
          <w:rFonts w:hint="eastAsia" w:ascii="Times New Roman" w:hAnsi="Times New Roman" w:eastAsia="仿宋_GB2312" w:cs="Times New Roman"/>
          <w:bCs/>
          <w:kern w:val="2"/>
          <w:sz w:val="28"/>
          <w:szCs w:val="40"/>
          <w:lang w:val="en-US" w:eastAsia="zh-CN" w:bidi="ar-SA"/>
        </w:rPr>
        <w:fldChar w:fldCharType="separate"/>
      </w:r>
      <w:r>
        <w:rPr>
          <w:rFonts w:hint="eastAsia" w:ascii="Times New Roman" w:hAnsi="Times New Roman" w:eastAsia="仿宋_GB2312" w:cs="Times New Roman"/>
          <w:b/>
          <w:bCs w:val="0"/>
          <w:kern w:val="2"/>
          <w:sz w:val="28"/>
          <w:szCs w:val="40"/>
          <w:lang w:val="en-US" w:eastAsia="zh-CN" w:bidi="ar-SA"/>
        </w:rPr>
        <w:t>三、综合评价情况及评价结论</w:t>
      </w:r>
      <w:r>
        <w:rPr>
          <w:rFonts w:hint="eastAsia" w:ascii="Times New Roman" w:hAnsi="Times New Roman" w:eastAsia="仿宋_GB2312" w:cs="Times New Roman"/>
          <w:bCs/>
          <w:kern w:val="2"/>
          <w:sz w:val="28"/>
          <w:szCs w:val="40"/>
          <w:lang w:val="en-US" w:eastAsia="zh-CN" w:bidi="ar-SA"/>
        </w:rPr>
        <w:tab/>
      </w:r>
      <w:r>
        <w:rPr>
          <w:rFonts w:hint="eastAsia" w:ascii="Times New Roman" w:hAnsi="Times New Roman" w:eastAsia="仿宋_GB2312" w:cs="Times New Roman"/>
          <w:bCs/>
          <w:kern w:val="2"/>
          <w:sz w:val="28"/>
          <w:szCs w:val="40"/>
          <w:lang w:val="en-US" w:eastAsia="zh-CN" w:bidi="ar-SA"/>
        </w:rPr>
        <w:fldChar w:fldCharType="begin"/>
      </w:r>
      <w:r>
        <w:rPr>
          <w:rFonts w:hint="eastAsia" w:ascii="Times New Roman" w:hAnsi="Times New Roman" w:eastAsia="仿宋_GB2312" w:cs="Times New Roman"/>
          <w:bCs/>
          <w:kern w:val="2"/>
          <w:sz w:val="28"/>
          <w:szCs w:val="40"/>
          <w:lang w:val="en-US" w:eastAsia="zh-CN" w:bidi="ar-SA"/>
        </w:rPr>
        <w:instrText xml:space="preserve"> PAGEREF _Toc11189 \h </w:instrText>
      </w:r>
      <w:r>
        <w:rPr>
          <w:rFonts w:hint="eastAsia" w:ascii="Times New Roman" w:hAnsi="Times New Roman" w:eastAsia="仿宋_GB2312" w:cs="Times New Roman"/>
          <w:bCs/>
          <w:kern w:val="2"/>
          <w:sz w:val="28"/>
          <w:szCs w:val="40"/>
          <w:lang w:val="en-US" w:eastAsia="zh-CN" w:bidi="ar-SA"/>
        </w:rPr>
        <w:fldChar w:fldCharType="separate"/>
      </w:r>
      <w:r>
        <w:rPr>
          <w:rFonts w:hint="eastAsia" w:ascii="Times New Roman" w:hAnsi="Times New Roman" w:eastAsia="仿宋_GB2312" w:cs="Times New Roman"/>
          <w:bCs/>
          <w:kern w:val="2"/>
          <w:sz w:val="28"/>
          <w:szCs w:val="40"/>
          <w:lang w:val="en-US" w:eastAsia="zh-CN" w:bidi="ar-SA"/>
        </w:rPr>
        <w:t>5</w:t>
      </w:r>
      <w:r>
        <w:rPr>
          <w:rFonts w:hint="eastAsia" w:ascii="Times New Roman" w:hAnsi="Times New Roman" w:eastAsia="仿宋_GB2312" w:cs="Times New Roman"/>
          <w:bCs/>
          <w:kern w:val="2"/>
          <w:sz w:val="28"/>
          <w:szCs w:val="40"/>
          <w:lang w:val="en-US" w:eastAsia="zh-CN" w:bidi="ar-SA"/>
        </w:rPr>
        <w:fldChar w:fldCharType="end"/>
      </w:r>
      <w:r>
        <w:rPr>
          <w:rFonts w:hint="eastAsia" w:ascii="Times New Roman" w:hAnsi="Times New Roman" w:eastAsia="仿宋_GB2312" w:cs="Times New Roman"/>
          <w:bCs/>
          <w:kern w:val="2"/>
          <w:sz w:val="28"/>
          <w:szCs w:val="40"/>
          <w:lang w:val="en-US" w:eastAsia="zh-CN" w:bidi="ar-SA"/>
        </w:rPr>
        <w:fldChar w:fldCharType="end"/>
      </w:r>
    </w:p>
    <w:p>
      <w:pPr>
        <w:pStyle w:val="14"/>
        <w:tabs>
          <w:tab w:val="right" w:leader="dot" w:pos="8306"/>
          <w:tab w:val="clear" w:pos="8296"/>
        </w:tabs>
        <w:rPr>
          <w:rFonts w:hint="eastAsia" w:ascii="Times New Roman" w:hAnsi="Times New Roman" w:eastAsia="仿宋_GB2312" w:cs="Times New Roman"/>
          <w:bCs/>
          <w:kern w:val="2"/>
          <w:sz w:val="28"/>
          <w:szCs w:val="40"/>
          <w:lang w:val="en-US" w:eastAsia="zh-CN" w:bidi="ar-SA"/>
        </w:rPr>
      </w:pPr>
      <w:r>
        <w:rPr>
          <w:rFonts w:hint="eastAsia" w:ascii="Times New Roman" w:hAnsi="Times New Roman" w:eastAsia="仿宋_GB2312" w:cs="Times New Roman"/>
          <w:bCs/>
          <w:kern w:val="2"/>
          <w:sz w:val="28"/>
          <w:szCs w:val="40"/>
          <w:lang w:val="en-US" w:eastAsia="zh-CN" w:bidi="ar-SA"/>
        </w:rPr>
        <w:fldChar w:fldCharType="begin"/>
      </w:r>
      <w:r>
        <w:rPr>
          <w:rFonts w:hint="eastAsia" w:ascii="Times New Roman" w:hAnsi="Times New Roman" w:eastAsia="仿宋_GB2312" w:cs="Times New Roman"/>
          <w:bCs/>
          <w:kern w:val="2"/>
          <w:sz w:val="28"/>
          <w:szCs w:val="40"/>
          <w:lang w:val="en-US" w:eastAsia="zh-CN" w:bidi="ar-SA"/>
        </w:rPr>
        <w:instrText xml:space="preserve"> HYPERLINK \l _Toc8081 </w:instrText>
      </w:r>
      <w:r>
        <w:rPr>
          <w:rFonts w:hint="eastAsia" w:ascii="Times New Roman" w:hAnsi="Times New Roman" w:eastAsia="仿宋_GB2312" w:cs="Times New Roman"/>
          <w:bCs/>
          <w:kern w:val="2"/>
          <w:sz w:val="28"/>
          <w:szCs w:val="40"/>
          <w:lang w:val="en-US" w:eastAsia="zh-CN" w:bidi="ar-SA"/>
        </w:rPr>
        <w:fldChar w:fldCharType="separate"/>
      </w:r>
      <w:r>
        <w:rPr>
          <w:rFonts w:hint="eastAsia" w:ascii="Times New Roman" w:hAnsi="Times New Roman" w:eastAsia="仿宋_GB2312" w:cs="Times New Roman"/>
          <w:bCs/>
          <w:kern w:val="2"/>
          <w:sz w:val="28"/>
          <w:szCs w:val="40"/>
          <w:lang w:val="en-US" w:eastAsia="zh-CN" w:bidi="ar-SA"/>
        </w:rPr>
        <w:t>（一）综合评价情况</w:t>
      </w:r>
      <w:r>
        <w:rPr>
          <w:rFonts w:hint="eastAsia" w:ascii="Times New Roman" w:hAnsi="Times New Roman" w:eastAsia="仿宋_GB2312" w:cs="Times New Roman"/>
          <w:bCs/>
          <w:kern w:val="2"/>
          <w:sz w:val="28"/>
          <w:szCs w:val="40"/>
          <w:lang w:val="en-US" w:eastAsia="zh-CN" w:bidi="ar-SA"/>
        </w:rPr>
        <w:tab/>
      </w:r>
      <w:r>
        <w:rPr>
          <w:rFonts w:hint="eastAsia" w:ascii="Times New Roman" w:hAnsi="Times New Roman" w:eastAsia="仿宋_GB2312" w:cs="Times New Roman"/>
          <w:bCs/>
          <w:kern w:val="2"/>
          <w:sz w:val="28"/>
          <w:szCs w:val="40"/>
          <w:lang w:val="en-US" w:eastAsia="zh-CN" w:bidi="ar-SA"/>
        </w:rPr>
        <w:fldChar w:fldCharType="begin"/>
      </w:r>
      <w:r>
        <w:rPr>
          <w:rFonts w:hint="eastAsia" w:ascii="Times New Roman" w:hAnsi="Times New Roman" w:eastAsia="仿宋_GB2312" w:cs="Times New Roman"/>
          <w:bCs/>
          <w:kern w:val="2"/>
          <w:sz w:val="28"/>
          <w:szCs w:val="40"/>
          <w:lang w:val="en-US" w:eastAsia="zh-CN" w:bidi="ar-SA"/>
        </w:rPr>
        <w:instrText xml:space="preserve"> PAGEREF _Toc8081 \h </w:instrText>
      </w:r>
      <w:r>
        <w:rPr>
          <w:rFonts w:hint="eastAsia" w:ascii="Times New Roman" w:hAnsi="Times New Roman" w:eastAsia="仿宋_GB2312" w:cs="Times New Roman"/>
          <w:bCs/>
          <w:kern w:val="2"/>
          <w:sz w:val="28"/>
          <w:szCs w:val="40"/>
          <w:lang w:val="en-US" w:eastAsia="zh-CN" w:bidi="ar-SA"/>
        </w:rPr>
        <w:fldChar w:fldCharType="separate"/>
      </w:r>
      <w:r>
        <w:rPr>
          <w:rFonts w:hint="eastAsia" w:ascii="Times New Roman" w:hAnsi="Times New Roman" w:eastAsia="仿宋_GB2312" w:cs="Times New Roman"/>
          <w:bCs/>
          <w:kern w:val="2"/>
          <w:sz w:val="28"/>
          <w:szCs w:val="40"/>
          <w:lang w:val="en-US" w:eastAsia="zh-CN" w:bidi="ar-SA"/>
        </w:rPr>
        <w:t>5</w:t>
      </w:r>
      <w:r>
        <w:rPr>
          <w:rFonts w:hint="eastAsia" w:ascii="Times New Roman" w:hAnsi="Times New Roman" w:eastAsia="仿宋_GB2312" w:cs="Times New Roman"/>
          <w:bCs/>
          <w:kern w:val="2"/>
          <w:sz w:val="28"/>
          <w:szCs w:val="40"/>
          <w:lang w:val="en-US" w:eastAsia="zh-CN" w:bidi="ar-SA"/>
        </w:rPr>
        <w:fldChar w:fldCharType="end"/>
      </w:r>
      <w:r>
        <w:rPr>
          <w:rFonts w:hint="eastAsia" w:ascii="Times New Roman" w:hAnsi="Times New Roman" w:eastAsia="仿宋_GB2312" w:cs="Times New Roman"/>
          <w:bCs/>
          <w:kern w:val="2"/>
          <w:sz w:val="28"/>
          <w:szCs w:val="40"/>
          <w:lang w:val="en-US" w:eastAsia="zh-CN" w:bidi="ar-SA"/>
        </w:rPr>
        <w:fldChar w:fldCharType="end"/>
      </w:r>
    </w:p>
    <w:p>
      <w:pPr>
        <w:pStyle w:val="14"/>
        <w:tabs>
          <w:tab w:val="right" w:leader="dot" w:pos="8306"/>
          <w:tab w:val="clear" w:pos="8296"/>
        </w:tabs>
        <w:rPr>
          <w:rFonts w:hint="eastAsia" w:ascii="Times New Roman" w:hAnsi="Times New Roman" w:eastAsia="仿宋_GB2312" w:cs="Times New Roman"/>
          <w:bCs/>
          <w:kern w:val="2"/>
          <w:sz w:val="28"/>
          <w:szCs w:val="40"/>
          <w:lang w:val="en-US" w:eastAsia="zh-CN" w:bidi="ar-SA"/>
        </w:rPr>
      </w:pPr>
      <w:r>
        <w:rPr>
          <w:rFonts w:hint="eastAsia" w:ascii="Times New Roman" w:hAnsi="Times New Roman" w:eastAsia="仿宋_GB2312" w:cs="Times New Roman"/>
          <w:bCs/>
          <w:kern w:val="2"/>
          <w:sz w:val="28"/>
          <w:szCs w:val="40"/>
          <w:lang w:val="en-US" w:eastAsia="zh-CN" w:bidi="ar-SA"/>
        </w:rPr>
        <w:fldChar w:fldCharType="begin"/>
      </w:r>
      <w:r>
        <w:rPr>
          <w:rFonts w:hint="eastAsia" w:ascii="Times New Roman" w:hAnsi="Times New Roman" w:eastAsia="仿宋_GB2312" w:cs="Times New Roman"/>
          <w:bCs/>
          <w:kern w:val="2"/>
          <w:sz w:val="28"/>
          <w:szCs w:val="40"/>
          <w:lang w:val="en-US" w:eastAsia="zh-CN" w:bidi="ar-SA"/>
        </w:rPr>
        <w:instrText xml:space="preserve"> HYPERLINK \l _Toc12811 </w:instrText>
      </w:r>
      <w:r>
        <w:rPr>
          <w:rFonts w:hint="eastAsia" w:ascii="Times New Roman" w:hAnsi="Times New Roman" w:eastAsia="仿宋_GB2312" w:cs="Times New Roman"/>
          <w:bCs/>
          <w:kern w:val="2"/>
          <w:sz w:val="28"/>
          <w:szCs w:val="40"/>
          <w:lang w:val="en-US" w:eastAsia="zh-CN" w:bidi="ar-SA"/>
        </w:rPr>
        <w:fldChar w:fldCharType="separate"/>
      </w:r>
      <w:r>
        <w:rPr>
          <w:rFonts w:hint="eastAsia" w:ascii="Times New Roman" w:hAnsi="Times New Roman" w:eastAsia="仿宋_GB2312" w:cs="Times New Roman"/>
          <w:bCs/>
          <w:kern w:val="2"/>
          <w:sz w:val="28"/>
          <w:szCs w:val="40"/>
          <w:lang w:val="en-US" w:eastAsia="zh-CN" w:bidi="ar-SA"/>
        </w:rPr>
        <w:t>（二）总体评价结论</w:t>
      </w:r>
      <w:r>
        <w:rPr>
          <w:rFonts w:hint="eastAsia" w:ascii="Times New Roman" w:hAnsi="Times New Roman" w:eastAsia="仿宋_GB2312" w:cs="Times New Roman"/>
          <w:bCs/>
          <w:kern w:val="2"/>
          <w:sz w:val="28"/>
          <w:szCs w:val="40"/>
          <w:lang w:val="en-US" w:eastAsia="zh-CN" w:bidi="ar-SA"/>
        </w:rPr>
        <w:tab/>
      </w:r>
      <w:r>
        <w:rPr>
          <w:rFonts w:hint="eastAsia" w:ascii="Times New Roman" w:hAnsi="Times New Roman" w:eastAsia="仿宋_GB2312" w:cs="Times New Roman"/>
          <w:bCs/>
          <w:kern w:val="2"/>
          <w:sz w:val="28"/>
          <w:szCs w:val="40"/>
          <w:lang w:val="en-US" w:eastAsia="zh-CN" w:bidi="ar-SA"/>
        </w:rPr>
        <w:fldChar w:fldCharType="begin"/>
      </w:r>
      <w:r>
        <w:rPr>
          <w:rFonts w:hint="eastAsia" w:ascii="Times New Roman" w:hAnsi="Times New Roman" w:eastAsia="仿宋_GB2312" w:cs="Times New Roman"/>
          <w:bCs/>
          <w:kern w:val="2"/>
          <w:sz w:val="28"/>
          <w:szCs w:val="40"/>
          <w:lang w:val="en-US" w:eastAsia="zh-CN" w:bidi="ar-SA"/>
        </w:rPr>
        <w:instrText xml:space="preserve"> PAGEREF _Toc12811 \h </w:instrText>
      </w:r>
      <w:r>
        <w:rPr>
          <w:rFonts w:hint="eastAsia" w:ascii="Times New Roman" w:hAnsi="Times New Roman" w:eastAsia="仿宋_GB2312" w:cs="Times New Roman"/>
          <w:bCs/>
          <w:kern w:val="2"/>
          <w:sz w:val="28"/>
          <w:szCs w:val="40"/>
          <w:lang w:val="en-US" w:eastAsia="zh-CN" w:bidi="ar-SA"/>
        </w:rPr>
        <w:fldChar w:fldCharType="separate"/>
      </w:r>
      <w:r>
        <w:rPr>
          <w:rFonts w:hint="eastAsia" w:ascii="Times New Roman" w:hAnsi="Times New Roman" w:eastAsia="仿宋_GB2312" w:cs="Times New Roman"/>
          <w:bCs/>
          <w:kern w:val="2"/>
          <w:sz w:val="28"/>
          <w:szCs w:val="40"/>
          <w:lang w:val="en-US" w:eastAsia="zh-CN" w:bidi="ar-SA"/>
        </w:rPr>
        <w:t>6</w:t>
      </w:r>
      <w:r>
        <w:rPr>
          <w:rFonts w:hint="eastAsia" w:ascii="Times New Roman" w:hAnsi="Times New Roman" w:eastAsia="仿宋_GB2312" w:cs="Times New Roman"/>
          <w:bCs/>
          <w:kern w:val="2"/>
          <w:sz w:val="28"/>
          <w:szCs w:val="40"/>
          <w:lang w:val="en-US" w:eastAsia="zh-CN" w:bidi="ar-SA"/>
        </w:rPr>
        <w:fldChar w:fldCharType="end"/>
      </w:r>
      <w:r>
        <w:rPr>
          <w:rFonts w:hint="eastAsia" w:ascii="Times New Roman" w:hAnsi="Times New Roman" w:eastAsia="仿宋_GB2312" w:cs="Times New Roman"/>
          <w:bCs/>
          <w:kern w:val="2"/>
          <w:sz w:val="28"/>
          <w:szCs w:val="40"/>
          <w:lang w:val="en-US" w:eastAsia="zh-CN" w:bidi="ar-SA"/>
        </w:rPr>
        <w:fldChar w:fldCharType="end"/>
      </w:r>
    </w:p>
    <w:p>
      <w:pPr>
        <w:pStyle w:val="12"/>
        <w:tabs>
          <w:tab w:val="right" w:leader="dot" w:pos="8306"/>
          <w:tab w:val="clear" w:pos="8296"/>
        </w:tabs>
        <w:rPr>
          <w:rFonts w:hint="eastAsia" w:ascii="Times New Roman" w:hAnsi="Times New Roman" w:eastAsia="仿宋_GB2312" w:cs="Times New Roman"/>
          <w:bCs/>
          <w:kern w:val="2"/>
          <w:sz w:val="28"/>
          <w:szCs w:val="40"/>
          <w:lang w:val="en-US" w:eastAsia="zh-CN" w:bidi="ar-SA"/>
        </w:rPr>
      </w:pPr>
      <w:r>
        <w:rPr>
          <w:rFonts w:hint="eastAsia" w:ascii="Times New Roman" w:hAnsi="Times New Roman" w:eastAsia="仿宋_GB2312" w:cs="Times New Roman"/>
          <w:bCs/>
          <w:kern w:val="2"/>
          <w:sz w:val="28"/>
          <w:szCs w:val="40"/>
          <w:lang w:val="en-US" w:eastAsia="zh-CN" w:bidi="ar-SA"/>
        </w:rPr>
        <w:fldChar w:fldCharType="begin"/>
      </w:r>
      <w:r>
        <w:rPr>
          <w:rFonts w:hint="eastAsia" w:ascii="Times New Roman" w:hAnsi="Times New Roman" w:eastAsia="仿宋_GB2312" w:cs="Times New Roman"/>
          <w:bCs/>
          <w:kern w:val="2"/>
          <w:sz w:val="28"/>
          <w:szCs w:val="40"/>
          <w:lang w:val="en-US" w:eastAsia="zh-CN" w:bidi="ar-SA"/>
        </w:rPr>
        <w:instrText xml:space="preserve"> HYPERLINK \l _Toc17365 </w:instrText>
      </w:r>
      <w:r>
        <w:rPr>
          <w:rFonts w:hint="eastAsia" w:ascii="Times New Roman" w:hAnsi="Times New Roman" w:eastAsia="仿宋_GB2312" w:cs="Times New Roman"/>
          <w:bCs/>
          <w:kern w:val="2"/>
          <w:sz w:val="28"/>
          <w:szCs w:val="40"/>
          <w:lang w:val="en-US" w:eastAsia="zh-CN" w:bidi="ar-SA"/>
        </w:rPr>
        <w:fldChar w:fldCharType="separate"/>
      </w:r>
      <w:r>
        <w:rPr>
          <w:rFonts w:hint="eastAsia" w:ascii="Times New Roman" w:hAnsi="Times New Roman" w:eastAsia="仿宋_GB2312" w:cs="Times New Roman"/>
          <w:b/>
          <w:bCs w:val="0"/>
          <w:kern w:val="2"/>
          <w:sz w:val="28"/>
          <w:szCs w:val="40"/>
          <w:lang w:val="en-US" w:eastAsia="zh-CN" w:bidi="ar-SA"/>
        </w:rPr>
        <w:t>四、绩效指标分析</w:t>
      </w:r>
      <w:r>
        <w:rPr>
          <w:rFonts w:hint="eastAsia" w:ascii="Times New Roman" w:hAnsi="Times New Roman" w:eastAsia="仿宋_GB2312" w:cs="Times New Roman"/>
          <w:bCs/>
          <w:kern w:val="2"/>
          <w:sz w:val="28"/>
          <w:szCs w:val="40"/>
          <w:lang w:val="en-US" w:eastAsia="zh-CN" w:bidi="ar-SA"/>
        </w:rPr>
        <w:tab/>
      </w:r>
      <w:r>
        <w:rPr>
          <w:rFonts w:hint="eastAsia" w:ascii="Times New Roman" w:hAnsi="Times New Roman" w:eastAsia="仿宋_GB2312" w:cs="Times New Roman"/>
          <w:bCs/>
          <w:kern w:val="2"/>
          <w:sz w:val="28"/>
          <w:szCs w:val="40"/>
          <w:lang w:val="en-US" w:eastAsia="zh-CN" w:bidi="ar-SA"/>
        </w:rPr>
        <w:fldChar w:fldCharType="begin"/>
      </w:r>
      <w:r>
        <w:rPr>
          <w:rFonts w:hint="eastAsia" w:ascii="Times New Roman" w:hAnsi="Times New Roman" w:eastAsia="仿宋_GB2312" w:cs="Times New Roman"/>
          <w:bCs/>
          <w:kern w:val="2"/>
          <w:sz w:val="28"/>
          <w:szCs w:val="40"/>
          <w:lang w:val="en-US" w:eastAsia="zh-CN" w:bidi="ar-SA"/>
        </w:rPr>
        <w:instrText xml:space="preserve"> PAGEREF _Toc17365 \h </w:instrText>
      </w:r>
      <w:r>
        <w:rPr>
          <w:rFonts w:hint="eastAsia" w:ascii="Times New Roman" w:hAnsi="Times New Roman" w:eastAsia="仿宋_GB2312" w:cs="Times New Roman"/>
          <w:bCs/>
          <w:kern w:val="2"/>
          <w:sz w:val="28"/>
          <w:szCs w:val="40"/>
          <w:lang w:val="en-US" w:eastAsia="zh-CN" w:bidi="ar-SA"/>
        </w:rPr>
        <w:fldChar w:fldCharType="separate"/>
      </w:r>
      <w:r>
        <w:rPr>
          <w:rFonts w:hint="eastAsia" w:ascii="Times New Roman" w:hAnsi="Times New Roman" w:eastAsia="仿宋_GB2312" w:cs="Times New Roman"/>
          <w:bCs/>
          <w:kern w:val="2"/>
          <w:sz w:val="28"/>
          <w:szCs w:val="40"/>
          <w:lang w:val="en-US" w:eastAsia="zh-CN" w:bidi="ar-SA"/>
        </w:rPr>
        <w:t>6</w:t>
      </w:r>
      <w:r>
        <w:rPr>
          <w:rFonts w:hint="eastAsia" w:ascii="Times New Roman" w:hAnsi="Times New Roman" w:eastAsia="仿宋_GB2312" w:cs="Times New Roman"/>
          <w:bCs/>
          <w:kern w:val="2"/>
          <w:sz w:val="28"/>
          <w:szCs w:val="40"/>
          <w:lang w:val="en-US" w:eastAsia="zh-CN" w:bidi="ar-SA"/>
        </w:rPr>
        <w:fldChar w:fldCharType="end"/>
      </w:r>
      <w:r>
        <w:rPr>
          <w:rFonts w:hint="eastAsia" w:ascii="Times New Roman" w:hAnsi="Times New Roman" w:eastAsia="仿宋_GB2312" w:cs="Times New Roman"/>
          <w:bCs/>
          <w:kern w:val="2"/>
          <w:sz w:val="28"/>
          <w:szCs w:val="40"/>
          <w:lang w:val="en-US" w:eastAsia="zh-CN" w:bidi="ar-SA"/>
        </w:rPr>
        <w:fldChar w:fldCharType="end"/>
      </w:r>
    </w:p>
    <w:p>
      <w:pPr>
        <w:pStyle w:val="14"/>
        <w:tabs>
          <w:tab w:val="right" w:leader="dot" w:pos="8306"/>
          <w:tab w:val="clear" w:pos="8296"/>
        </w:tabs>
        <w:rPr>
          <w:rFonts w:hint="eastAsia" w:ascii="Times New Roman" w:hAnsi="Times New Roman" w:eastAsia="仿宋_GB2312" w:cs="Times New Roman"/>
          <w:bCs/>
          <w:kern w:val="2"/>
          <w:sz w:val="28"/>
          <w:szCs w:val="40"/>
          <w:lang w:val="en-US" w:eastAsia="zh-CN" w:bidi="ar-SA"/>
        </w:rPr>
      </w:pPr>
      <w:r>
        <w:rPr>
          <w:rFonts w:hint="eastAsia" w:ascii="Times New Roman" w:hAnsi="Times New Roman" w:eastAsia="仿宋_GB2312" w:cs="Times New Roman"/>
          <w:bCs/>
          <w:kern w:val="2"/>
          <w:sz w:val="28"/>
          <w:szCs w:val="40"/>
          <w:lang w:val="en-US" w:eastAsia="zh-CN" w:bidi="ar-SA"/>
        </w:rPr>
        <w:fldChar w:fldCharType="begin"/>
      </w:r>
      <w:r>
        <w:rPr>
          <w:rFonts w:hint="eastAsia" w:ascii="Times New Roman" w:hAnsi="Times New Roman" w:eastAsia="仿宋_GB2312" w:cs="Times New Roman"/>
          <w:bCs/>
          <w:kern w:val="2"/>
          <w:sz w:val="28"/>
          <w:szCs w:val="40"/>
          <w:lang w:val="en-US" w:eastAsia="zh-CN" w:bidi="ar-SA"/>
        </w:rPr>
        <w:instrText xml:space="preserve"> HYPERLINK \l _Toc28886 </w:instrText>
      </w:r>
      <w:r>
        <w:rPr>
          <w:rFonts w:hint="eastAsia" w:ascii="Times New Roman" w:hAnsi="Times New Roman" w:eastAsia="仿宋_GB2312" w:cs="Times New Roman"/>
          <w:bCs/>
          <w:kern w:val="2"/>
          <w:sz w:val="28"/>
          <w:szCs w:val="40"/>
          <w:lang w:val="en-US" w:eastAsia="zh-CN" w:bidi="ar-SA"/>
        </w:rPr>
        <w:fldChar w:fldCharType="separate"/>
      </w:r>
      <w:r>
        <w:rPr>
          <w:rFonts w:hint="eastAsia" w:ascii="Times New Roman" w:hAnsi="Times New Roman" w:eastAsia="仿宋_GB2312" w:cs="Times New Roman"/>
          <w:bCs/>
          <w:kern w:val="2"/>
          <w:sz w:val="28"/>
          <w:szCs w:val="40"/>
          <w:lang w:val="en-US" w:eastAsia="zh-CN" w:bidi="ar-SA"/>
        </w:rPr>
        <w:t>（一）项目决策情况</w:t>
      </w:r>
      <w:r>
        <w:rPr>
          <w:rFonts w:hint="eastAsia" w:ascii="Times New Roman" w:hAnsi="Times New Roman" w:eastAsia="仿宋_GB2312" w:cs="Times New Roman"/>
          <w:bCs/>
          <w:kern w:val="2"/>
          <w:sz w:val="28"/>
          <w:szCs w:val="40"/>
          <w:lang w:val="en-US" w:eastAsia="zh-CN" w:bidi="ar-SA"/>
        </w:rPr>
        <w:tab/>
      </w:r>
      <w:r>
        <w:rPr>
          <w:rFonts w:hint="eastAsia" w:ascii="Times New Roman" w:hAnsi="Times New Roman" w:eastAsia="仿宋_GB2312" w:cs="Times New Roman"/>
          <w:bCs/>
          <w:kern w:val="2"/>
          <w:sz w:val="28"/>
          <w:szCs w:val="40"/>
          <w:lang w:val="en-US" w:eastAsia="zh-CN" w:bidi="ar-SA"/>
        </w:rPr>
        <w:fldChar w:fldCharType="begin"/>
      </w:r>
      <w:r>
        <w:rPr>
          <w:rFonts w:hint="eastAsia" w:ascii="Times New Roman" w:hAnsi="Times New Roman" w:eastAsia="仿宋_GB2312" w:cs="Times New Roman"/>
          <w:bCs/>
          <w:kern w:val="2"/>
          <w:sz w:val="28"/>
          <w:szCs w:val="40"/>
          <w:lang w:val="en-US" w:eastAsia="zh-CN" w:bidi="ar-SA"/>
        </w:rPr>
        <w:instrText xml:space="preserve"> PAGEREF _Toc28886 \h </w:instrText>
      </w:r>
      <w:r>
        <w:rPr>
          <w:rFonts w:hint="eastAsia" w:ascii="Times New Roman" w:hAnsi="Times New Roman" w:eastAsia="仿宋_GB2312" w:cs="Times New Roman"/>
          <w:bCs/>
          <w:kern w:val="2"/>
          <w:sz w:val="28"/>
          <w:szCs w:val="40"/>
          <w:lang w:val="en-US" w:eastAsia="zh-CN" w:bidi="ar-SA"/>
        </w:rPr>
        <w:fldChar w:fldCharType="separate"/>
      </w:r>
      <w:r>
        <w:rPr>
          <w:rFonts w:hint="eastAsia" w:ascii="Times New Roman" w:hAnsi="Times New Roman" w:eastAsia="仿宋_GB2312" w:cs="Times New Roman"/>
          <w:bCs/>
          <w:kern w:val="2"/>
          <w:sz w:val="28"/>
          <w:szCs w:val="40"/>
          <w:lang w:val="en-US" w:eastAsia="zh-CN" w:bidi="ar-SA"/>
        </w:rPr>
        <w:t>6</w:t>
      </w:r>
      <w:r>
        <w:rPr>
          <w:rFonts w:hint="eastAsia" w:ascii="Times New Roman" w:hAnsi="Times New Roman" w:eastAsia="仿宋_GB2312" w:cs="Times New Roman"/>
          <w:bCs/>
          <w:kern w:val="2"/>
          <w:sz w:val="28"/>
          <w:szCs w:val="40"/>
          <w:lang w:val="en-US" w:eastAsia="zh-CN" w:bidi="ar-SA"/>
        </w:rPr>
        <w:fldChar w:fldCharType="end"/>
      </w:r>
      <w:r>
        <w:rPr>
          <w:rFonts w:hint="eastAsia" w:ascii="Times New Roman" w:hAnsi="Times New Roman" w:eastAsia="仿宋_GB2312" w:cs="Times New Roman"/>
          <w:bCs/>
          <w:kern w:val="2"/>
          <w:sz w:val="28"/>
          <w:szCs w:val="40"/>
          <w:lang w:val="en-US" w:eastAsia="zh-CN" w:bidi="ar-SA"/>
        </w:rPr>
        <w:fldChar w:fldCharType="end"/>
      </w:r>
    </w:p>
    <w:p>
      <w:pPr>
        <w:pStyle w:val="14"/>
        <w:tabs>
          <w:tab w:val="right" w:leader="dot" w:pos="8306"/>
          <w:tab w:val="clear" w:pos="8296"/>
        </w:tabs>
        <w:rPr>
          <w:rFonts w:hint="eastAsia" w:ascii="Times New Roman" w:hAnsi="Times New Roman" w:eastAsia="仿宋_GB2312" w:cs="Times New Roman"/>
          <w:bCs/>
          <w:kern w:val="2"/>
          <w:sz w:val="28"/>
          <w:szCs w:val="40"/>
          <w:lang w:val="en-US" w:eastAsia="zh-CN" w:bidi="ar-SA"/>
        </w:rPr>
      </w:pPr>
      <w:r>
        <w:rPr>
          <w:rFonts w:hint="eastAsia" w:ascii="Times New Roman" w:hAnsi="Times New Roman" w:eastAsia="仿宋_GB2312" w:cs="Times New Roman"/>
          <w:bCs/>
          <w:kern w:val="2"/>
          <w:sz w:val="28"/>
          <w:szCs w:val="40"/>
          <w:lang w:val="en-US" w:eastAsia="zh-CN" w:bidi="ar-SA"/>
        </w:rPr>
        <w:fldChar w:fldCharType="begin"/>
      </w:r>
      <w:r>
        <w:rPr>
          <w:rFonts w:hint="eastAsia" w:ascii="Times New Roman" w:hAnsi="Times New Roman" w:eastAsia="仿宋_GB2312" w:cs="Times New Roman"/>
          <w:bCs/>
          <w:kern w:val="2"/>
          <w:sz w:val="28"/>
          <w:szCs w:val="40"/>
          <w:lang w:val="en-US" w:eastAsia="zh-CN" w:bidi="ar-SA"/>
        </w:rPr>
        <w:instrText xml:space="preserve"> HYPERLINK \l _Toc16417 </w:instrText>
      </w:r>
      <w:r>
        <w:rPr>
          <w:rFonts w:hint="eastAsia" w:ascii="Times New Roman" w:hAnsi="Times New Roman" w:eastAsia="仿宋_GB2312" w:cs="Times New Roman"/>
          <w:bCs/>
          <w:kern w:val="2"/>
          <w:sz w:val="28"/>
          <w:szCs w:val="40"/>
          <w:lang w:val="en-US" w:eastAsia="zh-CN" w:bidi="ar-SA"/>
        </w:rPr>
        <w:fldChar w:fldCharType="separate"/>
      </w:r>
      <w:r>
        <w:rPr>
          <w:rFonts w:hint="eastAsia" w:ascii="Times New Roman" w:hAnsi="Times New Roman" w:eastAsia="仿宋_GB2312" w:cs="Times New Roman"/>
          <w:bCs/>
          <w:kern w:val="2"/>
          <w:sz w:val="28"/>
          <w:szCs w:val="40"/>
          <w:lang w:val="en-US" w:eastAsia="zh-CN" w:bidi="ar-SA"/>
        </w:rPr>
        <w:t>（二）项目过程情况</w:t>
      </w:r>
      <w:r>
        <w:rPr>
          <w:rFonts w:hint="eastAsia" w:ascii="Times New Roman" w:hAnsi="Times New Roman" w:eastAsia="仿宋_GB2312" w:cs="Times New Roman"/>
          <w:bCs/>
          <w:kern w:val="2"/>
          <w:sz w:val="28"/>
          <w:szCs w:val="40"/>
          <w:lang w:val="en-US" w:eastAsia="zh-CN" w:bidi="ar-SA"/>
        </w:rPr>
        <w:tab/>
      </w:r>
      <w:r>
        <w:rPr>
          <w:rFonts w:hint="eastAsia" w:ascii="Times New Roman" w:hAnsi="Times New Roman" w:eastAsia="仿宋_GB2312" w:cs="Times New Roman"/>
          <w:bCs/>
          <w:kern w:val="2"/>
          <w:sz w:val="28"/>
          <w:szCs w:val="40"/>
          <w:lang w:val="en-US" w:eastAsia="zh-CN" w:bidi="ar-SA"/>
        </w:rPr>
        <w:fldChar w:fldCharType="begin"/>
      </w:r>
      <w:r>
        <w:rPr>
          <w:rFonts w:hint="eastAsia" w:ascii="Times New Roman" w:hAnsi="Times New Roman" w:eastAsia="仿宋_GB2312" w:cs="Times New Roman"/>
          <w:bCs/>
          <w:kern w:val="2"/>
          <w:sz w:val="28"/>
          <w:szCs w:val="40"/>
          <w:lang w:val="en-US" w:eastAsia="zh-CN" w:bidi="ar-SA"/>
        </w:rPr>
        <w:instrText xml:space="preserve"> PAGEREF _Toc16417 \h </w:instrText>
      </w:r>
      <w:r>
        <w:rPr>
          <w:rFonts w:hint="eastAsia" w:ascii="Times New Roman" w:hAnsi="Times New Roman" w:eastAsia="仿宋_GB2312" w:cs="Times New Roman"/>
          <w:bCs/>
          <w:kern w:val="2"/>
          <w:sz w:val="28"/>
          <w:szCs w:val="40"/>
          <w:lang w:val="en-US" w:eastAsia="zh-CN" w:bidi="ar-SA"/>
        </w:rPr>
        <w:fldChar w:fldCharType="separate"/>
      </w:r>
      <w:r>
        <w:rPr>
          <w:rFonts w:hint="eastAsia" w:ascii="Times New Roman" w:hAnsi="Times New Roman" w:eastAsia="仿宋_GB2312" w:cs="Times New Roman"/>
          <w:bCs/>
          <w:kern w:val="2"/>
          <w:sz w:val="28"/>
          <w:szCs w:val="40"/>
          <w:lang w:val="en-US" w:eastAsia="zh-CN" w:bidi="ar-SA"/>
        </w:rPr>
        <w:t>7</w:t>
      </w:r>
      <w:r>
        <w:rPr>
          <w:rFonts w:hint="eastAsia" w:ascii="Times New Roman" w:hAnsi="Times New Roman" w:eastAsia="仿宋_GB2312" w:cs="Times New Roman"/>
          <w:bCs/>
          <w:kern w:val="2"/>
          <w:sz w:val="28"/>
          <w:szCs w:val="40"/>
          <w:lang w:val="en-US" w:eastAsia="zh-CN" w:bidi="ar-SA"/>
        </w:rPr>
        <w:fldChar w:fldCharType="end"/>
      </w:r>
      <w:r>
        <w:rPr>
          <w:rFonts w:hint="eastAsia" w:ascii="Times New Roman" w:hAnsi="Times New Roman" w:eastAsia="仿宋_GB2312" w:cs="Times New Roman"/>
          <w:bCs/>
          <w:kern w:val="2"/>
          <w:sz w:val="28"/>
          <w:szCs w:val="40"/>
          <w:lang w:val="en-US" w:eastAsia="zh-CN" w:bidi="ar-SA"/>
        </w:rPr>
        <w:fldChar w:fldCharType="end"/>
      </w:r>
    </w:p>
    <w:p>
      <w:pPr>
        <w:pStyle w:val="14"/>
        <w:tabs>
          <w:tab w:val="right" w:leader="dot" w:pos="8306"/>
          <w:tab w:val="clear" w:pos="8296"/>
        </w:tabs>
        <w:rPr>
          <w:rFonts w:hint="eastAsia" w:ascii="Times New Roman" w:hAnsi="Times New Roman" w:eastAsia="仿宋_GB2312" w:cs="Times New Roman"/>
          <w:bCs/>
          <w:kern w:val="2"/>
          <w:sz w:val="28"/>
          <w:szCs w:val="40"/>
          <w:lang w:val="en-US" w:eastAsia="zh-CN" w:bidi="ar-SA"/>
        </w:rPr>
      </w:pPr>
      <w:r>
        <w:rPr>
          <w:rFonts w:hint="eastAsia" w:ascii="Times New Roman" w:hAnsi="Times New Roman" w:eastAsia="仿宋_GB2312" w:cs="Times New Roman"/>
          <w:bCs/>
          <w:kern w:val="2"/>
          <w:sz w:val="28"/>
          <w:szCs w:val="40"/>
          <w:lang w:val="en-US" w:eastAsia="zh-CN" w:bidi="ar-SA"/>
        </w:rPr>
        <w:fldChar w:fldCharType="begin"/>
      </w:r>
      <w:r>
        <w:rPr>
          <w:rFonts w:hint="eastAsia" w:ascii="Times New Roman" w:hAnsi="Times New Roman" w:eastAsia="仿宋_GB2312" w:cs="Times New Roman"/>
          <w:bCs/>
          <w:kern w:val="2"/>
          <w:sz w:val="28"/>
          <w:szCs w:val="40"/>
          <w:lang w:val="en-US" w:eastAsia="zh-CN" w:bidi="ar-SA"/>
        </w:rPr>
        <w:instrText xml:space="preserve"> HYPERLINK \l _Toc5894 </w:instrText>
      </w:r>
      <w:r>
        <w:rPr>
          <w:rFonts w:hint="eastAsia" w:ascii="Times New Roman" w:hAnsi="Times New Roman" w:eastAsia="仿宋_GB2312" w:cs="Times New Roman"/>
          <w:bCs/>
          <w:kern w:val="2"/>
          <w:sz w:val="28"/>
          <w:szCs w:val="40"/>
          <w:lang w:val="en-US" w:eastAsia="zh-CN" w:bidi="ar-SA"/>
        </w:rPr>
        <w:fldChar w:fldCharType="separate"/>
      </w:r>
      <w:r>
        <w:rPr>
          <w:rFonts w:hint="eastAsia" w:ascii="Times New Roman" w:hAnsi="Times New Roman" w:eastAsia="仿宋_GB2312" w:cs="Times New Roman"/>
          <w:bCs/>
          <w:kern w:val="2"/>
          <w:sz w:val="28"/>
          <w:szCs w:val="40"/>
          <w:lang w:val="en-US" w:eastAsia="zh-CN" w:bidi="ar-SA"/>
        </w:rPr>
        <w:t>（三）项目产出情况</w:t>
      </w:r>
      <w:r>
        <w:rPr>
          <w:rFonts w:hint="eastAsia" w:ascii="Times New Roman" w:hAnsi="Times New Roman" w:eastAsia="仿宋_GB2312" w:cs="Times New Roman"/>
          <w:bCs/>
          <w:kern w:val="2"/>
          <w:sz w:val="28"/>
          <w:szCs w:val="40"/>
          <w:lang w:val="en-US" w:eastAsia="zh-CN" w:bidi="ar-SA"/>
        </w:rPr>
        <w:tab/>
      </w:r>
      <w:r>
        <w:rPr>
          <w:rFonts w:hint="eastAsia" w:ascii="Times New Roman" w:hAnsi="Times New Roman" w:eastAsia="仿宋_GB2312" w:cs="Times New Roman"/>
          <w:bCs/>
          <w:kern w:val="2"/>
          <w:sz w:val="28"/>
          <w:szCs w:val="40"/>
          <w:lang w:val="en-US" w:eastAsia="zh-CN" w:bidi="ar-SA"/>
        </w:rPr>
        <w:fldChar w:fldCharType="begin"/>
      </w:r>
      <w:r>
        <w:rPr>
          <w:rFonts w:hint="eastAsia" w:ascii="Times New Roman" w:hAnsi="Times New Roman" w:eastAsia="仿宋_GB2312" w:cs="Times New Roman"/>
          <w:bCs/>
          <w:kern w:val="2"/>
          <w:sz w:val="28"/>
          <w:szCs w:val="40"/>
          <w:lang w:val="en-US" w:eastAsia="zh-CN" w:bidi="ar-SA"/>
        </w:rPr>
        <w:instrText xml:space="preserve"> PAGEREF _Toc5894 \h </w:instrText>
      </w:r>
      <w:r>
        <w:rPr>
          <w:rFonts w:hint="eastAsia" w:ascii="Times New Roman" w:hAnsi="Times New Roman" w:eastAsia="仿宋_GB2312" w:cs="Times New Roman"/>
          <w:bCs/>
          <w:kern w:val="2"/>
          <w:sz w:val="28"/>
          <w:szCs w:val="40"/>
          <w:lang w:val="en-US" w:eastAsia="zh-CN" w:bidi="ar-SA"/>
        </w:rPr>
        <w:fldChar w:fldCharType="separate"/>
      </w:r>
      <w:r>
        <w:rPr>
          <w:rFonts w:hint="eastAsia" w:ascii="Times New Roman" w:hAnsi="Times New Roman" w:eastAsia="仿宋_GB2312" w:cs="Times New Roman"/>
          <w:bCs/>
          <w:kern w:val="2"/>
          <w:sz w:val="28"/>
          <w:szCs w:val="40"/>
          <w:lang w:val="en-US" w:eastAsia="zh-CN" w:bidi="ar-SA"/>
        </w:rPr>
        <w:t>7</w:t>
      </w:r>
      <w:r>
        <w:rPr>
          <w:rFonts w:hint="eastAsia" w:ascii="Times New Roman" w:hAnsi="Times New Roman" w:eastAsia="仿宋_GB2312" w:cs="Times New Roman"/>
          <w:bCs/>
          <w:kern w:val="2"/>
          <w:sz w:val="28"/>
          <w:szCs w:val="40"/>
          <w:lang w:val="en-US" w:eastAsia="zh-CN" w:bidi="ar-SA"/>
        </w:rPr>
        <w:fldChar w:fldCharType="end"/>
      </w:r>
      <w:r>
        <w:rPr>
          <w:rFonts w:hint="eastAsia" w:ascii="Times New Roman" w:hAnsi="Times New Roman" w:eastAsia="仿宋_GB2312" w:cs="Times New Roman"/>
          <w:bCs/>
          <w:kern w:val="2"/>
          <w:sz w:val="28"/>
          <w:szCs w:val="40"/>
          <w:lang w:val="en-US" w:eastAsia="zh-CN" w:bidi="ar-SA"/>
        </w:rPr>
        <w:fldChar w:fldCharType="end"/>
      </w:r>
    </w:p>
    <w:p>
      <w:pPr>
        <w:pStyle w:val="12"/>
        <w:tabs>
          <w:tab w:val="right" w:leader="dot" w:pos="8306"/>
          <w:tab w:val="clear" w:pos="8296"/>
        </w:tabs>
        <w:rPr>
          <w:rFonts w:hint="eastAsia" w:ascii="Times New Roman" w:hAnsi="Times New Roman" w:eastAsia="仿宋_GB2312" w:cs="Times New Roman"/>
          <w:bCs/>
          <w:kern w:val="2"/>
          <w:sz w:val="28"/>
          <w:szCs w:val="40"/>
          <w:lang w:val="en-US" w:eastAsia="zh-CN" w:bidi="ar-SA"/>
        </w:rPr>
      </w:pPr>
      <w:r>
        <w:rPr>
          <w:rFonts w:hint="eastAsia" w:ascii="Times New Roman" w:hAnsi="Times New Roman" w:eastAsia="仿宋_GB2312" w:cs="Times New Roman"/>
          <w:bCs/>
          <w:kern w:val="2"/>
          <w:sz w:val="28"/>
          <w:szCs w:val="40"/>
          <w:lang w:val="en-US" w:eastAsia="zh-CN" w:bidi="ar-SA"/>
        </w:rPr>
        <w:fldChar w:fldCharType="begin"/>
      </w:r>
      <w:r>
        <w:rPr>
          <w:rFonts w:hint="eastAsia" w:ascii="Times New Roman" w:hAnsi="Times New Roman" w:eastAsia="仿宋_GB2312" w:cs="Times New Roman"/>
          <w:bCs/>
          <w:kern w:val="2"/>
          <w:sz w:val="28"/>
          <w:szCs w:val="40"/>
          <w:lang w:val="en-US" w:eastAsia="zh-CN" w:bidi="ar-SA"/>
        </w:rPr>
        <w:instrText xml:space="preserve"> HYPERLINK \l _Toc11513 </w:instrText>
      </w:r>
      <w:r>
        <w:rPr>
          <w:rFonts w:hint="eastAsia" w:ascii="Times New Roman" w:hAnsi="Times New Roman" w:eastAsia="仿宋_GB2312" w:cs="Times New Roman"/>
          <w:bCs/>
          <w:kern w:val="2"/>
          <w:sz w:val="28"/>
          <w:szCs w:val="40"/>
          <w:lang w:val="en-US" w:eastAsia="zh-CN" w:bidi="ar-SA"/>
        </w:rPr>
        <w:fldChar w:fldCharType="separate"/>
      </w:r>
      <w:r>
        <w:rPr>
          <w:rFonts w:hint="eastAsia" w:ascii="Times New Roman" w:hAnsi="Times New Roman" w:eastAsia="仿宋_GB2312" w:cs="Times New Roman"/>
          <w:b/>
          <w:bCs w:val="0"/>
          <w:kern w:val="2"/>
          <w:sz w:val="28"/>
          <w:szCs w:val="40"/>
          <w:lang w:val="en-US" w:eastAsia="zh-CN" w:bidi="ar-SA"/>
        </w:rPr>
        <w:t>五、主要经验</w:t>
      </w:r>
      <w:r>
        <w:rPr>
          <w:rFonts w:hint="eastAsia" w:ascii="Times New Roman" w:hAnsi="Times New Roman" w:eastAsia="仿宋_GB2312" w:cs="Times New Roman"/>
          <w:bCs/>
          <w:kern w:val="2"/>
          <w:sz w:val="28"/>
          <w:szCs w:val="40"/>
          <w:lang w:val="en-US" w:eastAsia="zh-CN" w:bidi="ar-SA"/>
        </w:rPr>
        <w:tab/>
      </w:r>
      <w:r>
        <w:rPr>
          <w:rFonts w:hint="eastAsia" w:ascii="Times New Roman" w:hAnsi="Times New Roman" w:eastAsia="仿宋_GB2312" w:cs="Times New Roman"/>
          <w:bCs/>
          <w:kern w:val="2"/>
          <w:sz w:val="28"/>
          <w:szCs w:val="40"/>
          <w:lang w:val="en-US" w:eastAsia="zh-CN" w:bidi="ar-SA"/>
        </w:rPr>
        <w:fldChar w:fldCharType="begin"/>
      </w:r>
      <w:r>
        <w:rPr>
          <w:rFonts w:hint="eastAsia" w:ascii="Times New Roman" w:hAnsi="Times New Roman" w:eastAsia="仿宋_GB2312" w:cs="Times New Roman"/>
          <w:bCs/>
          <w:kern w:val="2"/>
          <w:sz w:val="28"/>
          <w:szCs w:val="40"/>
          <w:lang w:val="en-US" w:eastAsia="zh-CN" w:bidi="ar-SA"/>
        </w:rPr>
        <w:instrText xml:space="preserve"> PAGEREF _Toc11513 \h </w:instrText>
      </w:r>
      <w:r>
        <w:rPr>
          <w:rFonts w:hint="eastAsia" w:ascii="Times New Roman" w:hAnsi="Times New Roman" w:eastAsia="仿宋_GB2312" w:cs="Times New Roman"/>
          <w:bCs/>
          <w:kern w:val="2"/>
          <w:sz w:val="28"/>
          <w:szCs w:val="40"/>
          <w:lang w:val="en-US" w:eastAsia="zh-CN" w:bidi="ar-SA"/>
        </w:rPr>
        <w:fldChar w:fldCharType="separate"/>
      </w:r>
      <w:r>
        <w:rPr>
          <w:rFonts w:hint="eastAsia" w:ascii="Times New Roman" w:hAnsi="Times New Roman" w:eastAsia="仿宋_GB2312" w:cs="Times New Roman"/>
          <w:bCs/>
          <w:kern w:val="2"/>
          <w:sz w:val="28"/>
          <w:szCs w:val="40"/>
          <w:lang w:val="en-US" w:eastAsia="zh-CN" w:bidi="ar-SA"/>
        </w:rPr>
        <w:t>8</w:t>
      </w:r>
      <w:r>
        <w:rPr>
          <w:rFonts w:hint="eastAsia" w:ascii="Times New Roman" w:hAnsi="Times New Roman" w:eastAsia="仿宋_GB2312" w:cs="Times New Roman"/>
          <w:bCs/>
          <w:kern w:val="2"/>
          <w:sz w:val="28"/>
          <w:szCs w:val="40"/>
          <w:lang w:val="en-US" w:eastAsia="zh-CN" w:bidi="ar-SA"/>
        </w:rPr>
        <w:fldChar w:fldCharType="end"/>
      </w:r>
      <w:r>
        <w:rPr>
          <w:rFonts w:hint="eastAsia" w:ascii="Times New Roman" w:hAnsi="Times New Roman" w:eastAsia="仿宋_GB2312" w:cs="Times New Roman"/>
          <w:bCs/>
          <w:kern w:val="2"/>
          <w:sz w:val="28"/>
          <w:szCs w:val="40"/>
          <w:lang w:val="en-US" w:eastAsia="zh-CN" w:bidi="ar-SA"/>
        </w:rPr>
        <w:fldChar w:fldCharType="end"/>
      </w:r>
    </w:p>
    <w:p>
      <w:pPr>
        <w:pStyle w:val="12"/>
        <w:tabs>
          <w:tab w:val="right" w:leader="dot" w:pos="8306"/>
          <w:tab w:val="clear" w:pos="8296"/>
        </w:tabs>
        <w:rPr>
          <w:rFonts w:hint="eastAsia" w:ascii="Times New Roman" w:hAnsi="Times New Roman" w:eastAsia="仿宋_GB2312" w:cs="Times New Roman"/>
          <w:bCs/>
          <w:kern w:val="2"/>
          <w:sz w:val="28"/>
          <w:szCs w:val="40"/>
          <w:lang w:val="en-US" w:eastAsia="zh-CN" w:bidi="ar-SA"/>
        </w:rPr>
      </w:pPr>
      <w:r>
        <w:rPr>
          <w:rFonts w:hint="eastAsia" w:ascii="Times New Roman" w:hAnsi="Times New Roman" w:eastAsia="仿宋_GB2312" w:cs="Times New Roman"/>
          <w:bCs/>
          <w:kern w:val="2"/>
          <w:sz w:val="28"/>
          <w:szCs w:val="40"/>
          <w:lang w:val="en-US" w:eastAsia="zh-CN" w:bidi="ar-SA"/>
        </w:rPr>
        <w:fldChar w:fldCharType="begin"/>
      </w:r>
      <w:r>
        <w:rPr>
          <w:rFonts w:hint="eastAsia" w:ascii="Times New Roman" w:hAnsi="Times New Roman" w:eastAsia="仿宋_GB2312" w:cs="Times New Roman"/>
          <w:bCs/>
          <w:kern w:val="2"/>
          <w:sz w:val="28"/>
          <w:szCs w:val="40"/>
          <w:lang w:val="en-US" w:eastAsia="zh-CN" w:bidi="ar-SA"/>
        </w:rPr>
        <w:instrText xml:space="preserve"> HYPERLINK \l _Toc8305 </w:instrText>
      </w:r>
      <w:r>
        <w:rPr>
          <w:rFonts w:hint="eastAsia" w:ascii="Times New Roman" w:hAnsi="Times New Roman" w:eastAsia="仿宋_GB2312" w:cs="Times New Roman"/>
          <w:bCs/>
          <w:kern w:val="2"/>
          <w:sz w:val="28"/>
          <w:szCs w:val="40"/>
          <w:lang w:val="en-US" w:eastAsia="zh-CN" w:bidi="ar-SA"/>
        </w:rPr>
        <w:fldChar w:fldCharType="separate"/>
      </w:r>
      <w:r>
        <w:rPr>
          <w:rFonts w:hint="eastAsia" w:ascii="Times New Roman" w:hAnsi="Times New Roman" w:eastAsia="仿宋_GB2312" w:cs="Times New Roman"/>
          <w:b/>
          <w:bCs w:val="0"/>
          <w:kern w:val="2"/>
          <w:sz w:val="28"/>
          <w:szCs w:val="40"/>
          <w:lang w:val="en-US" w:eastAsia="zh-CN" w:bidi="ar-SA"/>
        </w:rPr>
        <w:t>六、存在的问题</w:t>
      </w:r>
      <w:r>
        <w:rPr>
          <w:rFonts w:hint="eastAsia" w:ascii="Times New Roman" w:hAnsi="Times New Roman" w:eastAsia="仿宋_GB2312" w:cs="Times New Roman"/>
          <w:bCs/>
          <w:kern w:val="2"/>
          <w:sz w:val="28"/>
          <w:szCs w:val="40"/>
          <w:lang w:val="en-US" w:eastAsia="zh-CN" w:bidi="ar-SA"/>
        </w:rPr>
        <w:tab/>
      </w:r>
      <w:r>
        <w:rPr>
          <w:rFonts w:hint="eastAsia" w:ascii="Times New Roman" w:hAnsi="Times New Roman" w:eastAsia="仿宋_GB2312" w:cs="Times New Roman"/>
          <w:bCs/>
          <w:kern w:val="2"/>
          <w:sz w:val="28"/>
          <w:szCs w:val="40"/>
          <w:lang w:val="en-US" w:eastAsia="zh-CN" w:bidi="ar-SA"/>
        </w:rPr>
        <w:fldChar w:fldCharType="begin"/>
      </w:r>
      <w:r>
        <w:rPr>
          <w:rFonts w:hint="eastAsia" w:ascii="Times New Roman" w:hAnsi="Times New Roman" w:eastAsia="仿宋_GB2312" w:cs="Times New Roman"/>
          <w:bCs/>
          <w:kern w:val="2"/>
          <w:sz w:val="28"/>
          <w:szCs w:val="40"/>
          <w:lang w:val="en-US" w:eastAsia="zh-CN" w:bidi="ar-SA"/>
        </w:rPr>
        <w:instrText xml:space="preserve"> PAGEREF _Toc8305 \h </w:instrText>
      </w:r>
      <w:r>
        <w:rPr>
          <w:rFonts w:hint="eastAsia" w:ascii="Times New Roman" w:hAnsi="Times New Roman" w:eastAsia="仿宋_GB2312" w:cs="Times New Roman"/>
          <w:bCs/>
          <w:kern w:val="2"/>
          <w:sz w:val="28"/>
          <w:szCs w:val="40"/>
          <w:lang w:val="en-US" w:eastAsia="zh-CN" w:bidi="ar-SA"/>
        </w:rPr>
        <w:fldChar w:fldCharType="separate"/>
      </w:r>
      <w:r>
        <w:rPr>
          <w:rFonts w:hint="eastAsia" w:ascii="Times New Roman" w:hAnsi="Times New Roman" w:eastAsia="仿宋_GB2312" w:cs="Times New Roman"/>
          <w:bCs/>
          <w:kern w:val="2"/>
          <w:sz w:val="28"/>
          <w:szCs w:val="40"/>
          <w:lang w:val="en-US" w:eastAsia="zh-CN" w:bidi="ar-SA"/>
        </w:rPr>
        <w:t>8</w:t>
      </w:r>
      <w:r>
        <w:rPr>
          <w:rFonts w:hint="eastAsia" w:ascii="Times New Roman" w:hAnsi="Times New Roman" w:eastAsia="仿宋_GB2312" w:cs="Times New Roman"/>
          <w:bCs/>
          <w:kern w:val="2"/>
          <w:sz w:val="28"/>
          <w:szCs w:val="40"/>
          <w:lang w:val="en-US" w:eastAsia="zh-CN" w:bidi="ar-SA"/>
        </w:rPr>
        <w:fldChar w:fldCharType="end"/>
      </w:r>
      <w:r>
        <w:rPr>
          <w:rFonts w:hint="eastAsia" w:ascii="Times New Roman" w:hAnsi="Times New Roman" w:eastAsia="仿宋_GB2312" w:cs="Times New Roman"/>
          <w:bCs/>
          <w:kern w:val="2"/>
          <w:sz w:val="28"/>
          <w:szCs w:val="40"/>
          <w:lang w:val="en-US" w:eastAsia="zh-CN" w:bidi="ar-SA"/>
        </w:rPr>
        <w:fldChar w:fldCharType="end"/>
      </w:r>
    </w:p>
    <w:p>
      <w:pPr>
        <w:pStyle w:val="12"/>
        <w:tabs>
          <w:tab w:val="right" w:leader="dot" w:pos="8306"/>
          <w:tab w:val="clear" w:pos="8296"/>
        </w:tabs>
        <w:rPr>
          <w:rFonts w:hint="eastAsia" w:ascii="Times New Roman" w:hAnsi="Times New Roman" w:eastAsia="仿宋_GB2312" w:cs="Times New Roman"/>
          <w:bCs/>
          <w:kern w:val="2"/>
          <w:sz w:val="28"/>
          <w:szCs w:val="40"/>
          <w:lang w:val="en-US" w:eastAsia="zh-CN" w:bidi="ar-SA"/>
        </w:rPr>
      </w:pPr>
      <w:r>
        <w:rPr>
          <w:rFonts w:hint="eastAsia" w:ascii="Times New Roman" w:hAnsi="Times New Roman" w:eastAsia="仿宋_GB2312" w:cs="Times New Roman"/>
          <w:bCs/>
          <w:kern w:val="2"/>
          <w:sz w:val="28"/>
          <w:szCs w:val="40"/>
          <w:lang w:val="en-US" w:eastAsia="zh-CN" w:bidi="ar-SA"/>
        </w:rPr>
        <w:fldChar w:fldCharType="begin"/>
      </w:r>
      <w:r>
        <w:rPr>
          <w:rFonts w:hint="eastAsia" w:ascii="Times New Roman" w:hAnsi="Times New Roman" w:eastAsia="仿宋_GB2312" w:cs="Times New Roman"/>
          <w:bCs/>
          <w:kern w:val="2"/>
          <w:sz w:val="28"/>
          <w:szCs w:val="40"/>
          <w:lang w:val="en-US" w:eastAsia="zh-CN" w:bidi="ar-SA"/>
        </w:rPr>
        <w:instrText xml:space="preserve"> HYPERLINK \l _Toc19100 </w:instrText>
      </w:r>
      <w:r>
        <w:rPr>
          <w:rFonts w:hint="eastAsia" w:ascii="Times New Roman" w:hAnsi="Times New Roman" w:eastAsia="仿宋_GB2312" w:cs="Times New Roman"/>
          <w:bCs/>
          <w:kern w:val="2"/>
          <w:sz w:val="28"/>
          <w:szCs w:val="40"/>
          <w:lang w:val="en-US" w:eastAsia="zh-CN" w:bidi="ar-SA"/>
        </w:rPr>
        <w:fldChar w:fldCharType="separate"/>
      </w:r>
      <w:r>
        <w:rPr>
          <w:rFonts w:hint="eastAsia" w:ascii="Times New Roman" w:hAnsi="Times New Roman" w:eastAsia="仿宋_GB2312" w:cs="Times New Roman"/>
          <w:b/>
          <w:bCs w:val="0"/>
          <w:kern w:val="2"/>
          <w:sz w:val="28"/>
          <w:szCs w:val="40"/>
          <w:lang w:val="en-US" w:eastAsia="zh-CN" w:bidi="ar-SA"/>
        </w:rPr>
        <w:t>七、有关建议</w:t>
      </w:r>
      <w:r>
        <w:rPr>
          <w:rFonts w:hint="eastAsia" w:ascii="Times New Roman" w:hAnsi="Times New Roman" w:eastAsia="仿宋_GB2312" w:cs="Times New Roman"/>
          <w:bCs/>
          <w:kern w:val="2"/>
          <w:sz w:val="28"/>
          <w:szCs w:val="40"/>
          <w:lang w:val="en-US" w:eastAsia="zh-CN" w:bidi="ar-SA"/>
        </w:rPr>
        <w:tab/>
      </w:r>
      <w:r>
        <w:rPr>
          <w:rFonts w:hint="eastAsia" w:ascii="Times New Roman" w:hAnsi="Times New Roman" w:eastAsia="仿宋_GB2312" w:cs="Times New Roman"/>
          <w:bCs/>
          <w:kern w:val="2"/>
          <w:sz w:val="28"/>
          <w:szCs w:val="40"/>
          <w:lang w:val="en-US" w:eastAsia="zh-CN" w:bidi="ar-SA"/>
        </w:rPr>
        <w:fldChar w:fldCharType="begin"/>
      </w:r>
      <w:r>
        <w:rPr>
          <w:rFonts w:hint="eastAsia" w:ascii="Times New Roman" w:hAnsi="Times New Roman" w:eastAsia="仿宋_GB2312" w:cs="Times New Roman"/>
          <w:bCs/>
          <w:kern w:val="2"/>
          <w:sz w:val="28"/>
          <w:szCs w:val="40"/>
          <w:lang w:val="en-US" w:eastAsia="zh-CN" w:bidi="ar-SA"/>
        </w:rPr>
        <w:instrText xml:space="preserve"> PAGEREF _Toc19100 \h </w:instrText>
      </w:r>
      <w:r>
        <w:rPr>
          <w:rFonts w:hint="eastAsia" w:ascii="Times New Roman" w:hAnsi="Times New Roman" w:eastAsia="仿宋_GB2312" w:cs="Times New Roman"/>
          <w:bCs/>
          <w:kern w:val="2"/>
          <w:sz w:val="28"/>
          <w:szCs w:val="40"/>
          <w:lang w:val="en-US" w:eastAsia="zh-CN" w:bidi="ar-SA"/>
        </w:rPr>
        <w:fldChar w:fldCharType="separate"/>
      </w:r>
      <w:r>
        <w:rPr>
          <w:rFonts w:hint="eastAsia" w:ascii="Times New Roman" w:hAnsi="Times New Roman" w:eastAsia="仿宋_GB2312" w:cs="Times New Roman"/>
          <w:bCs/>
          <w:kern w:val="2"/>
          <w:sz w:val="28"/>
          <w:szCs w:val="40"/>
          <w:lang w:val="en-US" w:eastAsia="zh-CN" w:bidi="ar-SA"/>
        </w:rPr>
        <w:t>9</w:t>
      </w:r>
      <w:r>
        <w:rPr>
          <w:rFonts w:hint="eastAsia" w:ascii="Times New Roman" w:hAnsi="Times New Roman" w:eastAsia="仿宋_GB2312" w:cs="Times New Roman"/>
          <w:bCs/>
          <w:kern w:val="2"/>
          <w:sz w:val="28"/>
          <w:szCs w:val="40"/>
          <w:lang w:val="en-US" w:eastAsia="zh-CN" w:bidi="ar-SA"/>
        </w:rPr>
        <w:fldChar w:fldCharType="end"/>
      </w:r>
      <w:r>
        <w:rPr>
          <w:rFonts w:hint="eastAsia" w:ascii="Times New Roman" w:hAnsi="Times New Roman" w:eastAsia="仿宋_GB2312" w:cs="Times New Roman"/>
          <w:bCs/>
          <w:kern w:val="2"/>
          <w:sz w:val="28"/>
          <w:szCs w:val="40"/>
          <w:lang w:val="en-US" w:eastAsia="zh-CN" w:bidi="ar-SA"/>
        </w:rPr>
        <w:fldChar w:fldCharType="end"/>
      </w:r>
    </w:p>
    <w:p>
      <w:pPr>
        <w:pStyle w:val="12"/>
        <w:tabs>
          <w:tab w:val="right" w:leader="dot" w:pos="8306"/>
          <w:tab w:val="clear" w:pos="8296"/>
        </w:tabs>
        <w:rPr>
          <w:rFonts w:hint="default" w:ascii="Times New Roman" w:hAnsi="Times New Roman" w:eastAsia="仿宋_GB2312" w:cs="Times New Roman"/>
          <w:bCs/>
          <w:kern w:val="2"/>
          <w:sz w:val="28"/>
          <w:szCs w:val="40"/>
          <w:lang w:val="en-US" w:eastAsia="zh-CN" w:bidi="ar-SA"/>
        </w:rPr>
      </w:pPr>
      <w:r>
        <w:rPr>
          <w:rFonts w:hint="eastAsia" w:ascii="Times New Roman" w:hAnsi="Times New Roman" w:eastAsia="仿宋_GB2312" w:cs="Times New Roman"/>
          <w:bCs/>
          <w:kern w:val="2"/>
          <w:sz w:val="28"/>
          <w:szCs w:val="40"/>
          <w:lang w:val="en-US" w:eastAsia="zh-CN" w:bidi="ar-SA"/>
        </w:rPr>
        <w:fldChar w:fldCharType="begin"/>
      </w:r>
      <w:r>
        <w:rPr>
          <w:rFonts w:hint="eastAsia" w:ascii="Times New Roman" w:hAnsi="Times New Roman" w:eastAsia="仿宋_GB2312" w:cs="Times New Roman"/>
          <w:bCs/>
          <w:kern w:val="2"/>
          <w:sz w:val="28"/>
          <w:szCs w:val="40"/>
          <w:lang w:val="en-US" w:eastAsia="zh-CN" w:bidi="ar-SA"/>
        </w:rPr>
        <w:instrText xml:space="preserve"> HYPERLINK \l _Toc9873 </w:instrText>
      </w:r>
      <w:r>
        <w:rPr>
          <w:rFonts w:hint="eastAsia" w:ascii="Times New Roman" w:hAnsi="Times New Roman" w:eastAsia="仿宋_GB2312" w:cs="Times New Roman"/>
          <w:bCs/>
          <w:kern w:val="2"/>
          <w:sz w:val="28"/>
          <w:szCs w:val="40"/>
          <w:lang w:val="en-US" w:eastAsia="zh-CN" w:bidi="ar-SA"/>
        </w:rPr>
        <w:fldChar w:fldCharType="separate"/>
      </w:r>
      <w:r>
        <w:rPr>
          <w:rFonts w:hint="eastAsia" w:ascii="Times New Roman" w:hAnsi="Times New Roman" w:eastAsia="仿宋_GB2312" w:cs="Times New Roman"/>
          <w:bCs/>
          <w:kern w:val="2"/>
          <w:sz w:val="28"/>
          <w:szCs w:val="40"/>
          <w:lang w:val="en-US" w:eastAsia="zh-CN" w:bidi="ar-SA"/>
        </w:rPr>
        <w:t>附件1：安阳县医疗保障局困难人群“惠民保”县级补助资金项目绩效评价评分表</w:t>
      </w:r>
      <w:r>
        <w:rPr>
          <w:rFonts w:hint="eastAsia" w:ascii="Times New Roman" w:hAnsi="Times New Roman" w:eastAsia="仿宋_GB2312" w:cs="Times New Roman"/>
          <w:bCs/>
          <w:kern w:val="2"/>
          <w:sz w:val="28"/>
          <w:szCs w:val="40"/>
          <w:lang w:val="en-US" w:eastAsia="zh-CN" w:bidi="ar-SA"/>
        </w:rPr>
        <w:tab/>
      </w:r>
      <w:r>
        <w:rPr>
          <w:rFonts w:hint="eastAsia" w:ascii="Times New Roman" w:hAnsi="Times New Roman" w:eastAsia="仿宋_GB2312" w:cs="Times New Roman"/>
          <w:bCs/>
          <w:kern w:val="2"/>
          <w:sz w:val="28"/>
          <w:szCs w:val="40"/>
          <w:lang w:val="en-US" w:eastAsia="zh-CN" w:bidi="ar-SA"/>
        </w:rPr>
        <w:t>1</w:t>
      </w:r>
      <w:r>
        <w:rPr>
          <w:rFonts w:hint="eastAsia" w:ascii="Times New Roman" w:hAnsi="Times New Roman" w:eastAsia="仿宋_GB2312" w:cs="Times New Roman"/>
          <w:bCs/>
          <w:kern w:val="2"/>
          <w:sz w:val="28"/>
          <w:szCs w:val="40"/>
          <w:lang w:val="en-US" w:eastAsia="zh-CN" w:bidi="ar-SA"/>
        </w:rPr>
        <w:fldChar w:fldCharType="end"/>
      </w:r>
      <w:r>
        <w:rPr>
          <w:rFonts w:hint="eastAsia" w:ascii="Times New Roman" w:hAnsi="Times New Roman" w:eastAsia="仿宋_GB2312" w:cs="Times New Roman"/>
          <w:bCs/>
          <w:kern w:val="2"/>
          <w:sz w:val="28"/>
          <w:szCs w:val="40"/>
          <w:lang w:val="en-US" w:eastAsia="zh-CN" w:bidi="ar-SA"/>
        </w:rPr>
        <w:t>0</w:t>
      </w:r>
    </w:p>
    <w:p>
      <w:pPr>
        <w:pStyle w:val="6"/>
        <w:pageBreakBefore w:val="0"/>
        <w:tabs>
          <w:tab w:val="center" w:pos="4153"/>
          <w:tab w:val="left" w:pos="4942"/>
        </w:tabs>
        <w:wordWrap/>
        <w:topLinePunct w:val="0"/>
        <w:bidi w:val="0"/>
        <w:spacing w:before="0" w:beforeLines="0" w:after="0" w:afterLines="0" w:line="360" w:lineRule="auto"/>
        <w:ind w:left="0" w:leftChars="0" w:right="0" w:rightChars="0" w:firstLine="0" w:firstLineChars="0"/>
        <w:jc w:val="center"/>
        <w:rPr>
          <w:sz w:val="22"/>
          <w:szCs w:val="22"/>
        </w:rPr>
        <w:sectPr>
          <w:headerReference r:id="rId5" w:type="first"/>
          <w:footerReference r:id="rId7" w:type="first"/>
          <w:headerReference r:id="rId3" w:type="default"/>
          <w:headerReference r:id="rId4" w:type="even"/>
          <w:footerReference r:id="rId6" w:type="even"/>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Times New Roman" w:hAnsi="Times New Roman" w:eastAsia="仿宋_GB2312" w:cs="Times New Roman"/>
          <w:kern w:val="2"/>
          <w:sz w:val="28"/>
          <w:szCs w:val="28"/>
          <w:lang w:val="en-US" w:eastAsia="zh-CN" w:bidi="ar-SA"/>
        </w:rPr>
        <w:fldChar w:fldCharType="end"/>
      </w:r>
    </w:p>
    <w:p>
      <w:pPr>
        <w:pageBreakBefore w:val="0"/>
        <w:wordWrap/>
        <w:topLinePunct w:val="0"/>
        <w:bidi w:val="0"/>
        <w:spacing w:line="360" w:lineRule="auto"/>
        <w:jc w:val="center"/>
        <w:outlineLvl w:val="0"/>
        <w:rPr>
          <w:rFonts w:hint="eastAsia" w:ascii="仿宋_GB2312" w:hAnsi="仿宋_GB2312" w:eastAsia="仿宋_GB2312" w:cs="仿宋_GB2312"/>
          <w:b/>
          <w:bCs/>
          <w:sz w:val="36"/>
          <w:szCs w:val="40"/>
          <w:lang w:val="en-US" w:eastAsia="zh-CN"/>
        </w:rPr>
      </w:pPr>
      <w:bookmarkStart w:id="0" w:name="_Toc21034"/>
      <w:bookmarkStart w:id="1" w:name="_Toc834"/>
      <w:bookmarkStart w:id="2" w:name="_Toc26159"/>
      <w:bookmarkStart w:id="3" w:name="_Toc74939773"/>
      <w:r>
        <w:rPr>
          <w:rFonts w:hint="eastAsia" w:ascii="仿宋_GB2312" w:hAnsi="仿宋_GB2312" w:eastAsia="仿宋_GB2312" w:cs="仿宋_GB2312"/>
          <w:b/>
          <w:bCs/>
          <w:sz w:val="36"/>
          <w:szCs w:val="40"/>
          <w:lang w:eastAsia="zh-CN"/>
        </w:rPr>
        <w:t>安阳县医疗保障局困难人群“惠民保”</w:t>
      </w:r>
      <w:r>
        <w:rPr>
          <w:rFonts w:hint="eastAsia" w:ascii="仿宋_GB2312" w:hAnsi="仿宋_GB2312" w:eastAsia="仿宋_GB2312" w:cs="仿宋_GB2312"/>
          <w:b/>
          <w:bCs/>
          <w:sz w:val="36"/>
          <w:szCs w:val="40"/>
          <w:lang w:val="en-US" w:eastAsia="zh-CN"/>
        </w:rPr>
        <w:t>县级</w:t>
      </w:r>
      <w:bookmarkEnd w:id="0"/>
    </w:p>
    <w:p>
      <w:pPr>
        <w:pageBreakBefore w:val="0"/>
        <w:wordWrap/>
        <w:topLinePunct w:val="0"/>
        <w:bidi w:val="0"/>
        <w:spacing w:line="360" w:lineRule="auto"/>
        <w:jc w:val="center"/>
        <w:outlineLvl w:val="0"/>
        <w:rPr>
          <w:rFonts w:hint="eastAsia" w:ascii="仿宋_GB2312" w:hAnsi="仿宋_GB2312" w:eastAsia="仿宋_GB2312" w:cs="仿宋_GB2312"/>
          <w:b/>
          <w:bCs/>
          <w:sz w:val="36"/>
          <w:szCs w:val="40"/>
        </w:rPr>
      </w:pPr>
      <w:bookmarkStart w:id="4" w:name="_Toc20425"/>
      <w:r>
        <w:rPr>
          <w:rFonts w:hint="eastAsia" w:ascii="仿宋_GB2312" w:hAnsi="仿宋_GB2312" w:eastAsia="仿宋_GB2312" w:cs="仿宋_GB2312"/>
          <w:b/>
          <w:bCs/>
          <w:sz w:val="36"/>
          <w:szCs w:val="40"/>
          <w:lang w:val="en-US" w:eastAsia="zh-CN"/>
        </w:rPr>
        <w:t>补助</w:t>
      </w:r>
      <w:r>
        <w:rPr>
          <w:rFonts w:hint="eastAsia" w:ascii="仿宋_GB2312" w:hAnsi="仿宋_GB2312" w:eastAsia="仿宋_GB2312" w:cs="仿宋_GB2312"/>
          <w:b/>
          <w:bCs/>
          <w:sz w:val="36"/>
          <w:szCs w:val="40"/>
          <w:lang w:eastAsia="zh-CN"/>
        </w:rPr>
        <w:t>资金项目</w:t>
      </w:r>
      <w:r>
        <w:rPr>
          <w:rFonts w:hint="eastAsia" w:ascii="仿宋_GB2312" w:hAnsi="仿宋_GB2312" w:eastAsia="仿宋_GB2312" w:cs="仿宋_GB2312"/>
          <w:b/>
          <w:bCs/>
          <w:sz w:val="36"/>
          <w:szCs w:val="40"/>
        </w:rPr>
        <w:t>绩效评价报告</w:t>
      </w:r>
      <w:bookmarkEnd w:id="1"/>
      <w:bookmarkEnd w:id="2"/>
      <w:bookmarkEnd w:id="4"/>
    </w:p>
    <w:p>
      <w:pPr>
        <w:pageBreakBefore w:val="0"/>
        <w:widowControl w:val="0"/>
        <w:tabs>
          <w:tab w:val="left" w:pos="2607"/>
        </w:tabs>
        <w:wordWrap/>
        <w:topLinePunct w:val="0"/>
        <w:bidi w:val="0"/>
        <w:spacing w:line="360" w:lineRule="auto"/>
        <w:ind w:firstLine="640" w:firstLineChars="200"/>
        <w:jc w:val="both"/>
        <w:rPr>
          <w:rFonts w:hint="eastAsia" w:ascii="Times New Roman" w:hAnsi="Times New Roman" w:eastAsia="仿宋_GB2312" w:cs="Times New Roman"/>
          <w:kern w:val="2"/>
          <w:sz w:val="32"/>
          <w:szCs w:val="36"/>
          <w:lang w:eastAsia="zh-CN"/>
        </w:rPr>
      </w:pPr>
      <w:r>
        <w:rPr>
          <w:rFonts w:hint="eastAsia" w:ascii="Times New Roman" w:hAnsi="Times New Roman" w:eastAsia="仿宋_GB2312" w:cs="Times New Roman"/>
          <w:kern w:val="2"/>
          <w:sz w:val="32"/>
          <w:szCs w:val="36"/>
          <w:lang w:eastAsia="zh-CN"/>
        </w:rPr>
        <w:tab/>
      </w:r>
    </w:p>
    <w:bookmarkEnd w:id="3"/>
    <w:p>
      <w:pPr>
        <w:pageBreakBefore w:val="0"/>
        <w:wordWrap/>
        <w:topLinePunct w:val="0"/>
        <w:bidi w:val="0"/>
        <w:spacing w:line="360" w:lineRule="auto"/>
        <w:ind w:firstLine="640" w:firstLineChars="200"/>
        <w:outlineLvl w:val="0"/>
        <w:rPr>
          <w:rFonts w:hint="eastAsia" w:ascii="Times New Roman" w:hAnsi="Times New Roman" w:eastAsia="仿宋_GB2312" w:cs="Times New Roman"/>
          <w:kern w:val="2"/>
          <w:sz w:val="32"/>
          <w:szCs w:val="36"/>
          <w:lang w:eastAsia="zh-CN"/>
        </w:rPr>
      </w:pPr>
      <w:bookmarkStart w:id="5" w:name="_Toc29817"/>
      <w:bookmarkStart w:id="6" w:name="_Toc74939776"/>
      <w:r>
        <w:rPr>
          <w:rFonts w:hint="eastAsia" w:ascii="Times New Roman" w:hAnsi="Times New Roman" w:eastAsia="仿宋_GB2312" w:cs="Times New Roman"/>
          <w:kern w:val="2"/>
          <w:sz w:val="32"/>
          <w:szCs w:val="36"/>
        </w:rPr>
        <w:t>为</w:t>
      </w:r>
      <w:r>
        <w:rPr>
          <w:rFonts w:hint="eastAsia" w:ascii="Times New Roman" w:hAnsi="Times New Roman" w:eastAsia="仿宋_GB2312" w:cs="Times New Roman"/>
          <w:kern w:val="2"/>
          <w:sz w:val="32"/>
          <w:szCs w:val="36"/>
          <w:lang w:val="en-US" w:eastAsia="zh-CN"/>
        </w:rPr>
        <w:t>深入贯彻落实</w:t>
      </w:r>
      <w:r>
        <w:rPr>
          <w:rFonts w:hint="eastAsia" w:ascii="Times New Roman" w:hAnsi="Times New Roman" w:eastAsia="仿宋_GB2312" w:cs="Times New Roman"/>
          <w:kern w:val="2"/>
          <w:sz w:val="32"/>
          <w:szCs w:val="36"/>
          <w:lang w:eastAsia="zh-CN"/>
        </w:rPr>
        <w:t>《中共中央国务院关于全面实施预算绩效管理的意见》</w:t>
      </w:r>
      <w:r>
        <w:rPr>
          <w:rFonts w:hint="eastAsia" w:ascii="仿宋_GB2312" w:hAnsi="仿宋_GB2312" w:eastAsia="仿宋_GB2312" w:cs="仿宋_GB2312"/>
          <w:kern w:val="2"/>
          <w:sz w:val="32"/>
          <w:szCs w:val="36"/>
          <w:lang w:val="en-US" w:eastAsia="zh-CN"/>
        </w:rPr>
        <w:t>(中发(2018)34号)，扎实推进</w:t>
      </w:r>
      <w:r>
        <w:rPr>
          <w:rFonts w:hint="eastAsia" w:ascii="仿宋" w:hAnsi="仿宋" w:eastAsia="仿宋" w:cs="仿宋"/>
          <w:kern w:val="2"/>
          <w:sz w:val="32"/>
          <w:szCs w:val="32"/>
          <w:lang w:val="en-US" w:eastAsia="zh-CN" w:bidi="ar"/>
        </w:rPr>
        <w:t>县级预算管理工作</w:t>
      </w:r>
      <w:r>
        <w:rPr>
          <w:rFonts w:hint="eastAsia" w:ascii="仿宋_GB2312" w:hAnsi="仿宋_GB2312" w:eastAsia="仿宋_GB2312" w:cs="仿宋_GB2312"/>
          <w:kern w:val="2"/>
          <w:sz w:val="32"/>
          <w:szCs w:val="36"/>
          <w:lang w:val="en-US" w:eastAsia="zh-CN"/>
        </w:rPr>
        <w:t>，不断增强预算绩效理念，强化部门支出责任，提高财政资金使用效益，</w:t>
      </w:r>
      <w:bookmarkStart w:id="7" w:name="_Hlk71050226"/>
      <w:r>
        <w:rPr>
          <w:rFonts w:hint="eastAsia" w:ascii="仿宋_GB2312" w:hAnsi="仿宋_GB2312" w:eastAsia="仿宋_GB2312" w:cs="仿宋_GB2312"/>
          <w:kern w:val="2"/>
          <w:sz w:val="32"/>
          <w:szCs w:val="36"/>
          <w:lang w:val="en-US" w:eastAsia="zh-CN"/>
        </w:rPr>
        <w:t>根据</w:t>
      </w:r>
      <w:bookmarkEnd w:id="7"/>
      <w:r>
        <w:rPr>
          <w:rFonts w:hint="eastAsia" w:ascii="仿宋_GB2312" w:hAnsi="仿宋_GB2312" w:eastAsia="仿宋_GB2312" w:cs="仿宋_GB2312"/>
          <w:kern w:val="2"/>
          <w:sz w:val="32"/>
          <w:szCs w:val="36"/>
          <w:lang w:val="en-US" w:eastAsia="zh-CN"/>
        </w:rPr>
        <w:t>《</w:t>
      </w:r>
      <w:r>
        <w:rPr>
          <w:rFonts w:hint="eastAsia" w:ascii="Times New Roman" w:hAnsi="Times New Roman" w:eastAsia="仿宋_GB2312" w:cs="Times New Roman"/>
          <w:kern w:val="2"/>
          <w:sz w:val="32"/>
          <w:szCs w:val="36"/>
          <w:lang w:val="en-US" w:eastAsia="zh-CN"/>
        </w:rPr>
        <w:t>中共河南省委 河南省人民政府关于全面实施预算绩效管理的意见</w:t>
      </w:r>
      <w:r>
        <w:rPr>
          <w:rFonts w:hint="eastAsia" w:ascii="Times New Roman" w:hAnsi="Times New Roman" w:eastAsia="仿宋_GB2312" w:cs="Times New Roman"/>
          <w:kern w:val="2"/>
          <w:sz w:val="32"/>
          <w:szCs w:val="36"/>
          <w:lang w:eastAsia="zh-CN"/>
        </w:rPr>
        <w:t>》、</w:t>
      </w:r>
      <w:r>
        <w:rPr>
          <w:rFonts w:hint="eastAsia" w:ascii="仿宋_GB2312" w:hAnsi="仿宋_GB2312" w:eastAsia="仿宋_GB2312" w:cs="仿宋_GB2312"/>
          <w:kern w:val="2"/>
          <w:sz w:val="32"/>
          <w:szCs w:val="36"/>
          <w:lang w:val="en-US" w:eastAsia="zh-CN"/>
        </w:rPr>
        <w:t>《安阳县财政局关于做好2022年财政支出重点项目及部门整体绩效评价工作的通知》（安县财效【2023】6号）</w:t>
      </w:r>
      <w:r>
        <w:rPr>
          <w:rFonts w:hint="eastAsia" w:ascii="Times New Roman" w:hAnsi="Times New Roman" w:eastAsia="仿宋_GB2312" w:cs="Times New Roman"/>
          <w:kern w:val="2"/>
          <w:sz w:val="32"/>
          <w:szCs w:val="36"/>
          <w:lang w:val="en-US" w:eastAsia="zh-CN"/>
        </w:rPr>
        <w:t>等文件的有关要求</w:t>
      </w:r>
      <w:r>
        <w:rPr>
          <w:rFonts w:hint="eastAsia" w:ascii="Times New Roman" w:hAnsi="Times New Roman" w:eastAsia="仿宋_GB2312" w:cs="Times New Roman"/>
          <w:kern w:val="2"/>
          <w:sz w:val="32"/>
          <w:szCs w:val="36"/>
        </w:rPr>
        <w:t>，绩效评价工作</w:t>
      </w:r>
      <w:r>
        <w:rPr>
          <w:rFonts w:hint="eastAsia" w:ascii="Times New Roman" w:hAnsi="Times New Roman" w:eastAsia="仿宋_GB2312" w:cs="Times New Roman"/>
          <w:kern w:val="2"/>
          <w:sz w:val="32"/>
          <w:szCs w:val="36"/>
          <w:lang w:val="en-US" w:eastAsia="zh-CN"/>
        </w:rPr>
        <w:t>小</w:t>
      </w:r>
      <w:r>
        <w:rPr>
          <w:rFonts w:hint="eastAsia" w:ascii="Times New Roman" w:hAnsi="Times New Roman" w:eastAsia="仿宋_GB2312" w:cs="Times New Roman"/>
          <w:kern w:val="2"/>
          <w:sz w:val="32"/>
          <w:szCs w:val="36"/>
        </w:rPr>
        <w:t>组</w:t>
      </w:r>
      <w:r>
        <w:rPr>
          <w:rFonts w:hint="eastAsia" w:ascii="仿宋_GB2312" w:hAnsi="仿宋_GB2312" w:eastAsia="仿宋_GB2312" w:cs="仿宋_GB2312"/>
          <w:kern w:val="2"/>
          <w:sz w:val="32"/>
          <w:szCs w:val="36"/>
          <w:lang w:val="en-US" w:eastAsia="zh-CN"/>
        </w:rPr>
        <w:t>于2023年08月</w:t>
      </w:r>
      <w:r>
        <w:rPr>
          <w:rFonts w:hint="eastAsia" w:ascii="仿宋_GB2312" w:hAnsi="仿宋_GB2312" w:eastAsia="仿宋_GB2312" w:cs="仿宋_GB2312"/>
          <w:kern w:val="2"/>
          <w:sz w:val="32"/>
          <w:szCs w:val="36"/>
          <w:lang w:eastAsia="zh-CN"/>
        </w:rPr>
        <w:t>对安阳县财政局财政评审费项目（</w:t>
      </w:r>
      <w:r>
        <w:rPr>
          <w:rFonts w:hint="eastAsia" w:ascii="仿宋_GB2312" w:hAnsi="仿宋_GB2312" w:eastAsia="仿宋_GB2312" w:cs="仿宋_GB2312"/>
          <w:kern w:val="2"/>
          <w:sz w:val="32"/>
          <w:szCs w:val="36"/>
          <w:lang w:val="en-US" w:eastAsia="zh-CN"/>
        </w:rPr>
        <w:t>以下简称：该项目</w:t>
      </w:r>
      <w:r>
        <w:rPr>
          <w:rFonts w:hint="eastAsia" w:ascii="仿宋_GB2312" w:hAnsi="仿宋_GB2312" w:eastAsia="仿宋_GB2312" w:cs="仿宋_GB2312"/>
          <w:kern w:val="2"/>
          <w:sz w:val="32"/>
          <w:szCs w:val="36"/>
          <w:lang w:eastAsia="zh-CN"/>
        </w:rPr>
        <w:t>）</w:t>
      </w:r>
      <w:r>
        <w:rPr>
          <w:rFonts w:hint="eastAsia" w:ascii="仿宋_GB2312" w:hAnsi="仿宋_GB2312" w:eastAsia="仿宋_GB2312" w:cs="仿宋_GB2312"/>
          <w:kern w:val="2"/>
          <w:sz w:val="32"/>
          <w:szCs w:val="36"/>
          <w:lang w:val="en-US" w:eastAsia="zh-CN"/>
        </w:rPr>
        <w:t>实施了</w:t>
      </w:r>
      <w:r>
        <w:rPr>
          <w:rFonts w:hint="eastAsia" w:ascii="仿宋_GB2312" w:hAnsi="仿宋_GB2312" w:eastAsia="仿宋_GB2312" w:cs="仿宋_GB2312"/>
          <w:kern w:val="2"/>
          <w:sz w:val="32"/>
          <w:szCs w:val="36"/>
        </w:rPr>
        <w:t>绩效</w:t>
      </w:r>
      <w:r>
        <w:rPr>
          <w:rFonts w:hint="eastAsia" w:ascii="Times New Roman" w:hAnsi="Times New Roman" w:eastAsia="仿宋_GB2312" w:cs="Times New Roman"/>
          <w:kern w:val="2"/>
          <w:sz w:val="32"/>
          <w:szCs w:val="36"/>
        </w:rPr>
        <w:t>评价，现将有关情况报告如下</w:t>
      </w:r>
      <w:r>
        <w:rPr>
          <w:rFonts w:hint="eastAsia" w:ascii="Times New Roman" w:hAnsi="Times New Roman" w:eastAsia="仿宋_GB2312" w:cs="Times New Roman"/>
          <w:kern w:val="2"/>
          <w:sz w:val="32"/>
          <w:szCs w:val="36"/>
          <w:lang w:eastAsia="zh-CN"/>
        </w:rPr>
        <w:t>：</w:t>
      </w:r>
      <w:bookmarkEnd w:id="5"/>
    </w:p>
    <w:p>
      <w:pPr>
        <w:pageBreakBefore w:val="0"/>
        <w:wordWrap/>
        <w:topLinePunct w:val="0"/>
        <w:bidi w:val="0"/>
        <w:spacing w:line="360" w:lineRule="auto"/>
        <w:ind w:firstLine="643" w:firstLineChars="200"/>
        <w:outlineLvl w:val="0"/>
        <w:rPr>
          <w:rFonts w:hint="eastAsia" w:ascii="Times New Roman" w:hAnsi="Times New Roman" w:eastAsia="仿宋_GB2312" w:cs="Times New Roman"/>
          <w:b/>
          <w:bCs/>
          <w:kern w:val="2"/>
          <w:sz w:val="32"/>
          <w:szCs w:val="36"/>
          <w:lang w:eastAsia="zh-CN"/>
        </w:rPr>
      </w:pPr>
      <w:bookmarkStart w:id="8" w:name="_Toc14701"/>
      <w:r>
        <w:rPr>
          <w:rFonts w:hint="eastAsia" w:ascii="Times New Roman" w:hAnsi="Times New Roman" w:eastAsia="仿宋_GB2312" w:cs="Times New Roman"/>
          <w:b/>
          <w:bCs/>
          <w:kern w:val="2"/>
          <w:sz w:val="32"/>
          <w:szCs w:val="36"/>
          <w:lang w:eastAsia="zh-CN"/>
        </w:rPr>
        <w:t>一、基本概况</w:t>
      </w:r>
      <w:bookmarkEnd w:id="8"/>
    </w:p>
    <w:p>
      <w:pPr>
        <w:pageBreakBefore w:val="0"/>
        <w:wordWrap/>
        <w:topLinePunct w:val="0"/>
        <w:bidi w:val="0"/>
        <w:spacing w:line="360" w:lineRule="auto"/>
        <w:ind w:firstLine="643" w:firstLineChars="200"/>
        <w:outlineLvl w:val="1"/>
        <w:rPr>
          <w:rFonts w:hint="eastAsia" w:ascii="Times New Roman" w:hAnsi="Times New Roman" w:eastAsia="仿宋_GB2312" w:cs="Times New Roman"/>
          <w:b/>
          <w:bCs/>
          <w:kern w:val="2"/>
          <w:sz w:val="32"/>
          <w:szCs w:val="36"/>
          <w:lang w:eastAsia="zh-CN"/>
        </w:rPr>
      </w:pPr>
      <w:bookmarkStart w:id="9" w:name="_Toc74939774"/>
      <w:bookmarkStart w:id="10" w:name="_Toc28282"/>
      <w:r>
        <w:rPr>
          <w:rFonts w:hint="eastAsia" w:ascii="Times New Roman" w:hAnsi="Times New Roman" w:eastAsia="仿宋_GB2312" w:cs="Times New Roman"/>
          <w:b/>
          <w:bCs/>
          <w:kern w:val="2"/>
          <w:sz w:val="32"/>
          <w:szCs w:val="36"/>
          <w:lang w:eastAsia="zh-CN"/>
        </w:rPr>
        <w:t>（一）项目概况</w:t>
      </w:r>
      <w:bookmarkEnd w:id="9"/>
      <w:bookmarkEnd w:id="10"/>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kern w:val="2"/>
          <w:sz w:val="32"/>
          <w:szCs w:val="36"/>
          <w:lang w:val="en-US" w:eastAsia="zh-CN"/>
        </w:rPr>
      </w:pPr>
      <w:bookmarkStart w:id="11" w:name="_Hlk74770473"/>
      <w:bookmarkStart w:id="12" w:name="_Hlk74771306"/>
      <w:r>
        <w:rPr>
          <w:rFonts w:hint="eastAsia" w:ascii="仿宋_GB2312" w:hAnsi="仿宋_GB2312" w:eastAsia="仿宋_GB2312" w:cs="仿宋_GB2312"/>
          <w:kern w:val="2"/>
          <w:sz w:val="32"/>
          <w:szCs w:val="36"/>
          <w:lang w:eastAsia="zh-CN"/>
        </w:rPr>
        <w:t>安阳县医疗保障局困难人群“惠民保”县级补助资金项目</w:t>
      </w:r>
      <w:r>
        <w:rPr>
          <w:rFonts w:hint="eastAsia" w:ascii="Times New Roman" w:hAnsi="Times New Roman" w:eastAsia="仿宋_GB2312" w:cs="Times New Roman"/>
          <w:kern w:val="2"/>
          <w:sz w:val="32"/>
          <w:szCs w:val="36"/>
          <w:lang w:val="en-US" w:eastAsia="zh-CN"/>
        </w:rPr>
        <w:t xml:space="preserve">为深入贯彻党中央、国务院关于深化医疗保障制度改革的意见，以习近平新时代特色社会主义思想为指导，按照习近平总书记关于“两不愁三保障”工作的重要讲话精神，坚持以人民为中心的工作理念，发挥多层次医疗保障制度在防止返贫致贫中的作用，提升人民群众的医疗保障水平。结合安阳县的实际情况，现对纳入特困、低保、边缘人口、孤儿、事实无人抚养的儿童、享受政策的脱贫人口、监测户等困难人群进行“惠民保”参保资助。          </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default" w:ascii="仿宋_GB2312" w:hAnsi="仿宋_GB2312" w:eastAsia="仿宋_GB2312" w:cs="仿宋_GB2312"/>
          <w:kern w:val="2"/>
          <w:sz w:val="32"/>
          <w:szCs w:val="36"/>
          <w:highlight w:val="none"/>
          <w:lang w:val="en-US" w:eastAsia="zh-CN" w:bidi="ar-SA"/>
        </w:rPr>
      </w:pPr>
      <w:r>
        <w:rPr>
          <w:rFonts w:hint="eastAsia" w:ascii="Times New Roman" w:hAnsi="Times New Roman" w:eastAsia="仿宋_GB2312" w:cs="Times New Roman"/>
          <w:kern w:val="2"/>
          <w:sz w:val="32"/>
          <w:szCs w:val="36"/>
          <w:lang w:eastAsia="zh-CN"/>
        </w:rPr>
        <w:t>根据《</w:t>
      </w:r>
      <w:r>
        <w:rPr>
          <w:rFonts w:hint="eastAsia" w:ascii="Times New Roman" w:hAnsi="Times New Roman" w:eastAsia="仿宋_GB2312" w:cs="Times New Roman"/>
          <w:kern w:val="2"/>
          <w:sz w:val="32"/>
          <w:szCs w:val="36"/>
          <w:lang w:val="en-US" w:eastAsia="zh-CN"/>
        </w:rPr>
        <w:t>安阳县人民政府办公室关于印发安阳县全民健康补充医疗保险实施方案的通知</w:t>
      </w:r>
      <w:r>
        <w:rPr>
          <w:rFonts w:hint="eastAsia" w:ascii="Times New Roman" w:hAnsi="Times New Roman" w:eastAsia="仿宋_GB2312" w:cs="Times New Roman"/>
          <w:kern w:val="2"/>
          <w:sz w:val="32"/>
          <w:szCs w:val="36"/>
          <w:lang w:eastAsia="zh-CN"/>
        </w:rPr>
        <w:t>》（安</w:t>
      </w:r>
      <w:r>
        <w:rPr>
          <w:rFonts w:hint="eastAsia" w:ascii="仿宋_GB2312" w:hAnsi="仿宋_GB2312" w:eastAsia="仿宋_GB2312" w:cs="仿宋_GB2312"/>
          <w:kern w:val="2"/>
          <w:sz w:val="32"/>
          <w:szCs w:val="36"/>
          <w:highlight w:val="none"/>
          <w:lang w:val="en-US" w:eastAsia="zh-CN" w:bidi="ar-SA"/>
        </w:rPr>
        <w:t>政办【2021】52号）文件要求，</w:t>
      </w:r>
      <w:bookmarkEnd w:id="11"/>
      <w:r>
        <w:rPr>
          <w:rFonts w:hint="eastAsia" w:ascii="仿宋_GB2312" w:hAnsi="仿宋_GB2312" w:eastAsia="仿宋_GB2312" w:cs="仿宋_GB2312"/>
          <w:kern w:val="2"/>
          <w:sz w:val="32"/>
          <w:szCs w:val="36"/>
          <w:highlight w:val="none"/>
          <w:lang w:val="en-US" w:eastAsia="zh-CN" w:bidi="ar-SA"/>
        </w:rPr>
        <w:t>经统计，2022年</w:t>
      </w:r>
      <w:r>
        <w:rPr>
          <w:rFonts w:hint="eastAsia" w:ascii="Times New Roman" w:hAnsi="Times New Roman" w:eastAsia="仿宋_GB2312" w:cs="Times New Roman"/>
          <w:kern w:val="2"/>
          <w:sz w:val="32"/>
          <w:szCs w:val="36"/>
          <w:lang w:eastAsia="zh-CN"/>
        </w:rPr>
        <w:t>安阳县医疗保障局困难人群“惠民保”</w:t>
      </w:r>
      <w:r>
        <w:rPr>
          <w:rFonts w:hint="eastAsia" w:ascii="Times New Roman" w:hAnsi="Times New Roman" w:eastAsia="仿宋_GB2312" w:cs="Times New Roman"/>
          <w:kern w:val="2"/>
          <w:sz w:val="32"/>
          <w:szCs w:val="36"/>
          <w:lang w:val="en-US" w:eastAsia="zh-CN"/>
        </w:rPr>
        <w:t>需资助</w:t>
      </w:r>
      <w:r>
        <w:rPr>
          <w:rFonts w:hint="eastAsia" w:ascii="仿宋_GB2312" w:hAnsi="仿宋_GB2312" w:eastAsia="仿宋_GB2312" w:cs="仿宋_GB2312"/>
          <w:kern w:val="2"/>
          <w:sz w:val="32"/>
          <w:szCs w:val="36"/>
          <w:highlight w:val="none"/>
          <w:lang w:val="en-US" w:eastAsia="zh-CN" w:bidi="ar-SA"/>
        </w:rPr>
        <w:t>参保3616人，按每人69元标准全额资助，共计资助249,504.00元。</w:t>
      </w:r>
    </w:p>
    <w:p>
      <w:pPr>
        <w:pageBreakBefore w:val="0"/>
        <w:widowControl w:val="0"/>
        <w:wordWrap/>
        <w:topLinePunct w:val="0"/>
        <w:bidi w:val="0"/>
        <w:spacing w:line="360" w:lineRule="auto"/>
        <w:ind w:firstLine="640" w:firstLineChars="200"/>
        <w:jc w:val="both"/>
        <w:rPr>
          <w:rFonts w:hint="default" w:ascii="仿宋_GB2312" w:hAnsi="仿宋_GB2312" w:eastAsia="仿宋_GB2312" w:cs="仿宋_GB2312"/>
          <w:kern w:val="2"/>
          <w:sz w:val="32"/>
          <w:szCs w:val="36"/>
          <w:highlight w:val="none"/>
          <w:lang w:val="en-US" w:eastAsia="zh-CN" w:bidi="ar-SA"/>
        </w:rPr>
      </w:pPr>
      <w:r>
        <w:rPr>
          <w:rFonts w:hint="eastAsia" w:ascii="仿宋_GB2312" w:hAnsi="仿宋_GB2312" w:eastAsia="仿宋_GB2312" w:cs="仿宋_GB2312"/>
          <w:kern w:val="2"/>
          <w:sz w:val="32"/>
          <w:szCs w:val="36"/>
          <w:highlight w:val="none"/>
          <w:lang w:val="en-US" w:eastAsia="zh-CN" w:bidi="ar-SA"/>
        </w:rPr>
        <w:t>截至2022年12月31日，安阳县医疗保障局困难人群“惠民保”县级补助资金项目申请预算资金249,504.00元，拨付到位249,504.00元，其中：县级资金249,504.00元，资金到位率100%；实际支付244,605.00元，未支付金额4,899.00元，已全部退回县级财政专户。</w:t>
      </w:r>
    </w:p>
    <w:bookmarkEnd w:id="12"/>
    <w:p>
      <w:pPr>
        <w:pageBreakBefore w:val="0"/>
        <w:wordWrap/>
        <w:topLinePunct w:val="0"/>
        <w:bidi w:val="0"/>
        <w:spacing w:line="360" w:lineRule="auto"/>
        <w:ind w:firstLine="643" w:firstLineChars="200"/>
        <w:outlineLvl w:val="1"/>
        <w:rPr>
          <w:rFonts w:hint="eastAsia" w:ascii="Times New Roman" w:hAnsi="Times New Roman" w:eastAsia="仿宋_GB2312" w:cs="Times New Roman"/>
          <w:b/>
          <w:bCs/>
          <w:kern w:val="2"/>
          <w:sz w:val="32"/>
          <w:szCs w:val="36"/>
          <w:lang w:eastAsia="zh-CN"/>
        </w:rPr>
      </w:pPr>
      <w:bookmarkStart w:id="13" w:name="_Toc11466"/>
      <w:bookmarkStart w:id="14" w:name="_Toc74939775"/>
      <w:r>
        <w:rPr>
          <w:rFonts w:hint="eastAsia" w:ascii="Times New Roman" w:hAnsi="Times New Roman" w:eastAsia="仿宋_GB2312" w:cs="Times New Roman"/>
          <w:b/>
          <w:bCs/>
          <w:kern w:val="2"/>
          <w:sz w:val="32"/>
          <w:szCs w:val="36"/>
          <w:lang w:eastAsia="zh-CN"/>
        </w:rPr>
        <w:t>（二）项目绩效目标</w:t>
      </w:r>
      <w:bookmarkEnd w:id="13"/>
      <w:bookmarkEnd w:id="14"/>
    </w:p>
    <w:p>
      <w:pPr>
        <w:pageBreakBefore w:val="0"/>
        <w:widowControl w:val="0"/>
        <w:wordWrap/>
        <w:topLinePunct w:val="0"/>
        <w:bidi w:val="0"/>
        <w:spacing w:line="360" w:lineRule="auto"/>
        <w:ind w:firstLine="640" w:firstLineChars="200"/>
        <w:jc w:val="both"/>
        <w:rPr>
          <w:rFonts w:hint="default" w:ascii="仿宋_GB2312" w:hAnsi="仿宋_GB2312" w:eastAsia="仿宋_GB2312" w:cs="仿宋_GB2312"/>
          <w:kern w:val="2"/>
          <w:sz w:val="32"/>
          <w:szCs w:val="36"/>
          <w:highlight w:val="yellow"/>
          <w:lang w:val="en-US" w:eastAsia="zh-CN" w:bidi="ar-SA"/>
        </w:rPr>
      </w:pPr>
      <w:r>
        <w:rPr>
          <w:rFonts w:hint="eastAsia" w:ascii="仿宋_GB2312" w:hAnsi="仿宋_GB2312" w:eastAsia="仿宋_GB2312" w:cs="仿宋_GB2312"/>
          <w:kern w:val="2"/>
          <w:sz w:val="32"/>
          <w:szCs w:val="36"/>
          <w:highlight w:val="none"/>
          <w:lang w:val="en-US" w:eastAsia="zh-CN" w:bidi="ar-SA"/>
        </w:rPr>
        <w:t>总体目标：保证了全县人民群众“惠民保”参保工作，从而减轻困难群众重特大疾病负担，满足人民群众多样化的健康保障需求，避免发生家庭灾难性医疗支出，增强人民群众的幸福感、获得感、安全感。</w:t>
      </w:r>
    </w:p>
    <w:p>
      <w:pPr>
        <w:pageBreakBefore w:val="0"/>
        <w:widowControl w:val="0"/>
        <w:wordWrap/>
        <w:topLinePunct w:val="0"/>
        <w:bidi w:val="0"/>
        <w:spacing w:line="360" w:lineRule="auto"/>
        <w:ind w:firstLine="640" w:firstLineChars="200"/>
        <w:jc w:val="both"/>
        <w:rPr>
          <w:rFonts w:hint="default" w:ascii="仿宋_GB2312" w:hAnsi="仿宋_GB2312" w:eastAsia="仿宋_GB2312" w:cs="仿宋_GB2312"/>
          <w:kern w:val="2"/>
          <w:sz w:val="32"/>
          <w:szCs w:val="36"/>
          <w:highlight w:val="none"/>
          <w:lang w:val="en-US" w:eastAsia="zh-CN" w:bidi="ar-SA"/>
        </w:rPr>
      </w:pPr>
      <w:r>
        <w:rPr>
          <w:rFonts w:hint="default" w:ascii="仿宋_GB2312" w:hAnsi="仿宋_GB2312" w:eastAsia="仿宋_GB2312" w:cs="仿宋_GB2312"/>
          <w:kern w:val="2"/>
          <w:sz w:val="32"/>
          <w:szCs w:val="36"/>
          <w:highlight w:val="none"/>
          <w:lang w:val="en-US" w:eastAsia="zh-CN" w:bidi="ar-SA"/>
        </w:rPr>
        <w:t>阶段性目标：保障</w:t>
      </w:r>
      <w:r>
        <w:rPr>
          <w:rFonts w:hint="eastAsia" w:ascii="仿宋_GB2312" w:hAnsi="仿宋_GB2312" w:eastAsia="仿宋_GB2312" w:cs="仿宋_GB2312"/>
          <w:kern w:val="2"/>
          <w:sz w:val="32"/>
          <w:szCs w:val="36"/>
          <w:highlight w:val="none"/>
          <w:lang w:val="en-US" w:eastAsia="zh-CN" w:bidi="ar-SA"/>
        </w:rPr>
        <w:t>安阳县</w:t>
      </w:r>
      <w:r>
        <w:rPr>
          <w:rFonts w:hint="eastAsia" w:ascii="Times New Roman" w:hAnsi="Times New Roman" w:eastAsia="仿宋_GB2312" w:cs="Times New Roman"/>
          <w:kern w:val="2"/>
          <w:sz w:val="32"/>
          <w:szCs w:val="36"/>
          <w:lang w:val="en-US" w:eastAsia="zh-CN"/>
        </w:rPr>
        <w:t>特困、低保、边缘人口、孤儿、事实无人抚养的儿童、享受政策的脱贫人口、监测户等困难人群进行“惠民保”参保资助，从而缓解困难群众看病难、看病贵的问题。</w:t>
      </w:r>
    </w:p>
    <w:p>
      <w:pPr>
        <w:pageBreakBefore w:val="0"/>
        <w:widowControl w:val="0"/>
        <w:wordWrap/>
        <w:topLinePunct w:val="0"/>
        <w:bidi w:val="0"/>
        <w:spacing w:line="360" w:lineRule="auto"/>
        <w:ind w:firstLine="640" w:firstLineChars="200"/>
        <w:jc w:val="both"/>
        <w:rPr>
          <w:rFonts w:hint="eastAsia" w:ascii="Times New Roman" w:hAnsi="Times New Roman" w:eastAsia="仿宋_GB2312" w:cs="Times New Roman"/>
          <w:b/>
          <w:bCs/>
          <w:kern w:val="2"/>
          <w:highlight w:val="none"/>
        </w:rPr>
      </w:pPr>
      <w:r>
        <w:rPr>
          <w:rFonts w:hint="eastAsia" w:ascii="Times New Roman" w:hAnsi="Times New Roman" w:eastAsia="仿宋_GB2312" w:cs="Times New Roman"/>
          <w:kern w:val="2"/>
          <w:sz w:val="32"/>
          <w:szCs w:val="36"/>
          <w:lang w:val="en-US" w:eastAsia="zh-CN"/>
        </w:rPr>
        <w:t>安阳县医疗保障</w:t>
      </w:r>
      <w:r>
        <w:rPr>
          <w:rFonts w:hint="eastAsia" w:ascii="仿宋" w:hAnsi="仿宋" w:eastAsia="仿宋" w:cs="仿宋"/>
          <w:kern w:val="2"/>
          <w:sz w:val="32"/>
          <w:szCs w:val="36"/>
          <w:lang w:val="en-US" w:eastAsia="zh-CN"/>
        </w:rPr>
        <w:t>局2022</w:t>
      </w:r>
      <w:r>
        <w:rPr>
          <w:rFonts w:hint="eastAsia" w:ascii="Times New Roman" w:hAnsi="Times New Roman" w:eastAsia="仿宋_GB2312" w:cs="Times New Roman"/>
          <w:kern w:val="2"/>
          <w:sz w:val="32"/>
          <w:szCs w:val="36"/>
          <w:lang w:val="en-US" w:eastAsia="zh-CN"/>
        </w:rPr>
        <w:t>年度困难人群“惠</w:t>
      </w:r>
      <w:r>
        <w:rPr>
          <w:rFonts w:hint="eastAsia" w:ascii="Times New Roman" w:hAnsi="Times New Roman" w:eastAsia="仿宋_GB2312" w:cs="Times New Roman"/>
          <w:kern w:val="2"/>
          <w:sz w:val="32"/>
          <w:szCs w:val="36"/>
          <w:lang w:eastAsia="zh-CN"/>
        </w:rPr>
        <w:t>民保”县级</w:t>
      </w:r>
      <w:r>
        <w:rPr>
          <w:rFonts w:hint="eastAsia" w:ascii="Times New Roman" w:hAnsi="Times New Roman" w:eastAsia="仿宋_GB2312" w:cs="Times New Roman"/>
          <w:kern w:val="2"/>
          <w:sz w:val="32"/>
          <w:szCs w:val="36"/>
          <w:lang w:val="en-US" w:eastAsia="zh-CN"/>
        </w:rPr>
        <w:t>补助</w:t>
      </w:r>
      <w:r>
        <w:rPr>
          <w:rFonts w:hint="eastAsia" w:ascii="Times New Roman" w:hAnsi="Times New Roman" w:eastAsia="仿宋_GB2312" w:cs="Times New Roman"/>
          <w:kern w:val="2"/>
          <w:sz w:val="32"/>
          <w:szCs w:val="36"/>
          <w:lang w:eastAsia="zh-CN"/>
        </w:rPr>
        <w:t>资金项目</w:t>
      </w:r>
      <w:r>
        <w:rPr>
          <w:rFonts w:hint="eastAsia" w:ascii="仿宋_GB2312" w:hAnsi="仿宋_GB2312" w:eastAsia="仿宋_GB2312" w:cs="仿宋_GB2312"/>
          <w:kern w:val="2"/>
          <w:sz w:val="32"/>
          <w:szCs w:val="36"/>
          <w:highlight w:val="none"/>
          <w:lang w:val="en-US" w:eastAsia="zh-CN" w:bidi="ar-SA"/>
        </w:rPr>
        <w:t>绩效目标表如下（见表1-1）。</w:t>
      </w:r>
    </w:p>
    <w:p>
      <w:pPr>
        <w:pageBreakBefore w:val="0"/>
        <w:wordWrap/>
        <w:topLinePunct w:val="0"/>
        <w:bidi w:val="0"/>
        <w:spacing w:line="360" w:lineRule="auto"/>
        <w:ind w:firstLine="2650" w:firstLineChars="1100"/>
        <w:contextualSpacing/>
        <w:jc w:val="both"/>
        <w:rPr>
          <w:rFonts w:hint="default"/>
          <w:lang w:val="en-US" w:eastAsia="zh-CN"/>
        </w:rPr>
      </w:pPr>
      <w:r>
        <w:rPr>
          <w:rFonts w:hint="eastAsia" w:ascii="Times New Roman" w:hAnsi="Times New Roman" w:eastAsia="仿宋_GB2312" w:cs="Times New Roman"/>
          <w:b/>
          <w:bCs/>
          <w:kern w:val="2"/>
          <w:highlight w:val="none"/>
        </w:rPr>
        <w:t>表</w:t>
      </w:r>
      <w:r>
        <w:rPr>
          <w:rFonts w:ascii="Times New Roman" w:hAnsi="Times New Roman" w:eastAsia="仿宋_GB2312" w:cs="Times New Roman"/>
          <w:b/>
          <w:bCs/>
          <w:kern w:val="2"/>
          <w:highlight w:val="none"/>
        </w:rPr>
        <w:t>1-</w:t>
      </w:r>
      <w:r>
        <w:rPr>
          <w:rFonts w:hint="eastAsia" w:ascii="Times New Roman" w:hAnsi="Times New Roman" w:eastAsia="仿宋_GB2312" w:cs="Times New Roman"/>
          <w:b/>
          <w:bCs/>
          <w:kern w:val="2"/>
          <w:highlight w:val="none"/>
          <w:lang w:val="en-US" w:eastAsia="zh-CN"/>
        </w:rPr>
        <w:t xml:space="preserve">1 </w:t>
      </w:r>
      <w:r>
        <w:rPr>
          <w:rFonts w:ascii="Times New Roman" w:hAnsi="Times New Roman" w:eastAsia="仿宋_GB2312" w:cs="Times New Roman"/>
          <w:b/>
          <w:bCs/>
          <w:kern w:val="2"/>
          <w:highlight w:val="none"/>
        </w:rPr>
        <w:t xml:space="preserve"> </w:t>
      </w:r>
      <w:r>
        <w:rPr>
          <w:rFonts w:hint="eastAsia" w:ascii="Times New Roman" w:hAnsi="Times New Roman" w:eastAsia="仿宋_GB2312" w:cs="Times New Roman"/>
          <w:b/>
          <w:bCs/>
          <w:kern w:val="2"/>
          <w:highlight w:val="none"/>
          <w:lang w:val="en-US" w:eastAsia="zh-CN"/>
        </w:rPr>
        <w:t xml:space="preserve"> 项目绩效目标表</w:t>
      </w:r>
    </w:p>
    <w:tbl>
      <w:tblPr>
        <w:tblStyle w:val="15"/>
        <w:tblW w:w="7980"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0" w:type="dxa"/>
          <w:bottom w:w="0" w:type="dxa"/>
          <w:right w:w="0" w:type="dxa"/>
        </w:tblCellMar>
      </w:tblPr>
      <w:tblGrid>
        <w:gridCol w:w="1352"/>
        <w:gridCol w:w="2358"/>
        <w:gridCol w:w="3257"/>
        <w:gridCol w:w="101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315" w:hRule="atLeast"/>
          <w:jc w:val="center"/>
        </w:trPr>
        <w:tc>
          <w:tcPr>
            <w:tcW w:w="1352"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eastAsia" w:ascii="宋体" w:hAnsi="宋体" w:eastAsia="宋体" w:cs="宋体"/>
                <w:i w:val="0"/>
                <w:color w:val="000000"/>
                <w:sz w:val="22"/>
                <w:szCs w:val="22"/>
                <w:u w:val="none"/>
              </w:rPr>
            </w:pPr>
            <w:r>
              <w:rPr>
                <w:rFonts w:hint="eastAsia" w:ascii="Times New Roman" w:hAnsi="Times New Roman" w:eastAsia="仿宋_GB2312" w:cs="Times New Roman"/>
                <w:b/>
                <w:bCs/>
                <w:kern w:val="2"/>
                <w:highlight w:val="none"/>
                <w:lang w:val="en-US" w:eastAsia="zh-CN"/>
              </w:rPr>
              <w:t>一级指标</w:t>
            </w:r>
          </w:p>
        </w:tc>
        <w:tc>
          <w:tcPr>
            <w:tcW w:w="2358"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eastAsia" w:ascii="Times New Roman" w:hAnsi="Times New Roman" w:eastAsia="仿宋_GB2312" w:cs="Times New Roman"/>
                <w:b/>
                <w:bCs/>
                <w:kern w:val="2"/>
                <w:highlight w:val="none"/>
                <w:lang w:val="en-US" w:eastAsia="zh-CN"/>
              </w:rPr>
            </w:pPr>
            <w:r>
              <w:rPr>
                <w:rFonts w:hint="eastAsia" w:ascii="Times New Roman" w:hAnsi="Times New Roman" w:eastAsia="仿宋_GB2312" w:cs="Times New Roman"/>
                <w:b/>
                <w:bCs/>
                <w:kern w:val="2"/>
                <w:highlight w:val="none"/>
                <w:lang w:val="en-US" w:eastAsia="zh-CN"/>
              </w:rPr>
              <w:t>二级指标</w:t>
            </w:r>
          </w:p>
        </w:tc>
        <w:tc>
          <w:tcPr>
            <w:tcW w:w="3257"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eastAsia" w:ascii="Times New Roman" w:hAnsi="Times New Roman" w:eastAsia="仿宋_GB2312" w:cs="Times New Roman"/>
                <w:b/>
                <w:bCs/>
                <w:kern w:val="2"/>
                <w:highlight w:val="none"/>
                <w:lang w:val="en-US" w:eastAsia="zh-CN"/>
              </w:rPr>
            </w:pPr>
            <w:r>
              <w:rPr>
                <w:rFonts w:hint="eastAsia" w:ascii="Times New Roman" w:hAnsi="Times New Roman" w:eastAsia="仿宋_GB2312" w:cs="Times New Roman"/>
                <w:b/>
                <w:bCs/>
                <w:kern w:val="2"/>
                <w:highlight w:val="none"/>
                <w:lang w:val="en-US" w:eastAsia="zh-CN"/>
              </w:rPr>
              <w:t>三级指标</w:t>
            </w:r>
          </w:p>
        </w:tc>
        <w:tc>
          <w:tcPr>
            <w:tcW w:w="1013"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eastAsia" w:ascii="Times New Roman" w:hAnsi="Times New Roman" w:eastAsia="仿宋_GB2312" w:cs="Times New Roman"/>
                <w:b/>
                <w:bCs/>
                <w:kern w:val="2"/>
                <w:highlight w:val="none"/>
                <w:lang w:val="en-US" w:eastAsia="zh-CN"/>
              </w:rPr>
            </w:pPr>
            <w:r>
              <w:rPr>
                <w:rFonts w:hint="eastAsia" w:ascii="Times New Roman" w:hAnsi="Times New Roman" w:eastAsia="仿宋_GB2312" w:cs="Times New Roman"/>
                <w:b/>
                <w:bCs/>
                <w:kern w:val="2"/>
                <w:highlight w:val="none"/>
                <w:lang w:val="en-US" w:eastAsia="zh-CN"/>
              </w:rPr>
              <w:t>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816" w:hRule="atLeast"/>
          <w:jc w:val="center"/>
        </w:trPr>
        <w:tc>
          <w:tcPr>
            <w:tcW w:w="1352" w:type="dxa"/>
            <w:vMerge w:val="restart"/>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default"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产出指标</w:t>
            </w:r>
          </w:p>
        </w:tc>
        <w:tc>
          <w:tcPr>
            <w:tcW w:w="2358" w:type="dxa"/>
            <w:vMerge w:val="restart"/>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eastAsia"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数量指标</w:t>
            </w:r>
          </w:p>
        </w:tc>
        <w:tc>
          <w:tcPr>
            <w:tcW w:w="3257"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left"/>
              <w:textAlignment w:val="center"/>
              <w:rPr>
                <w:rFonts w:hint="default"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享受惠民保缴费资助的困难人群医疗保险的政策保障</w:t>
            </w:r>
          </w:p>
        </w:tc>
        <w:tc>
          <w:tcPr>
            <w:tcW w:w="1013"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default"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3616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327" w:hRule="atLeast"/>
          <w:jc w:val="center"/>
        </w:trPr>
        <w:tc>
          <w:tcPr>
            <w:tcW w:w="1352" w:type="dxa"/>
            <w:vMerge w:val="continue"/>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eastAsia" w:ascii="Times New Roman" w:hAnsi="Times New Roman" w:eastAsia="仿宋_GB2312" w:cs="Times New Roman"/>
                <w:b/>
                <w:bCs/>
                <w:kern w:val="2"/>
                <w:sz w:val="24"/>
                <w:szCs w:val="24"/>
                <w:highlight w:val="none"/>
                <w:lang w:val="en-US" w:eastAsia="zh-CN" w:bidi="ar-SA"/>
              </w:rPr>
            </w:pPr>
          </w:p>
        </w:tc>
        <w:tc>
          <w:tcPr>
            <w:tcW w:w="2358" w:type="dxa"/>
            <w:vMerge w:val="continue"/>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eastAsia" w:ascii="Times New Roman" w:hAnsi="Times New Roman" w:eastAsia="仿宋_GB2312" w:cs="Times New Roman"/>
                <w:b/>
                <w:bCs/>
                <w:kern w:val="2"/>
                <w:sz w:val="24"/>
                <w:szCs w:val="24"/>
                <w:highlight w:val="none"/>
                <w:lang w:val="en-US" w:eastAsia="zh-CN" w:bidi="ar-SA"/>
              </w:rPr>
            </w:pPr>
          </w:p>
        </w:tc>
        <w:tc>
          <w:tcPr>
            <w:tcW w:w="3257"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left"/>
              <w:textAlignment w:val="center"/>
              <w:rPr>
                <w:rFonts w:hint="default"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手续报销</w:t>
            </w:r>
          </w:p>
        </w:tc>
        <w:tc>
          <w:tcPr>
            <w:tcW w:w="1013"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default"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全年开展</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71" w:hRule="atLeast"/>
          <w:jc w:val="center"/>
        </w:trPr>
        <w:tc>
          <w:tcPr>
            <w:tcW w:w="1352" w:type="dxa"/>
            <w:vMerge w:val="continue"/>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eastAsia" w:ascii="Times New Roman" w:hAnsi="Times New Roman" w:eastAsia="仿宋_GB2312" w:cs="Times New Roman"/>
                <w:b/>
                <w:bCs/>
                <w:kern w:val="2"/>
                <w:sz w:val="24"/>
                <w:szCs w:val="24"/>
                <w:highlight w:val="none"/>
                <w:lang w:val="en-US" w:eastAsia="zh-CN" w:bidi="ar-SA"/>
              </w:rPr>
            </w:pPr>
          </w:p>
        </w:tc>
        <w:tc>
          <w:tcPr>
            <w:tcW w:w="2358"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eastAsia"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质量指标</w:t>
            </w:r>
          </w:p>
        </w:tc>
        <w:tc>
          <w:tcPr>
            <w:tcW w:w="3257"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left"/>
              <w:textAlignment w:val="center"/>
              <w:rPr>
                <w:rFonts w:hint="default"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惠民保政策落实率</w:t>
            </w:r>
          </w:p>
        </w:tc>
        <w:tc>
          <w:tcPr>
            <w:tcW w:w="1013"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default"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90%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469" w:hRule="atLeast"/>
          <w:jc w:val="center"/>
        </w:trPr>
        <w:tc>
          <w:tcPr>
            <w:tcW w:w="1352" w:type="dxa"/>
            <w:vMerge w:val="continue"/>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eastAsia" w:ascii="Times New Roman" w:hAnsi="Times New Roman" w:eastAsia="仿宋_GB2312" w:cs="Times New Roman"/>
                <w:b/>
                <w:bCs/>
                <w:kern w:val="2"/>
                <w:sz w:val="24"/>
                <w:szCs w:val="24"/>
                <w:highlight w:val="none"/>
                <w:lang w:val="en-US" w:eastAsia="zh-CN" w:bidi="ar-SA"/>
              </w:rPr>
            </w:pPr>
          </w:p>
        </w:tc>
        <w:tc>
          <w:tcPr>
            <w:tcW w:w="2358"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default"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时效指标</w:t>
            </w:r>
          </w:p>
        </w:tc>
        <w:tc>
          <w:tcPr>
            <w:tcW w:w="3257"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left"/>
              <w:textAlignment w:val="center"/>
              <w:rPr>
                <w:rFonts w:hint="default"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参保缴费到位时间</w:t>
            </w:r>
          </w:p>
        </w:tc>
        <w:tc>
          <w:tcPr>
            <w:tcW w:w="1013"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default"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3月底</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315" w:hRule="atLeast"/>
          <w:jc w:val="center"/>
        </w:trPr>
        <w:tc>
          <w:tcPr>
            <w:tcW w:w="1352" w:type="dxa"/>
            <w:vMerge w:val="restart"/>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eastAsia"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效益指标</w:t>
            </w:r>
          </w:p>
        </w:tc>
        <w:tc>
          <w:tcPr>
            <w:tcW w:w="2358"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eastAsia"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经济效益指标</w:t>
            </w:r>
          </w:p>
        </w:tc>
        <w:tc>
          <w:tcPr>
            <w:tcW w:w="3257"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left"/>
              <w:textAlignment w:val="center"/>
              <w:rPr>
                <w:rFonts w:hint="default"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加快资金到位率</w:t>
            </w:r>
          </w:p>
        </w:tc>
        <w:tc>
          <w:tcPr>
            <w:tcW w:w="1013"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default"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315" w:hRule="atLeast"/>
          <w:jc w:val="center"/>
        </w:trPr>
        <w:tc>
          <w:tcPr>
            <w:tcW w:w="1352" w:type="dxa"/>
            <w:vMerge w:val="continue"/>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eastAsia" w:ascii="Times New Roman" w:hAnsi="Times New Roman" w:eastAsia="仿宋_GB2312" w:cs="Times New Roman"/>
                <w:b/>
                <w:bCs/>
                <w:kern w:val="2"/>
                <w:sz w:val="24"/>
                <w:szCs w:val="24"/>
                <w:highlight w:val="none"/>
                <w:lang w:val="en-US" w:eastAsia="zh-CN" w:bidi="ar-SA"/>
              </w:rPr>
            </w:pPr>
          </w:p>
        </w:tc>
        <w:tc>
          <w:tcPr>
            <w:tcW w:w="2358" w:type="dxa"/>
            <w:vMerge w:val="restart"/>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eastAsia"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社会效益指标</w:t>
            </w:r>
          </w:p>
        </w:tc>
        <w:tc>
          <w:tcPr>
            <w:tcW w:w="3257"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left"/>
              <w:textAlignment w:val="center"/>
              <w:rPr>
                <w:rFonts w:hint="default"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参保人员幸福感提高比例</w:t>
            </w:r>
          </w:p>
        </w:tc>
        <w:tc>
          <w:tcPr>
            <w:tcW w:w="1013"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default"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315" w:hRule="atLeast"/>
          <w:jc w:val="center"/>
        </w:trPr>
        <w:tc>
          <w:tcPr>
            <w:tcW w:w="1352" w:type="dxa"/>
            <w:vMerge w:val="continue"/>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eastAsia" w:ascii="Times New Roman" w:hAnsi="Times New Roman" w:eastAsia="仿宋_GB2312" w:cs="Times New Roman"/>
                <w:b/>
                <w:bCs/>
                <w:kern w:val="2"/>
                <w:sz w:val="24"/>
                <w:szCs w:val="24"/>
                <w:highlight w:val="none"/>
                <w:lang w:val="en-US" w:eastAsia="zh-CN" w:bidi="ar-SA"/>
              </w:rPr>
            </w:pPr>
          </w:p>
        </w:tc>
        <w:tc>
          <w:tcPr>
            <w:tcW w:w="2358" w:type="dxa"/>
            <w:vMerge w:val="continue"/>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eastAsia" w:ascii="Times New Roman" w:hAnsi="Times New Roman" w:eastAsia="仿宋_GB2312" w:cs="Times New Roman"/>
                <w:b/>
                <w:bCs/>
                <w:kern w:val="2"/>
                <w:sz w:val="24"/>
                <w:szCs w:val="24"/>
                <w:highlight w:val="none"/>
                <w:lang w:val="en-US" w:eastAsia="zh-CN" w:bidi="ar-SA"/>
              </w:rPr>
            </w:pPr>
          </w:p>
        </w:tc>
        <w:tc>
          <w:tcPr>
            <w:tcW w:w="3257"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left"/>
              <w:textAlignment w:val="center"/>
              <w:rPr>
                <w:rFonts w:hint="eastAsia"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参保人员安全感提高比例</w:t>
            </w:r>
          </w:p>
        </w:tc>
        <w:tc>
          <w:tcPr>
            <w:tcW w:w="1013"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default"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315" w:hRule="atLeast"/>
          <w:jc w:val="center"/>
        </w:trPr>
        <w:tc>
          <w:tcPr>
            <w:tcW w:w="1352"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eastAsia"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满意度指标</w:t>
            </w:r>
          </w:p>
        </w:tc>
        <w:tc>
          <w:tcPr>
            <w:tcW w:w="2358"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both"/>
              <w:textAlignment w:val="center"/>
              <w:rPr>
                <w:rFonts w:hint="eastAsia"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服务对象满意度指标</w:t>
            </w:r>
          </w:p>
        </w:tc>
        <w:tc>
          <w:tcPr>
            <w:tcW w:w="3257"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left"/>
              <w:textAlignment w:val="center"/>
              <w:rPr>
                <w:rFonts w:hint="eastAsia"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享受待遇人员满意度</w:t>
            </w:r>
          </w:p>
        </w:tc>
        <w:tc>
          <w:tcPr>
            <w:tcW w:w="1013"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eastAsia"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100%</w:t>
            </w:r>
          </w:p>
        </w:tc>
      </w:tr>
    </w:tbl>
    <w:p>
      <w:pPr>
        <w:pStyle w:val="6"/>
        <w:pageBreakBefore w:val="0"/>
        <w:wordWrap/>
        <w:topLinePunct w:val="0"/>
        <w:bidi w:val="0"/>
        <w:spacing w:line="360" w:lineRule="auto"/>
      </w:pPr>
    </w:p>
    <w:p>
      <w:pPr>
        <w:pageBreakBefore w:val="0"/>
        <w:widowControl w:val="0"/>
        <w:wordWrap/>
        <w:topLinePunct w:val="0"/>
        <w:bidi w:val="0"/>
        <w:spacing w:line="360" w:lineRule="auto"/>
        <w:ind w:firstLine="643" w:firstLineChars="200"/>
        <w:jc w:val="both"/>
        <w:outlineLvl w:val="0"/>
        <w:rPr>
          <w:rFonts w:hint="eastAsia" w:ascii="Times New Roman" w:hAnsi="Times New Roman" w:eastAsia="仿宋_GB2312" w:cs="Times New Roman"/>
          <w:b/>
          <w:bCs/>
          <w:kern w:val="2"/>
          <w:sz w:val="32"/>
          <w:szCs w:val="36"/>
          <w:lang w:eastAsia="zh-CN"/>
        </w:rPr>
      </w:pPr>
      <w:bookmarkStart w:id="15" w:name="_Toc24039"/>
      <w:r>
        <w:rPr>
          <w:rFonts w:hint="eastAsia" w:ascii="Times New Roman" w:hAnsi="Times New Roman" w:eastAsia="仿宋_GB2312" w:cs="Times New Roman"/>
          <w:b/>
          <w:bCs/>
          <w:kern w:val="2"/>
          <w:sz w:val="32"/>
          <w:szCs w:val="36"/>
          <w:lang w:eastAsia="zh-CN"/>
        </w:rPr>
        <w:t>二、绩效评价工作开展情况</w:t>
      </w:r>
      <w:bookmarkEnd w:id="15"/>
    </w:p>
    <w:bookmarkEnd w:id="6"/>
    <w:p>
      <w:pPr>
        <w:pageBreakBefore w:val="0"/>
        <w:widowControl w:val="0"/>
        <w:wordWrap/>
        <w:topLinePunct w:val="0"/>
        <w:bidi w:val="0"/>
        <w:spacing w:line="360" w:lineRule="auto"/>
        <w:ind w:firstLine="643" w:firstLineChars="200"/>
        <w:jc w:val="both"/>
        <w:outlineLvl w:val="1"/>
        <w:rPr>
          <w:rFonts w:hint="eastAsia" w:ascii="Times New Roman" w:hAnsi="Times New Roman" w:eastAsia="仿宋_GB2312" w:cs="Times New Roman"/>
          <w:b/>
          <w:bCs/>
          <w:kern w:val="2"/>
          <w:sz w:val="32"/>
          <w:szCs w:val="36"/>
          <w:lang w:eastAsia="zh-CN"/>
        </w:rPr>
      </w:pPr>
      <w:bookmarkStart w:id="16" w:name="_Toc14616"/>
      <w:bookmarkStart w:id="17" w:name="_Toc74939782"/>
      <w:r>
        <w:rPr>
          <w:rFonts w:hint="eastAsia" w:ascii="Times New Roman" w:hAnsi="Times New Roman" w:eastAsia="仿宋_GB2312" w:cs="Times New Roman"/>
          <w:b/>
          <w:bCs/>
          <w:kern w:val="2"/>
          <w:sz w:val="32"/>
          <w:szCs w:val="36"/>
          <w:lang w:eastAsia="zh-CN"/>
        </w:rPr>
        <w:t>（一）评价目的、对象及范围</w:t>
      </w:r>
      <w:bookmarkEnd w:id="16"/>
    </w:p>
    <w:p>
      <w:pPr>
        <w:pageBreakBefore w:val="0"/>
        <w:widowControl w:val="0"/>
        <w:wordWrap/>
        <w:topLinePunct w:val="0"/>
        <w:bidi w:val="0"/>
        <w:spacing w:line="360" w:lineRule="auto"/>
        <w:ind w:firstLine="640" w:firstLineChars="200"/>
        <w:jc w:val="both"/>
        <w:rPr>
          <w:rFonts w:ascii="Times New Roman" w:hAnsi="Times New Roman" w:eastAsia="仿宋_GB2312" w:cs="Times New Roman"/>
          <w:kern w:val="2"/>
          <w:sz w:val="32"/>
          <w:szCs w:val="36"/>
        </w:rPr>
      </w:pPr>
      <w:r>
        <w:rPr>
          <w:rFonts w:hint="eastAsia" w:ascii="Times New Roman" w:hAnsi="Times New Roman" w:eastAsia="仿宋_GB2312" w:cs="Times New Roman"/>
          <w:kern w:val="2"/>
          <w:sz w:val="32"/>
          <w:szCs w:val="36"/>
          <w:highlight w:val="none"/>
        </w:rPr>
        <w:t>本次绩效</w:t>
      </w:r>
      <w:r>
        <w:rPr>
          <w:rFonts w:hint="eastAsia" w:ascii="Times New Roman" w:hAnsi="Times New Roman" w:eastAsia="仿宋_GB2312" w:cs="Times New Roman"/>
          <w:kern w:val="2"/>
          <w:sz w:val="32"/>
          <w:szCs w:val="36"/>
        </w:rPr>
        <w:t>评价旨在通过开展</w:t>
      </w:r>
      <w:r>
        <w:rPr>
          <w:rFonts w:hint="eastAsia" w:ascii="Times New Roman" w:hAnsi="Times New Roman" w:eastAsia="仿宋_GB2312" w:cs="Times New Roman"/>
          <w:kern w:val="2"/>
          <w:sz w:val="32"/>
          <w:szCs w:val="36"/>
          <w:lang w:eastAsia="zh-CN"/>
        </w:rPr>
        <w:t>安阳县医疗保障局困难人群“惠民保”县级补助资金项目绩效评价</w:t>
      </w:r>
      <w:r>
        <w:rPr>
          <w:rFonts w:hint="eastAsia" w:ascii="Times New Roman" w:hAnsi="Times New Roman" w:eastAsia="仿宋_GB2312" w:cs="Times New Roman"/>
          <w:kern w:val="2"/>
          <w:sz w:val="32"/>
          <w:szCs w:val="36"/>
        </w:rPr>
        <w:t>，建立健全财政收支绩效的社会评价体系，客观公正地核查该项目资金的预期目标实现程度，考评资金支出效率、效益和综合效果，及时总结项目管理经验，分析存在的问题及原因，切实采取措施，进一步改进和加强项目管理。同时，以评价抓落实，以绩效提实效，以监督促工作，全面提高预算绩效管理水平。</w:t>
      </w:r>
    </w:p>
    <w:p>
      <w:pPr>
        <w:pageBreakBefore w:val="0"/>
        <w:widowControl w:val="0"/>
        <w:wordWrap/>
        <w:topLinePunct w:val="0"/>
        <w:bidi w:val="0"/>
        <w:spacing w:line="360" w:lineRule="auto"/>
        <w:ind w:firstLine="640" w:firstLineChars="200"/>
        <w:jc w:val="both"/>
        <w:rPr>
          <w:rFonts w:hint="eastAsia" w:ascii="Times New Roman" w:hAnsi="Times New Roman" w:eastAsia="仿宋_GB2312" w:cs="Times New Roman"/>
          <w:kern w:val="2"/>
          <w:sz w:val="32"/>
          <w:szCs w:val="36"/>
          <w:highlight w:val="none"/>
          <w:lang w:eastAsia="zh-CN"/>
        </w:rPr>
      </w:pPr>
      <w:r>
        <w:rPr>
          <w:rFonts w:hint="eastAsia" w:ascii="Times New Roman" w:hAnsi="Times New Roman" w:eastAsia="仿宋_GB2312" w:cs="Times New Roman"/>
          <w:kern w:val="2"/>
          <w:sz w:val="32"/>
          <w:szCs w:val="36"/>
        </w:rPr>
        <w:t>本次绩效评价对象是“</w:t>
      </w:r>
      <w:r>
        <w:rPr>
          <w:rFonts w:hint="eastAsia" w:ascii="仿宋_GB2312" w:hAnsi="仿宋_GB2312" w:eastAsia="仿宋_GB2312" w:cs="仿宋_GB2312"/>
          <w:kern w:val="2"/>
          <w:sz w:val="32"/>
          <w:szCs w:val="36"/>
          <w:lang w:eastAsia="zh-CN"/>
        </w:rPr>
        <w:t>安阳县医疗保障局困难人群“惠民保”县级补助资金项目</w:t>
      </w:r>
      <w:r>
        <w:rPr>
          <w:rFonts w:hint="eastAsia" w:ascii="仿宋_GB2312" w:hAnsi="仿宋_GB2312" w:eastAsia="仿宋_GB2312" w:cs="仿宋_GB2312"/>
          <w:kern w:val="2"/>
          <w:sz w:val="32"/>
          <w:szCs w:val="36"/>
        </w:rPr>
        <w:t>”</w:t>
      </w:r>
      <w:r>
        <w:rPr>
          <w:rFonts w:hint="eastAsia" w:ascii="仿宋_GB2312" w:hAnsi="仿宋_GB2312" w:eastAsia="仿宋_GB2312" w:cs="仿宋_GB2312"/>
          <w:kern w:val="2"/>
          <w:sz w:val="32"/>
          <w:szCs w:val="36"/>
          <w:lang w:eastAsia="zh-CN"/>
        </w:rPr>
        <w:t>，</w:t>
      </w:r>
      <w:r>
        <w:rPr>
          <w:rFonts w:hint="eastAsia" w:ascii="仿宋_GB2312" w:hAnsi="仿宋_GB2312" w:eastAsia="仿宋_GB2312" w:cs="仿宋_GB2312"/>
          <w:kern w:val="2"/>
          <w:sz w:val="32"/>
          <w:szCs w:val="36"/>
        </w:rPr>
        <w:t>涉及的</w:t>
      </w:r>
      <w:r>
        <w:rPr>
          <w:rFonts w:hint="eastAsia" w:ascii="仿宋_GB2312" w:hAnsi="仿宋_GB2312" w:eastAsia="仿宋_GB2312" w:cs="仿宋_GB2312"/>
          <w:kern w:val="2"/>
          <w:sz w:val="32"/>
          <w:szCs w:val="36"/>
          <w:lang w:eastAsia="zh-CN"/>
        </w:rPr>
        <w:t>县级</w:t>
      </w:r>
      <w:r>
        <w:rPr>
          <w:rFonts w:hint="eastAsia" w:ascii="仿宋_GB2312" w:hAnsi="仿宋_GB2312" w:eastAsia="仿宋_GB2312" w:cs="仿宋_GB2312"/>
          <w:kern w:val="2"/>
          <w:sz w:val="32"/>
          <w:szCs w:val="36"/>
        </w:rPr>
        <w:t>财政预算资金</w:t>
      </w:r>
      <w:r>
        <w:rPr>
          <w:rFonts w:hint="eastAsia" w:ascii="仿宋_GB2312" w:hAnsi="仿宋_GB2312" w:eastAsia="仿宋_GB2312" w:cs="仿宋_GB2312"/>
          <w:kern w:val="2"/>
          <w:sz w:val="32"/>
          <w:szCs w:val="36"/>
          <w:highlight w:val="none"/>
          <w:lang w:val="en-US" w:eastAsia="zh-CN"/>
        </w:rPr>
        <w:t>249,504.00元</w:t>
      </w:r>
      <w:r>
        <w:rPr>
          <w:rFonts w:hint="eastAsia" w:ascii="仿宋_GB2312" w:hAnsi="仿宋_GB2312" w:eastAsia="仿宋_GB2312" w:cs="仿宋_GB2312"/>
          <w:kern w:val="2"/>
          <w:sz w:val="32"/>
          <w:szCs w:val="36"/>
        </w:rPr>
        <w:t>。</w:t>
      </w:r>
      <w:r>
        <w:rPr>
          <w:rFonts w:hint="eastAsia" w:ascii="仿宋_GB2312" w:hAnsi="仿宋_GB2312" w:eastAsia="仿宋_GB2312" w:cs="仿宋_GB2312"/>
          <w:kern w:val="2"/>
          <w:sz w:val="32"/>
          <w:szCs w:val="36"/>
          <w:highlight w:val="none"/>
        </w:rPr>
        <w:t>评价相关</w:t>
      </w:r>
      <w:r>
        <w:rPr>
          <w:rFonts w:hint="eastAsia" w:ascii="Times New Roman" w:hAnsi="Times New Roman" w:eastAsia="仿宋_GB2312" w:cs="Times New Roman"/>
          <w:kern w:val="2"/>
          <w:sz w:val="32"/>
          <w:szCs w:val="36"/>
          <w:highlight w:val="none"/>
        </w:rPr>
        <w:t>方</w:t>
      </w:r>
      <w:r>
        <w:rPr>
          <w:rFonts w:hint="eastAsia" w:ascii="Times New Roman" w:hAnsi="Times New Roman" w:eastAsia="仿宋_GB2312" w:cs="Times New Roman"/>
          <w:kern w:val="2"/>
          <w:sz w:val="32"/>
          <w:szCs w:val="36"/>
          <w:highlight w:val="none"/>
          <w:lang w:eastAsia="zh-CN"/>
        </w:rPr>
        <w:t>为</w:t>
      </w:r>
      <w:r>
        <w:rPr>
          <w:rFonts w:hint="eastAsia" w:ascii="Times New Roman" w:hAnsi="Times New Roman" w:eastAsia="仿宋_GB2312" w:cs="Times New Roman"/>
          <w:kern w:val="2"/>
          <w:sz w:val="32"/>
          <w:szCs w:val="36"/>
          <w:lang w:eastAsia="zh-CN"/>
        </w:rPr>
        <w:t>安阳</w:t>
      </w:r>
      <w:r>
        <w:rPr>
          <w:rFonts w:hint="eastAsia" w:ascii="Times New Roman" w:hAnsi="Times New Roman" w:eastAsia="仿宋_GB2312" w:cs="Times New Roman"/>
          <w:kern w:val="2"/>
          <w:sz w:val="32"/>
          <w:szCs w:val="36"/>
          <w:lang w:val="en-US" w:eastAsia="zh-CN"/>
        </w:rPr>
        <w:t>县</w:t>
      </w:r>
      <w:r>
        <w:rPr>
          <w:rFonts w:hint="eastAsia" w:ascii="Times New Roman" w:hAnsi="Times New Roman" w:eastAsia="仿宋_GB2312" w:cs="Times New Roman"/>
          <w:kern w:val="2"/>
          <w:sz w:val="32"/>
          <w:szCs w:val="36"/>
          <w:lang w:eastAsia="zh-CN"/>
        </w:rPr>
        <w:t>医疗保障局。</w:t>
      </w:r>
    </w:p>
    <w:p>
      <w:pPr>
        <w:pageBreakBefore w:val="0"/>
        <w:widowControl w:val="0"/>
        <w:wordWrap/>
        <w:topLinePunct w:val="0"/>
        <w:bidi w:val="0"/>
        <w:spacing w:line="360" w:lineRule="auto"/>
        <w:ind w:firstLine="643" w:firstLineChars="200"/>
        <w:jc w:val="both"/>
        <w:outlineLvl w:val="1"/>
        <w:rPr>
          <w:rFonts w:hint="eastAsia" w:ascii="Times New Roman" w:hAnsi="Times New Roman" w:eastAsia="仿宋_GB2312" w:cs="Times New Roman"/>
          <w:b/>
          <w:bCs/>
          <w:kern w:val="2"/>
          <w:sz w:val="32"/>
          <w:szCs w:val="36"/>
          <w:lang w:eastAsia="zh-CN"/>
        </w:rPr>
      </w:pPr>
      <w:bookmarkStart w:id="18" w:name="_Toc984"/>
      <w:r>
        <w:rPr>
          <w:rFonts w:hint="eastAsia" w:ascii="Times New Roman" w:hAnsi="Times New Roman" w:eastAsia="仿宋_GB2312" w:cs="Times New Roman"/>
          <w:b/>
          <w:bCs/>
          <w:kern w:val="2"/>
          <w:sz w:val="32"/>
          <w:szCs w:val="36"/>
          <w:lang w:eastAsia="zh-CN"/>
        </w:rPr>
        <w:t>（二）评价指标体系</w:t>
      </w:r>
      <w:bookmarkEnd w:id="18"/>
    </w:p>
    <w:p>
      <w:pPr>
        <w:pageBreakBefore w:val="0"/>
        <w:widowControl w:val="0"/>
        <w:wordWrap/>
        <w:topLinePunct w:val="0"/>
        <w:bidi w:val="0"/>
        <w:spacing w:line="360" w:lineRule="auto"/>
        <w:ind w:firstLine="640" w:firstLineChars="200"/>
        <w:jc w:val="both"/>
        <w:rPr>
          <w:rFonts w:hint="eastAsia" w:ascii="仿宋_GB2312" w:hAnsi="仿宋_GB2312" w:eastAsia="仿宋_GB2312" w:cs="仿宋_GB2312"/>
          <w:kern w:val="2"/>
          <w:sz w:val="32"/>
          <w:szCs w:val="36"/>
        </w:rPr>
      </w:pPr>
      <w:r>
        <w:rPr>
          <w:rFonts w:hint="eastAsia" w:ascii="仿宋_GB2312" w:hAnsi="仿宋_GB2312" w:eastAsia="仿宋_GB2312" w:cs="仿宋_GB2312"/>
          <w:kern w:val="2"/>
          <w:sz w:val="32"/>
          <w:szCs w:val="36"/>
        </w:rPr>
        <w:t>本次绩效评价指标体系按照“决策-过程-产出-效益”的逻辑路径分层设定，划分为4个一级指标、1</w:t>
      </w:r>
      <w:r>
        <w:rPr>
          <w:rFonts w:hint="eastAsia" w:ascii="仿宋_GB2312" w:hAnsi="仿宋_GB2312" w:eastAsia="仿宋_GB2312" w:cs="仿宋_GB2312"/>
          <w:kern w:val="2"/>
          <w:sz w:val="32"/>
          <w:szCs w:val="36"/>
          <w:lang w:val="en-US" w:eastAsia="zh-CN"/>
        </w:rPr>
        <w:t>4</w:t>
      </w:r>
      <w:r>
        <w:rPr>
          <w:rFonts w:hint="eastAsia" w:ascii="仿宋_GB2312" w:hAnsi="仿宋_GB2312" w:eastAsia="仿宋_GB2312" w:cs="仿宋_GB2312"/>
          <w:kern w:val="2"/>
          <w:sz w:val="32"/>
          <w:szCs w:val="36"/>
        </w:rPr>
        <w:t>个二级指标和2</w:t>
      </w:r>
      <w:r>
        <w:rPr>
          <w:rFonts w:hint="eastAsia" w:ascii="仿宋_GB2312" w:hAnsi="仿宋_GB2312" w:eastAsia="仿宋_GB2312" w:cs="仿宋_GB2312"/>
          <w:kern w:val="2"/>
          <w:sz w:val="32"/>
          <w:szCs w:val="36"/>
          <w:lang w:val="en-US" w:eastAsia="zh-CN"/>
        </w:rPr>
        <w:t>5</w:t>
      </w:r>
      <w:r>
        <w:rPr>
          <w:rFonts w:hint="eastAsia" w:ascii="仿宋_GB2312" w:hAnsi="仿宋_GB2312" w:eastAsia="仿宋_GB2312" w:cs="仿宋_GB2312"/>
          <w:kern w:val="2"/>
          <w:sz w:val="32"/>
          <w:szCs w:val="36"/>
        </w:rPr>
        <w:t>个三级指标。总分值为100分。一是决策（1</w:t>
      </w:r>
      <w:r>
        <w:rPr>
          <w:rFonts w:hint="eastAsia" w:ascii="仿宋_GB2312" w:hAnsi="仿宋_GB2312" w:eastAsia="仿宋_GB2312" w:cs="仿宋_GB2312"/>
          <w:kern w:val="2"/>
          <w:sz w:val="32"/>
          <w:szCs w:val="36"/>
          <w:lang w:val="en-US" w:eastAsia="zh-CN"/>
        </w:rPr>
        <w:t>6</w:t>
      </w:r>
      <w:r>
        <w:rPr>
          <w:rFonts w:hint="eastAsia" w:ascii="仿宋_GB2312" w:hAnsi="仿宋_GB2312" w:eastAsia="仿宋_GB2312" w:cs="仿宋_GB2312"/>
          <w:kern w:val="2"/>
          <w:sz w:val="32"/>
          <w:szCs w:val="36"/>
        </w:rPr>
        <w:t>分）。主要评价项目立项依据充分性、项目立项程序规范性、绩效目标合理性、绩效指标明确性及预算编制科学性和资金分配合理性。二是过程（2</w:t>
      </w:r>
      <w:r>
        <w:rPr>
          <w:rFonts w:hint="eastAsia" w:ascii="仿宋_GB2312" w:hAnsi="仿宋_GB2312" w:eastAsia="仿宋_GB2312" w:cs="仿宋_GB2312"/>
          <w:kern w:val="2"/>
          <w:sz w:val="32"/>
          <w:szCs w:val="36"/>
          <w:lang w:val="en-US" w:eastAsia="zh-CN"/>
        </w:rPr>
        <w:t>7</w:t>
      </w:r>
      <w:r>
        <w:rPr>
          <w:rFonts w:hint="eastAsia" w:ascii="仿宋_GB2312" w:hAnsi="仿宋_GB2312" w:eastAsia="仿宋_GB2312" w:cs="仿宋_GB2312"/>
          <w:kern w:val="2"/>
          <w:sz w:val="32"/>
          <w:szCs w:val="36"/>
        </w:rPr>
        <w:t>分）。主要评价预算执行时效性、资金使用合规性、财务管理制度健全性、财务管理制度执行有效性、</w:t>
      </w:r>
      <w:r>
        <w:rPr>
          <w:rFonts w:hint="eastAsia" w:ascii="仿宋_GB2312" w:hAnsi="仿宋_GB2312" w:eastAsia="仿宋_GB2312" w:cs="仿宋_GB2312"/>
          <w:kern w:val="2"/>
          <w:sz w:val="32"/>
          <w:szCs w:val="36"/>
          <w:lang w:val="en-US" w:eastAsia="zh-CN"/>
        </w:rPr>
        <w:t>县财政</w:t>
      </w:r>
      <w:r>
        <w:rPr>
          <w:rFonts w:hint="eastAsia" w:ascii="仿宋_GB2312" w:hAnsi="仿宋_GB2312" w:eastAsia="仿宋_GB2312" w:cs="仿宋_GB2312"/>
          <w:kern w:val="2"/>
          <w:sz w:val="32"/>
          <w:szCs w:val="36"/>
          <w:highlight w:val="none"/>
        </w:rPr>
        <w:t>资金</w:t>
      </w:r>
      <w:r>
        <w:rPr>
          <w:rFonts w:hint="eastAsia" w:ascii="仿宋_GB2312" w:hAnsi="仿宋_GB2312" w:eastAsia="仿宋_GB2312" w:cs="仿宋_GB2312"/>
          <w:kern w:val="2"/>
          <w:sz w:val="32"/>
          <w:szCs w:val="36"/>
          <w:highlight w:val="none"/>
          <w:lang w:val="en-US" w:eastAsia="zh-CN"/>
        </w:rPr>
        <w:t>预算执行</w:t>
      </w:r>
      <w:r>
        <w:rPr>
          <w:rFonts w:hint="eastAsia" w:ascii="仿宋_GB2312" w:hAnsi="仿宋_GB2312" w:eastAsia="仿宋_GB2312" w:cs="仿宋_GB2312"/>
          <w:kern w:val="2"/>
          <w:sz w:val="32"/>
          <w:szCs w:val="36"/>
          <w:highlight w:val="none"/>
        </w:rPr>
        <w:t>率</w:t>
      </w:r>
      <w:r>
        <w:rPr>
          <w:rFonts w:hint="eastAsia" w:ascii="仿宋_GB2312" w:hAnsi="仿宋_GB2312" w:eastAsia="仿宋_GB2312" w:cs="仿宋_GB2312"/>
          <w:kern w:val="2"/>
          <w:sz w:val="32"/>
          <w:szCs w:val="36"/>
        </w:rPr>
        <w:t>、项目管理制度健全性</w:t>
      </w:r>
      <w:r>
        <w:rPr>
          <w:rFonts w:hint="eastAsia" w:ascii="仿宋_GB2312" w:hAnsi="仿宋_GB2312" w:eastAsia="仿宋_GB2312" w:cs="仿宋_GB2312"/>
          <w:kern w:val="2"/>
          <w:sz w:val="32"/>
          <w:szCs w:val="36"/>
          <w:highlight w:val="none"/>
        </w:rPr>
        <w:t>、</w:t>
      </w:r>
      <w:r>
        <w:rPr>
          <w:rFonts w:hint="eastAsia" w:ascii="仿宋_GB2312" w:hAnsi="仿宋_GB2312" w:eastAsia="仿宋_GB2312" w:cs="仿宋_GB2312"/>
          <w:kern w:val="2"/>
          <w:sz w:val="32"/>
          <w:szCs w:val="36"/>
          <w:highlight w:val="none"/>
          <w:lang w:val="en-US" w:eastAsia="zh-CN"/>
        </w:rPr>
        <w:t>参保人数统计及报表上报的准确性、及时性、完整性</w:t>
      </w:r>
      <w:r>
        <w:rPr>
          <w:rFonts w:hint="eastAsia" w:ascii="仿宋_GB2312" w:hAnsi="仿宋_GB2312" w:eastAsia="仿宋_GB2312" w:cs="仿宋_GB2312"/>
          <w:kern w:val="2"/>
          <w:sz w:val="32"/>
          <w:szCs w:val="36"/>
        </w:rPr>
        <w:t>。三是产出（3</w:t>
      </w:r>
      <w:r>
        <w:rPr>
          <w:rFonts w:hint="eastAsia" w:ascii="仿宋_GB2312" w:hAnsi="仿宋_GB2312" w:eastAsia="仿宋_GB2312" w:cs="仿宋_GB2312"/>
          <w:kern w:val="2"/>
          <w:sz w:val="32"/>
          <w:szCs w:val="36"/>
          <w:lang w:val="en-US" w:eastAsia="zh-CN"/>
        </w:rPr>
        <w:t>3</w:t>
      </w:r>
      <w:r>
        <w:rPr>
          <w:rFonts w:hint="eastAsia" w:ascii="仿宋_GB2312" w:hAnsi="仿宋_GB2312" w:eastAsia="仿宋_GB2312" w:cs="仿宋_GB2312"/>
          <w:kern w:val="2"/>
          <w:sz w:val="32"/>
          <w:szCs w:val="36"/>
        </w:rPr>
        <w:t>分）。</w:t>
      </w:r>
      <w:r>
        <w:rPr>
          <w:rFonts w:hint="eastAsia" w:ascii="仿宋_GB2312" w:hAnsi="仿宋_GB2312" w:eastAsia="仿宋_GB2312" w:cs="仿宋_GB2312"/>
          <w:kern w:val="2"/>
          <w:sz w:val="32"/>
          <w:szCs w:val="36"/>
          <w:highlight w:val="none"/>
        </w:rPr>
        <w:t>主要评价</w:t>
      </w:r>
      <w:r>
        <w:rPr>
          <w:rFonts w:hint="eastAsia" w:ascii="仿宋_GB2312" w:hAnsi="仿宋_GB2312" w:eastAsia="仿宋_GB2312" w:cs="仿宋_GB2312"/>
          <w:kern w:val="2"/>
          <w:sz w:val="32"/>
          <w:szCs w:val="36"/>
          <w:highlight w:val="none"/>
          <w:lang w:val="en-US" w:eastAsia="zh-CN"/>
        </w:rPr>
        <w:t>参</w:t>
      </w:r>
      <w:r>
        <w:rPr>
          <w:rFonts w:hint="eastAsia" w:ascii="仿宋_GB2312" w:hAnsi="仿宋_GB2312" w:eastAsia="仿宋_GB2312" w:cs="仿宋_GB2312"/>
          <w:kern w:val="2"/>
          <w:sz w:val="32"/>
          <w:szCs w:val="36"/>
          <w:highlight w:val="none"/>
          <w:lang w:eastAsia="zh-CN"/>
        </w:rPr>
        <w:t>保人数、</w:t>
      </w:r>
      <w:r>
        <w:rPr>
          <w:rFonts w:hint="eastAsia" w:ascii="仿宋_GB2312" w:hAnsi="仿宋_GB2312" w:eastAsia="仿宋_GB2312" w:cs="仿宋_GB2312"/>
          <w:kern w:val="2"/>
          <w:sz w:val="32"/>
          <w:szCs w:val="36"/>
          <w:highlight w:val="none"/>
          <w:lang w:val="en-US" w:eastAsia="zh-CN"/>
        </w:rPr>
        <w:t>补助标准、参保覆盖</w:t>
      </w:r>
      <w:r>
        <w:rPr>
          <w:rFonts w:hint="eastAsia" w:ascii="仿宋_GB2312" w:hAnsi="仿宋_GB2312" w:eastAsia="仿宋_GB2312" w:cs="仿宋_GB2312"/>
          <w:kern w:val="2"/>
          <w:sz w:val="32"/>
          <w:szCs w:val="36"/>
          <w:highlight w:val="none"/>
          <w:lang w:eastAsia="zh-CN"/>
        </w:rPr>
        <w:t>率、</w:t>
      </w:r>
      <w:r>
        <w:rPr>
          <w:rFonts w:hint="eastAsia" w:ascii="仿宋_GB2312" w:hAnsi="仿宋_GB2312" w:eastAsia="仿宋_GB2312" w:cs="仿宋_GB2312"/>
          <w:kern w:val="2"/>
          <w:sz w:val="32"/>
          <w:szCs w:val="36"/>
          <w:highlight w:val="none"/>
          <w:lang w:val="en-US" w:eastAsia="zh-CN"/>
        </w:rPr>
        <w:t>资金到位率和</w:t>
      </w:r>
      <w:r>
        <w:rPr>
          <w:rFonts w:hint="eastAsia" w:ascii="仿宋_GB2312" w:hAnsi="仿宋_GB2312" w:eastAsia="仿宋_GB2312" w:cs="仿宋_GB2312"/>
          <w:kern w:val="2"/>
          <w:sz w:val="32"/>
          <w:szCs w:val="36"/>
          <w:highlight w:val="none"/>
          <w:lang w:eastAsia="zh-CN"/>
        </w:rPr>
        <w:t>项目成本</w:t>
      </w:r>
      <w:r>
        <w:rPr>
          <w:rFonts w:hint="eastAsia" w:ascii="仿宋_GB2312" w:hAnsi="仿宋_GB2312" w:eastAsia="仿宋_GB2312" w:cs="仿宋_GB2312"/>
          <w:kern w:val="2"/>
          <w:sz w:val="32"/>
          <w:szCs w:val="36"/>
          <w:highlight w:val="none"/>
        </w:rPr>
        <w:t>。四是效益（2</w:t>
      </w:r>
      <w:r>
        <w:rPr>
          <w:rFonts w:hint="eastAsia" w:ascii="仿宋_GB2312" w:hAnsi="仿宋_GB2312" w:eastAsia="仿宋_GB2312" w:cs="仿宋_GB2312"/>
          <w:kern w:val="2"/>
          <w:sz w:val="32"/>
          <w:szCs w:val="36"/>
          <w:highlight w:val="none"/>
          <w:lang w:val="en-US" w:eastAsia="zh-CN"/>
        </w:rPr>
        <w:t>4</w:t>
      </w:r>
      <w:r>
        <w:rPr>
          <w:rFonts w:hint="eastAsia" w:ascii="仿宋_GB2312" w:hAnsi="仿宋_GB2312" w:eastAsia="仿宋_GB2312" w:cs="仿宋_GB2312"/>
          <w:kern w:val="2"/>
          <w:sz w:val="32"/>
          <w:szCs w:val="36"/>
          <w:highlight w:val="none"/>
        </w:rPr>
        <w:t>分）。主要评价</w:t>
      </w:r>
      <w:r>
        <w:rPr>
          <w:rFonts w:hint="eastAsia" w:ascii="仿宋_GB2312" w:hAnsi="仿宋_GB2312" w:eastAsia="仿宋_GB2312" w:cs="仿宋_GB2312"/>
          <w:kern w:val="2"/>
          <w:sz w:val="32"/>
          <w:szCs w:val="36"/>
          <w:highlight w:val="none"/>
          <w:lang w:eastAsia="zh-CN"/>
        </w:rPr>
        <w:t>经济效益，社会效益、可持续影响效益</w:t>
      </w:r>
      <w:r>
        <w:rPr>
          <w:rFonts w:hint="eastAsia" w:ascii="仿宋_GB2312" w:hAnsi="仿宋_GB2312" w:eastAsia="仿宋_GB2312" w:cs="仿宋_GB2312"/>
          <w:kern w:val="2"/>
          <w:sz w:val="32"/>
          <w:szCs w:val="36"/>
          <w:highlight w:val="none"/>
        </w:rPr>
        <w:t>及服务对象满意度。</w:t>
      </w:r>
    </w:p>
    <w:p>
      <w:pPr>
        <w:pageBreakBefore w:val="0"/>
        <w:widowControl w:val="0"/>
        <w:wordWrap/>
        <w:topLinePunct w:val="0"/>
        <w:bidi w:val="0"/>
        <w:spacing w:line="360" w:lineRule="auto"/>
        <w:ind w:firstLine="643" w:firstLineChars="200"/>
        <w:jc w:val="both"/>
        <w:outlineLvl w:val="1"/>
        <w:rPr>
          <w:rFonts w:hint="eastAsia" w:ascii="Times New Roman" w:hAnsi="Times New Roman" w:eastAsia="仿宋_GB2312" w:cs="Times New Roman"/>
          <w:b/>
          <w:bCs/>
          <w:kern w:val="2"/>
          <w:sz w:val="32"/>
          <w:szCs w:val="36"/>
          <w:lang w:eastAsia="zh-CN"/>
        </w:rPr>
      </w:pPr>
      <w:bookmarkStart w:id="19" w:name="_Toc22220"/>
      <w:bookmarkStart w:id="20" w:name="_Toc74939780"/>
      <w:r>
        <w:rPr>
          <w:rFonts w:hint="eastAsia" w:ascii="Times New Roman" w:hAnsi="Times New Roman" w:eastAsia="仿宋_GB2312" w:cs="Times New Roman"/>
          <w:b/>
          <w:bCs/>
          <w:kern w:val="2"/>
          <w:sz w:val="32"/>
          <w:szCs w:val="36"/>
          <w:lang w:eastAsia="zh-CN"/>
        </w:rPr>
        <w:t>（三）绩效评价原则、方法和标准</w:t>
      </w:r>
      <w:bookmarkEnd w:id="19"/>
      <w:bookmarkEnd w:id="20"/>
    </w:p>
    <w:p>
      <w:pPr>
        <w:pageBreakBefore w:val="0"/>
        <w:widowControl w:val="0"/>
        <w:wordWrap/>
        <w:topLinePunct w:val="0"/>
        <w:bidi w:val="0"/>
        <w:spacing w:line="360" w:lineRule="auto"/>
        <w:ind w:firstLine="640" w:firstLineChars="200"/>
        <w:jc w:val="both"/>
        <w:rPr>
          <w:rFonts w:hint="eastAsia" w:ascii="Times New Roman" w:hAnsi="Times New Roman" w:eastAsia="仿宋_GB2312" w:cs="Times New Roman"/>
          <w:kern w:val="2"/>
          <w:sz w:val="32"/>
          <w:szCs w:val="36"/>
        </w:rPr>
      </w:pPr>
      <w:r>
        <w:rPr>
          <w:rFonts w:hint="eastAsia" w:ascii="Times New Roman" w:hAnsi="Times New Roman" w:eastAsia="仿宋_GB2312" w:cs="Times New Roman"/>
          <w:kern w:val="2"/>
          <w:sz w:val="32"/>
          <w:szCs w:val="36"/>
        </w:rPr>
        <w:t>绩效评价方法主要有成本效益分析法、比较法、因素分析法、最低成本法、公众评判法、标杆管理法等。</w:t>
      </w:r>
    </w:p>
    <w:p>
      <w:pPr>
        <w:pageBreakBefore w:val="0"/>
        <w:widowControl w:val="0"/>
        <w:wordWrap/>
        <w:topLinePunct w:val="0"/>
        <w:bidi w:val="0"/>
        <w:spacing w:line="360" w:lineRule="auto"/>
        <w:ind w:firstLine="640" w:firstLineChars="200"/>
        <w:jc w:val="both"/>
        <w:rPr>
          <w:rFonts w:hint="eastAsia" w:ascii="Times New Roman" w:hAnsi="Times New Roman" w:eastAsia="仿宋_GB2312" w:cs="Times New Roman"/>
          <w:kern w:val="2"/>
          <w:sz w:val="32"/>
          <w:szCs w:val="36"/>
        </w:rPr>
      </w:pPr>
      <w:r>
        <w:rPr>
          <w:rFonts w:hint="eastAsia" w:ascii="Times New Roman" w:hAnsi="Times New Roman" w:eastAsia="仿宋_GB2312" w:cs="Times New Roman"/>
          <w:kern w:val="2"/>
          <w:sz w:val="32"/>
          <w:szCs w:val="36"/>
        </w:rPr>
        <w:t>根据所收集的基础资料，结合现场勘查的有关情况，汇总整理出该项目绩效评价基础资料和数据，形成系统、完整的评价资料体系。通过对项目资料、数据进行分析，汇总、计算项目绩效结果，对该项目绩效情况进行全面的定量、定性分析和综合评价，并进行量化打分。</w:t>
      </w:r>
    </w:p>
    <w:p>
      <w:pPr>
        <w:pageBreakBefore w:val="0"/>
        <w:widowControl w:val="0"/>
        <w:wordWrap/>
        <w:topLinePunct w:val="0"/>
        <w:bidi w:val="0"/>
        <w:spacing w:line="360" w:lineRule="auto"/>
        <w:ind w:firstLine="640" w:firstLineChars="200"/>
        <w:jc w:val="both"/>
        <w:outlineLvl w:val="1"/>
        <w:rPr>
          <w:rFonts w:hint="eastAsia" w:ascii="Times New Roman" w:hAnsi="Times New Roman" w:eastAsia="仿宋_GB2312" w:cs="Times New Roman"/>
          <w:kern w:val="2"/>
          <w:sz w:val="32"/>
          <w:szCs w:val="36"/>
        </w:rPr>
      </w:pPr>
      <w:bookmarkStart w:id="21" w:name="_Toc11206"/>
      <w:r>
        <w:rPr>
          <w:rFonts w:hint="eastAsia" w:ascii="Times New Roman" w:hAnsi="Times New Roman" w:eastAsia="仿宋_GB2312" w:cs="Times New Roman"/>
          <w:kern w:val="2"/>
          <w:sz w:val="32"/>
          <w:szCs w:val="36"/>
        </w:rPr>
        <w:t>项目最终评价等级分定为四级：优：</w:t>
      </w:r>
      <w:r>
        <w:rPr>
          <w:rFonts w:hint="eastAsia" w:ascii="仿宋_GB2312" w:hAnsi="仿宋_GB2312" w:eastAsia="仿宋_GB2312" w:cs="仿宋_GB2312"/>
          <w:kern w:val="2"/>
          <w:sz w:val="32"/>
          <w:szCs w:val="36"/>
        </w:rPr>
        <w:t>得分90分—100分（含 90分）；良：得分80分—90分（含80分）；中：得分60分—80分（含60分)；差：得分60分以下</w:t>
      </w:r>
      <w:r>
        <w:rPr>
          <w:rFonts w:hint="eastAsia" w:ascii="Times New Roman" w:hAnsi="Times New Roman" w:eastAsia="仿宋_GB2312" w:cs="Times New Roman"/>
          <w:kern w:val="2"/>
          <w:sz w:val="32"/>
          <w:szCs w:val="36"/>
        </w:rPr>
        <w:t>。</w:t>
      </w:r>
      <w:bookmarkEnd w:id="21"/>
    </w:p>
    <w:p>
      <w:pPr>
        <w:pageBreakBefore w:val="0"/>
        <w:widowControl w:val="0"/>
        <w:wordWrap/>
        <w:topLinePunct w:val="0"/>
        <w:bidi w:val="0"/>
        <w:spacing w:line="360" w:lineRule="auto"/>
        <w:ind w:firstLine="643" w:firstLineChars="200"/>
        <w:jc w:val="both"/>
        <w:outlineLvl w:val="1"/>
        <w:rPr>
          <w:rFonts w:hint="eastAsia" w:ascii="Times New Roman" w:hAnsi="Times New Roman" w:eastAsia="仿宋_GB2312" w:cs="Times New Roman"/>
          <w:b/>
          <w:bCs/>
          <w:kern w:val="2"/>
          <w:sz w:val="32"/>
          <w:szCs w:val="36"/>
          <w:lang w:eastAsia="zh-CN"/>
        </w:rPr>
      </w:pPr>
      <w:bookmarkStart w:id="22" w:name="_Toc19717"/>
      <w:r>
        <w:rPr>
          <w:rFonts w:hint="eastAsia" w:ascii="Times New Roman" w:hAnsi="Times New Roman" w:eastAsia="仿宋_GB2312" w:cs="Times New Roman"/>
          <w:b/>
          <w:bCs/>
          <w:kern w:val="2"/>
          <w:sz w:val="32"/>
          <w:szCs w:val="36"/>
          <w:lang w:eastAsia="zh-CN"/>
        </w:rPr>
        <w:t>（四）绩效评价工作过程</w:t>
      </w:r>
      <w:bookmarkEnd w:id="22"/>
    </w:p>
    <w:p>
      <w:pPr>
        <w:pageBreakBefore w:val="0"/>
        <w:widowControl w:val="0"/>
        <w:wordWrap/>
        <w:topLinePunct w:val="0"/>
        <w:bidi w:val="0"/>
        <w:spacing w:line="360" w:lineRule="auto"/>
        <w:ind w:firstLine="640" w:firstLineChars="200"/>
        <w:jc w:val="both"/>
        <w:rPr>
          <w:rFonts w:hint="eastAsia" w:ascii="仿宋_GB2312" w:hAnsi="仿宋_GB2312" w:eastAsia="仿宋_GB2312" w:cs="仿宋_GB2312"/>
          <w:kern w:val="2"/>
          <w:sz w:val="32"/>
          <w:szCs w:val="36"/>
        </w:rPr>
      </w:pPr>
      <w:r>
        <w:rPr>
          <w:rFonts w:hint="eastAsia" w:ascii="仿宋_GB2312" w:hAnsi="仿宋_GB2312" w:eastAsia="仿宋_GB2312" w:cs="仿宋_GB2312"/>
          <w:kern w:val="2"/>
          <w:sz w:val="32"/>
          <w:szCs w:val="36"/>
        </w:rPr>
        <w:t>本次绩效评价工作期间为</w:t>
      </w:r>
      <w:r>
        <w:rPr>
          <w:rFonts w:hint="eastAsia" w:ascii="仿宋_GB2312" w:hAnsi="仿宋_GB2312" w:eastAsia="仿宋_GB2312" w:cs="仿宋_GB2312"/>
          <w:kern w:val="2"/>
          <w:sz w:val="32"/>
          <w:szCs w:val="36"/>
          <w:highlight w:val="none"/>
        </w:rPr>
        <w:t>202</w:t>
      </w:r>
      <w:r>
        <w:rPr>
          <w:rFonts w:hint="eastAsia" w:ascii="仿宋_GB2312" w:hAnsi="仿宋_GB2312" w:eastAsia="仿宋_GB2312" w:cs="仿宋_GB2312"/>
          <w:kern w:val="2"/>
          <w:sz w:val="32"/>
          <w:szCs w:val="36"/>
          <w:highlight w:val="none"/>
          <w:lang w:val="en-US" w:eastAsia="zh-CN"/>
        </w:rPr>
        <w:t>3</w:t>
      </w:r>
      <w:r>
        <w:rPr>
          <w:rFonts w:hint="eastAsia" w:ascii="仿宋_GB2312" w:hAnsi="仿宋_GB2312" w:eastAsia="仿宋_GB2312" w:cs="仿宋_GB2312"/>
          <w:kern w:val="2"/>
          <w:sz w:val="32"/>
          <w:szCs w:val="36"/>
          <w:highlight w:val="none"/>
        </w:rPr>
        <w:t>年</w:t>
      </w:r>
      <w:r>
        <w:rPr>
          <w:rFonts w:hint="eastAsia" w:ascii="仿宋_GB2312" w:hAnsi="仿宋_GB2312" w:eastAsia="仿宋_GB2312" w:cs="仿宋_GB2312"/>
          <w:kern w:val="2"/>
          <w:sz w:val="32"/>
          <w:szCs w:val="36"/>
          <w:highlight w:val="none"/>
          <w:lang w:val="en-US" w:eastAsia="zh-CN"/>
        </w:rPr>
        <w:t>08</w:t>
      </w:r>
      <w:r>
        <w:rPr>
          <w:rFonts w:hint="eastAsia" w:ascii="仿宋_GB2312" w:hAnsi="仿宋_GB2312" w:eastAsia="仿宋_GB2312" w:cs="仿宋_GB2312"/>
          <w:kern w:val="2"/>
          <w:sz w:val="32"/>
          <w:szCs w:val="36"/>
          <w:highlight w:val="none"/>
        </w:rPr>
        <w:t>月</w:t>
      </w:r>
      <w:r>
        <w:rPr>
          <w:rFonts w:hint="eastAsia" w:ascii="仿宋_GB2312" w:hAnsi="仿宋_GB2312" w:eastAsia="仿宋_GB2312" w:cs="仿宋_GB2312"/>
          <w:kern w:val="2"/>
          <w:sz w:val="32"/>
          <w:szCs w:val="36"/>
          <w:highlight w:val="none"/>
          <w:lang w:val="en-US" w:eastAsia="zh-CN"/>
        </w:rPr>
        <w:t>15</w:t>
      </w:r>
      <w:r>
        <w:rPr>
          <w:rFonts w:hint="eastAsia" w:ascii="仿宋_GB2312" w:hAnsi="仿宋_GB2312" w:eastAsia="仿宋_GB2312" w:cs="仿宋_GB2312"/>
          <w:kern w:val="2"/>
          <w:sz w:val="32"/>
          <w:szCs w:val="36"/>
          <w:highlight w:val="none"/>
        </w:rPr>
        <w:t>日至</w:t>
      </w:r>
      <w:r>
        <w:rPr>
          <w:rFonts w:hint="eastAsia" w:ascii="仿宋_GB2312" w:hAnsi="仿宋_GB2312" w:eastAsia="仿宋_GB2312" w:cs="仿宋_GB2312"/>
          <w:kern w:val="2"/>
          <w:sz w:val="32"/>
          <w:szCs w:val="36"/>
          <w:highlight w:val="none"/>
          <w:lang w:val="en-US" w:eastAsia="zh-CN"/>
        </w:rPr>
        <w:t>09</w:t>
      </w:r>
      <w:r>
        <w:rPr>
          <w:rFonts w:hint="eastAsia" w:ascii="仿宋_GB2312" w:hAnsi="仿宋_GB2312" w:eastAsia="仿宋_GB2312" w:cs="仿宋_GB2312"/>
          <w:kern w:val="2"/>
          <w:sz w:val="32"/>
          <w:szCs w:val="36"/>
          <w:highlight w:val="none"/>
        </w:rPr>
        <w:t>月</w:t>
      </w:r>
      <w:r>
        <w:rPr>
          <w:rFonts w:hint="eastAsia" w:ascii="仿宋_GB2312" w:hAnsi="仿宋_GB2312" w:eastAsia="仿宋_GB2312" w:cs="仿宋_GB2312"/>
          <w:kern w:val="2"/>
          <w:sz w:val="32"/>
          <w:szCs w:val="36"/>
          <w:highlight w:val="none"/>
          <w:lang w:val="en-US" w:eastAsia="zh-CN"/>
        </w:rPr>
        <w:t>15</w:t>
      </w:r>
      <w:r>
        <w:rPr>
          <w:rFonts w:hint="eastAsia" w:ascii="仿宋_GB2312" w:hAnsi="仿宋_GB2312" w:eastAsia="仿宋_GB2312" w:cs="仿宋_GB2312"/>
          <w:kern w:val="2"/>
          <w:sz w:val="32"/>
          <w:szCs w:val="36"/>
          <w:highlight w:val="none"/>
        </w:rPr>
        <w:t>日，历经前期准备、具体实施、</w:t>
      </w:r>
      <w:r>
        <w:rPr>
          <w:rFonts w:hint="eastAsia" w:ascii="仿宋_GB2312" w:hAnsi="仿宋_GB2312" w:eastAsia="仿宋_GB2312" w:cs="仿宋_GB2312"/>
          <w:kern w:val="2"/>
          <w:sz w:val="32"/>
          <w:szCs w:val="36"/>
        </w:rPr>
        <w:t>数据分析与报告撰写等阶段。在此基础上，按要求形成初步评价报告，并根据相关部门、专家意见进行修改完善，形成最终绩效评价报告。</w:t>
      </w:r>
    </w:p>
    <w:p>
      <w:pPr>
        <w:pageBreakBefore w:val="0"/>
        <w:widowControl w:val="0"/>
        <w:wordWrap/>
        <w:topLinePunct w:val="0"/>
        <w:bidi w:val="0"/>
        <w:spacing w:line="360" w:lineRule="auto"/>
        <w:ind w:firstLine="643" w:firstLineChars="200"/>
        <w:jc w:val="both"/>
        <w:outlineLvl w:val="0"/>
        <w:rPr>
          <w:rFonts w:hint="eastAsia" w:ascii="Times New Roman" w:hAnsi="Times New Roman" w:eastAsia="仿宋_GB2312" w:cs="Times New Roman"/>
          <w:b/>
          <w:bCs/>
          <w:kern w:val="2"/>
          <w:sz w:val="32"/>
          <w:szCs w:val="36"/>
          <w:lang w:eastAsia="zh-CN"/>
        </w:rPr>
      </w:pPr>
      <w:bookmarkStart w:id="23" w:name="_Toc11189"/>
      <w:r>
        <w:rPr>
          <w:rFonts w:hint="eastAsia" w:ascii="Times New Roman" w:hAnsi="Times New Roman" w:eastAsia="仿宋_GB2312" w:cs="Times New Roman"/>
          <w:b/>
          <w:bCs/>
          <w:kern w:val="2"/>
          <w:sz w:val="32"/>
          <w:szCs w:val="36"/>
          <w:lang w:eastAsia="zh-CN"/>
        </w:rPr>
        <w:t>三、综合评价</w:t>
      </w:r>
      <w:bookmarkEnd w:id="17"/>
      <w:r>
        <w:rPr>
          <w:rFonts w:hint="eastAsia" w:ascii="Times New Roman" w:hAnsi="Times New Roman" w:eastAsia="仿宋_GB2312" w:cs="Times New Roman"/>
          <w:b/>
          <w:bCs/>
          <w:kern w:val="2"/>
          <w:sz w:val="32"/>
          <w:szCs w:val="36"/>
          <w:lang w:eastAsia="zh-CN"/>
        </w:rPr>
        <w:t>情况及评价结论</w:t>
      </w:r>
      <w:bookmarkEnd w:id="23"/>
    </w:p>
    <w:p>
      <w:pPr>
        <w:pageBreakBefore w:val="0"/>
        <w:widowControl w:val="0"/>
        <w:wordWrap/>
        <w:topLinePunct w:val="0"/>
        <w:bidi w:val="0"/>
        <w:spacing w:line="360" w:lineRule="auto"/>
        <w:ind w:firstLine="643" w:firstLineChars="200"/>
        <w:jc w:val="both"/>
        <w:outlineLvl w:val="1"/>
        <w:rPr>
          <w:rFonts w:hint="eastAsia" w:ascii="Times New Roman" w:hAnsi="Times New Roman" w:eastAsia="仿宋_GB2312" w:cs="Times New Roman"/>
          <w:b/>
          <w:bCs/>
          <w:kern w:val="2"/>
          <w:sz w:val="32"/>
          <w:szCs w:val="36"/>
          <w:lang w:eastAsia="zh-CN"/>
        </w:rPr>
      </w:pPr>
      <w:bookmarkStart w:id="24" w:name="_Toc8081"/>
      <w:bookmarkStart w:id="25" w:name="_Toc74939783"/>
      <w:bookmarkStart w:id="26" w:name="_Toc74030225"/>
      <w:r>
        <w:rPr>
          <w:rFonts w:hint="eastAsia" w:ascii="Times New Roman" w:hAnsi="Times New Roman" w:eastAsia="仿宋_GB2312" w:cs="Times New Roman"/>
          <w:b/>
          <w:bCs/>
          <w:kern w:val="2"/>
          <w:sz w:val="32"/>
          <w:szCs w:val="36"/>
          <w:lang w:eastAsia="zh-CN"/>
        </w:rPr>
        <w:t>（一）综合评价情况</w:t>
      </w:r>
      <w:bookmarkEnd w:id="24"/>
      <w:bookmarkEnd w:id="25"/>
      <w:bookmarkEnd w:id="26"/>
    </w:p>
    <w:p>
      <w:pPr>
        <w:pageBreakBefore w:val="0"/>
        <w:widowControl w:val="0"/>
        <w:wordWrap/>
        <w:topLinePunct w:val="0"/>
        <w:bidi w:val="0"/>
        <w:spacing w:line="360" w:lineRule="auto"/>
        <w:ind w:firstLine="640" w:firstLineChars="200"/>
        <w:jc w:val="both"/>
        <w:outlineLvl w:val="1"/>
        <w:rPr>
          <w:rFonts w:hint="eastAsia" w:ascii="仿宋_GB2312" w:hAnsi="仿宋_GB2312" w:eastAsia="仿宋_GB2312" w:cs="仿宋_GB2312"/>
          <w:kern w:val="2"/>
          <w:sz w:val="32"/>
          <w:szCs w:val="36"/>
          <w:lang w:val="en-US" w:eastAsia="zh-CN"/>
        </w:rPr>
      </w:pPr>
      <w:bookmarkStart w:id="27" w:name="_Toc20137"/>
      <w:r>
        <w:rPr>
          <w:rFonts w:hint="eastAsia" w:ascii="仿宋_GB2312" w:hAnsi="仿宋_GB2312" w:eastAsia="仿宋_GB2312" w:cs="仿宋_GB2312"/>
          <w:kern w:val="2"/>
          <w:sz w:val="32"/>
          <w:szCs w:val="36"/>
          <w:lang w:val="en-US" w:eastAsia="zh-CN"/>
        </w:rPr>
        <w:t>根据综合评价，安阳县医疗保障局困难人群“惠民保”县级补助资金项目完成了既定目标，立项依据充分，资金使用合理规范，目标管理较为规范，项目完成效果好，实施后达到了预期目的，有效减轻困难群众的重特大疾病负担，满足了人民群众多样化的健康保障需求，增强人民群众的幸福感，使得人民群众对政府投资的公共服务项目有了较强的认可度。</w:t>
      </w:r>
      <w:bookmarkStart w:id="28" w:name="_Toc74030226"/>
      <w:bookmarkStart w:id="29" w:name="_Toc74939784"/>
      <w:bookmarkStart w:id="30" w:name="_Toc519063322"/>
      <w:bookmarkStart w:id="31" w:name="_Toc12001083"/>
      <w:bookmarkStart w:id="32" w:name="_Toc43151969"/>
      <w:bookmarkStart w:id="33" w:name="_Toc74939785"/>
      <w:r>
        <w:rPr>
          <w:rFonts w:hint="eastAsia" w:ascii="仿宋_GB2312" w:hAnsi="仿宋_GB2312" w:eastAsia="仿宋_GB2312" w:cs="仿宋_GB2312"/>
          <w:kern w:val="2"/>
          <w:sz w:val="32"/>
          <w:szCs w:val="36"/>
          <w:lang w:val="en-US" w:eastAsia="zh-CN"/>
        </w:rPr>
        <w:t>但在评价中也发现，在资金实施过程中存在预算编制资金量与现实工作任务资金量存在偏差、绩效目标设置不够合理、项目各项财务及管理制度不够完善等问题。</w:t>
      </w:r>
      <w:bookmarkEnd w:id="27"/>
    </w:p>
    <w:p>
      <w:pPr>
        <w:pageBreakBefore w:val="0"/>
        <w:widowControl w:val="0"/>
        <w:wordWrap/>
        <w:topLinePunct w:val="0"/>
        <w:bidi w:val="0"/>
        <w:spacing w:line="360" w:lineRule="auto"/>
        <w:ind w:firstLine="643" w:firstLineChars="200"/>
        <w:jc w:val="both"/>
        <w:outlineLvl w:val="1"/>
        <w:rPr>
          <w:rFonts w:hint="eastAsia" w:ascii="Times New Roman" w:hAnsi="Times New Roman" w:eastAsia="仿宋_GB2312" w:cs="Times New Roman"/>
          <w:b/>
          <w:bCs/>
          <w:kern w:val="2"/>
          <w:sz w:val="32"/>
          <w:szCs w:val="36"/>
          <w:lang w:eastAsia="zh-CN"/>
        </w:rPr>
      </w:pPr>
      <w:bookmarkStart w:id="34" w:name="_Toc12811"/>
      <w:r>
        <w:rPr>
          <w:rFonts w:hint="eastAsia" w:ascii="Times New Roman" w:hAnsi="Times New Roman" w:eastAsia="仿宋_GB2312" w:cs="Times New Roman"/>
          <w:b/>
          <w:bCs/>
          <w:kern w:val="2"/>
          <w:sz w:val="32"/>
          <w:szCs w:val="36"/>
          <w:lang w:eastAsia="zh-CN"/>
        </w:rPr>
        <w:t>（二）总体评价结论</w:t>
      </w:r>
      <w:bookmarkEnd w:id="28"/>
      <w:bookmarkEnd w:id="29"/>
      <w:bookmarkEnd w:id="34"/>
    </w:p>
    <w:p>
      <w:pPr>
        <w:pageBreakBefore w:val="0"/>
        <w:wordWrap/>
        <w:topLinePunct w:val="0"/>
        <w:bidi w:val="0"/>
        <w:spacing w:line="360" w:lineRule="auto"/>
        <w:ind w:firstLine="640" w:firstLineChars="200"/>
        <w:contextualSpacing/>
        <w:jc w:val="both"/>
        <w:rPr>
          <w:rFonts w:hint="eastAsia" w:ascii="仿宋_GB2312" w:hAnsi="仿宋_GB2312" w:eastAsia="仿宋_GB2312" w:cs="仿宋_GB2312"/>
          <w:kern w:val="2"/>
          <w:sz w:val="32"/>
          <w:szCs w:val="36"/>
          <w:highlight w:val="none"/>
        </w:rPr>
      </w:pPr>
      <w:r>
        <w:rPr>
          <w:rFonts w:hint="eastAsia" w:ascii="仿宋_GB2312" w:hAnsi="仿宋_GB2312" w:eastAsia="仿宋_GB2312" w:cs="仿宋_GB2312"/>
          <w:kern w:val="2"/>
          <w:sz w:val="32"/>
          <w:szCs w:val="36"/>
        </w:rPr>
        <w:t>依据绩效评价指标体系进行评分，</w:t>
      </w:r>
      <w:r>
        <w:rPr>
          <w:rFonts w:hint="eastAsia" w:ascii="仿宋_GB2312" w:hAnsi="仿宋_GB2312" w:eastAsia="仿宋_GB2312" w:cs="仿宋_GB2312"/>
          <w:kern w:val="2"/>
          <w:sz w:val="32"/>
          <w:szCs w:val="36"/>
          <w:lang w:eastAsia="zh-CN"/>
        </w:rPr>
        <w:t>安阳县医疗保障局困难人群“惠民保”县级补助资金项目绩效评价</w:t>
      </w:r>
      <w:r>
        <w:rPr>
          <w:rFonts w:hint="eastAsia" w:ascii="仿宋_GB2312" w:hAnsi="仿宋_GB2312" w:eastAsia="仿宋_GB2312" w:cs="仿宋_GB2312"/>
          <w:kern w:val="2"/>
          <w:sz w:val="32"/>
          <w:szCs w:val="36"/>
        </w:rPr>
        <w:t>总体得分为</w:t>
      </w:r>
      <w:r>
        <w:rPr>
          <w:rFonts w:hint="eastAsia" w:ascii="仿宋_GB2312" w:hAnsi="仿宋_GB2312" w:eastAsia="仿宋_GB2312" w:cs="仿宋_GB2312"/>
          <w:kern w:val="2"/>
          <w:sz w:val="32"/>
          <w:szCs w:val="36"/>
          <w:lang w:val="en-US" w:eastAsia="zh-CN"/>
        </w:rPr>
        <w:t>90</w:t>
      </w:r>
      <w:r>
        <w:rPr>
          <w:rFonts w:hint="eastAsia" w:ascii="仿宋_GB2312" w:hAnsi="仿宋_GB2312" w:eastAsia="仿宋_GB2312" w:cs="仿宋_GB2312"/>
          <w:kern w:val="2"/>
          <w:sz w:val="32"/>
          <w:szCs w:val="36"/>
          <w:highlight w:val="none"/>
        </w:rPr>
        <w:t>分（见表1-</w:t>
      </w:r>
      <w:r>
        <w:rPr>
          <w:rFonts w:hint="eastAsia" w:ascii="仿宋_GB2312" w:hAnsi="仿宋_GB2312" w:eastAsia="仿宋_GB2312" w:cs="仿宋_GB2312"/>
          <w:kern w:val="2"/>
          <w:sz w:val="32"/>
          <w:szCs w:val="36"/>
          <w:highlight w:val="none"/>
          <w:lang w:val="en-US" w:eastAsia="zh-CN"/>
        </w:rPr>
        <w:t>2</w:t>
      </w:r>
      <w:r>
        <w:rPr>
          <w:rFonts w:hint="eastAsia" w:ascii="仿宋_GB2312" w:hAnsi="仿宋_GB2312" w:eastAsia="仿宋_GB2312" w:cs="仿宋_GB2312"/>
          <w:kern w:val="2"/>
          <w:sz w:val="32"/>
          <w:szCs w:val="36"/>
          <w:highlight w:val="none"/>
        </w:rPr>
        <w:t>）。按照明确的评价等级设置，该项目评价等级为“</w:t>
      </w:r>
      <w:r>
        <w:rPr>
          <w:rFonts w:hint="eastAsia" w:ascii="仿宋_GB2312" w:hAnsi="仿宋_GB2312" w:eastAsia="仿宋_GB2312" w:cs="仿宋_GB2312"/>
          <w:kern w:val="2"/>
          <w:sz w:val="32"/>
          <w:szCs w:val="36"/>
          <w:highlight w:val="none"/>
          <w:lang w:eastAsia="zh-CN"/>
        </w:rPr>
        <w:t>优</w:t>
      </w:r>
      <w:r>
        <w:rPr>
          <w:rFonts w:hint="eastAsia" w:ascii="仿宋_GB2312" w:hAnsi="仿宋_GB2312" w:eastAsia="仿宋_GB2312" w:cs="仿宋_GB2312"/>
          <w:kern w:val="2"/>
          <w:sz w:val="32"/>
          <w:szCs w:val="36"/>
          <w:highlight w:val="none"/>
        </w:rPr>
        <w:t>”。</w:t>
      </w:r>
    </w:p>
    <w:p>
      <w:pPr>
        <w:pageBreakBefore w:val="0"/>
        <w:wordWrap/>
        <w:topLinePunct w:val="0"/>
        <w:bidi w:val="0"/>
        <w:spacing w:line="360" w:lineRule="auto"/>
        <w:contextualSpacing/>
        <w:jc w:val="center"/>
        <w:rPr>
          <w:rFonts w:ascii="Times New Roman" w:hAnsi="Times New Roman" w:eastAsia="仿宋_GB2312" w:cs="Times New Roman"/>
          <w:b/>
          <w:bCs/>
          <w:kern w:val="2"/>
          <w:highlight w:val="none"/>
        </w:rPr>
      </w:pPr>
      <w:r>
        <w:rPr>
          <w:rFonts w:hint="eastAsia" w:ascii="Times New Roman" w:hAnsi="Times New Roman" w:eastAsia="仿宋_GB2312" w:cs="Times New Roman"/>
          <w:b/>
          <w:bCs/>
          <w:kern w:val="2"/>
          <w:highlight w:val="none"/>
        </w:rPr>
        <w:t>表</w:t>
      </w:r>
      <w:r>
        <w:rPr>
          <w:rFonts w:ascii="Times New Roman" w:hAnsi="Times New Roman" w:eastAsia="仿宋_GB2312" w:cs="Times New Roman"/>
          <w:b/>
          <w:bCs/>
          <w:kern w:val="2"/>
          <w:highlight w:val="none"/>
        </w:rPr>
        <w:t>1-</w:t>
      </w:r>
      <w:r>
        <w:rPr>
          <w:rFonts w:hint="eastAsia" w:ascii="Times New Roman" w:hAnsi="Times New Roman" w:eastAsia="仿宋_GB2312" w:cs="Times New Roman"/>
          <w:b/>
          <w:bCs/>
          <w:kern w:val="2"/>
          <w:highlight w:val="none"/>
          <w:lang w:val="en-US" w:eastAsia="zh-CN"/>
        </w:rPr>
        <w:t>2</w:t>
      </w:r>
      <w:r>
        <w:rPr>
          <w:rFonts w:ascii="Times New Roman" w:hAnsi="Times New Roman" w:eastAsia="仿宋_GB2312" w:cs="Times New Roman"/>
          <w:b/>
          <w:bCs/>
          <w:kern w:val="2"/>
          <w:highlight w:val="none"/>
        </w:rPr>
        <w:t xml:space="preserve">  </w:t>
      </w:r>
      <w:r>
        <w:rPr>
          <w:rFonts w:hint="eastAsia" w:ascii="Times New Roman" w:hAnsi="Times New Roman" w:eastAsia="仿宋_GB2312" w:cs="Times New Roman"/>
          <w:b/>
          <w:bCs/>
          <w:kern w:val="2"/>
          <w:highlight w:val="none"/>
        </w:rPr>
        <w:t>总体得分情况表</w:t>
      </w:r>
    </w:p>
    <w:tbl>
      <w:tblPr>
        <w:tblStyle w:val="1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1490"/>
        <w:gridCol w:w="1490"/>
        <w:gridCol w:w="1490"/>
        <w:gridCol w:w="1490"/>
        <w:gridCol w:w="1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1071" w:type="dxa"/>
            <w:vAlign w:val="bottom"/>
          </w:tcPr>
          <w:p>
            <w:pPr>
              <w:pageBreakBefore w:val="0"/>
              <w:wordWrap/>
              <w:topLinePunct w:val="0"/>
              <w:bidi w:val="0"/>
              <w:snapToGrid w:val="0"/>
              <w:spacing w:line="360" w:lineRule="auto"/>
              <w:jc w:val="center"/>
              <w:rPr>
                <w:rFonts w:ascii="Times New Roman" w:hAnsi="Times New Roman" w:eastAsia="仿宋" w:cs="Times New Roman"/>
                <w:b/>
                <w:bCs/>
                <w:highlight w:val="none"/>
              </w:rPr>
            </w:pPr>
            <w:r>
              <w:rPr>
                <w:rFonts w:hint="eastAsia" w:ascii="Times New Roman" w:hAnsi="Times New Roman" w:eastAsia="仿宋" w:cs="Times New Roman"/>
                <w:b/>
                <w:bCs/>
                <w:highlight w:val="none"/>
              </w:rPr>
              <w:t>指标</w:t>
            </w:r>
          </w:p>
        </w:tc>
        <w:tc>
          <w:tcPr>
            <w:tcW w:w="1490" w:type="dxa"/>
            <w:vAlign w:val="bottom"/>
          </w:tcPr>
          <w:p>
            <w:pPr>
              <w:pageBreakBefore w:val="0"/>
              <w:wordWrap/>
              <w:topLinePunct w:val="0"/>
              <w:bidi w:val="0"/>
              <w:snapToGrid w:val="0"/>
              <w:spacing w:line="360" w:lineRule="auto"/>
              <w:jc w:val="center"/>
              <w:rPr>
                <w:rFonts w:ascii="Times New Roman" w:hAnsi="Times New Roman" w:eastAsia="仿宋" w:cs="Times New Roman"/>
                <w:b/>
                <w:bCs/>
                <w:highlight w:val="none"/>
              </w:rPr>
            </w:pPr>
            <w:r>
              <w:rPr>
                <w:rFonts w:ascii="Times New Roman" w:hAnsi="Times New Roman" w:eastAsia="仿宋" w:cs="Times New Roman"/>
                <w:b/>
                <w:bCs/>
                <w:highlight w:val="none"/>
              </w:rPr>
              <w:t xml:space="preserve">A </w:t>
            </w:r>
            <w:r>
              <w:rPr>
                <w:rFonts w:hint="eastAsia" w:ascii="Times New Roman" w:hAnsi="Times New Roman" w:eastAsia="仿宋" w:cs="Times New Roman"/>
                <w:b/>
                <w:bCs/>
                <w:highlight w:val="none"/>
              </w:rPr>
              <w:t>决策</w:t>
            </w:r>
          </w:p>
        </w:tc>
        <w:tc>
          <w:tcPr>
            <w:tcW w:w="1490" w:type="dxa"/>
            <w:vAlign w:val="bottom"/>
          </w:tcPr>
          <w:p>
            <w:pPr>
              <w:pageBreakBefore w:val="0"/>
              <w:wordWrap/>
              <w:topLinePunct w:val="0"/>
              <w:bidi w:val="0"/>
              <w:snapToGrid w:val="0"/>
              <w:spacing w:line="360" w:lineRule="auto"/>
              <w:jc w:val="center"/>
              <w:rPr>
                <w:rFonts w:ascii="Times New Roman" w:hAnsi="Times New Roman" w:eastAsia="仿宋" w:cs="Times New Roman"/>
                <w:b/>
                <w:bCs/>
                <w:highlight w:val="none"/>
              </w:rPr>
            </w:pPr>
            <w:r>
              <w:rPr>
                <w:rFonts w:ascii="Times New Roman" w:hAnsi="Times New Roman" w:eastAsia="仿宋" w:cs="Times New Roman"/>
                <w:b/>
                <w:bCs/>
                <w:highlight w:val="none"/>
              </w:rPr>
              <w:t xml:space="preserve">B </w:t>
            </w:r>
            <w:r>
              <w:rPr>
                <w:rFonts w:hint="eastAsia" w:ascii="Times New Roman" w:hAnsi="Times New Roman" w:eastAsia="仿宋" w:cs="Times New Roman"/>
                <w:b/>
                <w:bCs/>
                <w:highlight w:val="none"/>
              </w:rPr>
              <w:t>过程</w:t>
            </w:r>
          </w:p>
        </w:tc>
        <w:tc>
          <w:tcPr>
            <w:tcW w:w="1490" w:type="dxa"/>
            <w:vAlign w:val="bottom"/>
          </w:tcPr>
          <w:p>
            <w:pPr>
              <w:pageBreakBefore w:val="0"/>
              <w:wordWrap/>
              <w:topLinePunct w:val="0"/>
              <w:bidi w:val="0"/>
              <w:snapToGrid w:val="0"/>
              <w:spacing w:line="360" w:lineRule="auto"/>
              <w:jc w:val="center"/>
              <w:rPr>
                <w:rFonts w:ascii="Times New Roman" w:hAnsi="Times New Roman" w:eastAsia="仿宋" w:cs="Times New Roman"/>
                <w:b/>
                <w:bCs/>
                <w:highlight w:val="none"/>
              </w:rPr>
            </w:pPr>
            <w:r>
              <w:rPr>
                <w:rFonts w:ascii="Times New Roman" w:hAnsi="Times New Roman" w:eastAsia="仿宋" w:cs="Times New Roman"/>
                <w:b/>
                <w:bCs/>
                <w:highlight w:val="none"/>
              </w:rPr>
              <w:t xml:space="preserve">C </w:t>
            </w:r>
            <w:r>
              <w:rPr>
                <w:rFonts w:hint="eastAsia" w:ascii="Times New Roman" w:hAnsi="Times New Roman" w:eastAsia="仿宋" w:cs="Times New Roman"/>
                <w:b/>
                <w:bCs/>
                <w:highlight w:val="none"/>
              </w:rPr>
              <w:t>产出</w:t>
            </w:r>
          </w:p>
        </w:tc>
        <w:tc>
          <w:tcPr>
            <w:tcW w:w="1490" w:type="dxa"/>
            <w:vAlign w:val="bottom"/>
          </w:tcPr>
          <w:p>
            <w:pPr>
              <w:pageBreakBefore w:val="0"/>
              <w:wordWrap/>
              <w:topLinePunct w:val="0"/>
              <w:bidi w:val="0"/>
              <w:snapToGrid w:val="0"/>
              <w:spacing w:line="360" w:lineRule="auto"/>
              <w:jc w:val="center"/>
              <w:rPr>
                <w:rFonts w:ascii="Times New Roman" w:hAnsi="Times New Roman" w:eastAsia="仿宋" w:cs="Times New Roman"/>
                <w:b/>
                <w:bCs/>
                <w:highlight w:val="none"/>
              </w:rPr>
            </w:pPr>
            <w:r>
              <w:rPr>
                <w:rFonts w:ascii="Times New Roman" w:hAnsi="Times New Roman" w:eastAsia="仿宋" w:cs="Times New Roman"/>
                <w:b/>
                <w:bCs/>
                <w:highlight w:val="none"/>
              </w:rPr>
              <w:t xml:space="preserve">D </w:t>
            </w:r>
            <w:r>
              <w:rPr>
                <w:rFonts w:hint="eastAsia" w:ascii="Times New Roman" w:hAnsi="Times New Roman" w:eastAsia="仿宋" w:cs="Times New Roman"/>
                <w:b/>
                <w:bCs/>
                <w:highlight w:val="none"/>
              </w:rPr>
              <w:t>效益</w:t>
            </w:r>
          </w:p>
        </w:tc>
        <w:tc>
          <w:tcPr>
            <w:tcW w:w="1491" w:type="dxa"/>
            <w:vAlign w:val="bottom"/>
          </w:tcPr>
          <w:p>
            <w:pPr>
              <w:pageBreakBefore w:val="0"/>
              <w:wordWrap/>
              <w:topLinePunct w:val="0"/>
              <w:bidi w:val="0"/>
              <w:snapToGrid w:val="0"/>
              <w:spacing w:line="360" w:lineRule="auto"/>
              <w:jc w:val="center"/>
              <w:rPr>
                <w:rFonts w:ascii="Times New Roman" w:hAnsi="Times New Roman" w:eastAsia="仿宋" w:cs="Times New Roman"/>
                <w:b/>
                <w:bCs/>
                <w:highlight w:val="none"/>
              </w:rPr>
            </w:pPr>
            <w:r>
              <w:rPr>
                <w:rFonts w:hint="eastAsia" w:ascii="Times New Roman" w:hAnsi="Times New Roman" w:eastAsia="仿宋" w:cs="Times New Roman"/>
                <w:b/>
                <w:bCs/>
                <w:highlight w:val="none"/>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71" w:type="dxa"/>
            <w:vAlign w:val="bottom"/>
          </w:tcPr>
          <w:p>
            <w:pPr>
              <w:pageBreakBefore w:val="0"/>
              <w:wordWrap/>
              <w:topLinePunct w:val="0"/>
              <w:bidi w:val="0"/>
              <w:snapToGrid w:val="0"/>
              <w:spacing w:line="360" w:lineRule="auto"/>
              <w:jc w:val="center"/>
              <w:rPr>
                <w:rFonts w:ascii="Times New Roman" w:hAnsi="Times New Roman" w:eastAsia="仿宋" w:cs="Times New Roman"/>
                <w:b/>
                <w:bCs/>
                <w:highlight w:val="none"/>
              </w:rPr>
            </w:pPr>
            <w:r>
              <w:rPr>
                <w:rFonts w:hint="eastAsia" w:ascii="Times New Roman" w:hAnsi="Times New Roman" w:eastAsia="仿宋" w:cs="Times New Roman"/>
                <w:b/>
                <w:bCs/>
                <w:highlight w:val="none"/>
              </w:rPr>
              <w:t>分值</w:t>
            </w:r>
          </w:p>
        </w:tc>
        <w:tc>
          <w:tcPr>
            <w:tcW w:w="1490" w:type="dxa"/>
            <w:vAlign w:val="bottom"/>
          </w:tcPr>
          <w:p>
            <w:pPr>
              <w:pageBreakBefore w:val="0"/>
              <w:wordWrap/>
              <w:topLinePunct w:val="0"/>
              <w:bidi w:val="0"/>
              <w:snapToGrid w:val="0"/>
              <w:spacing w:line="360" w:lineRule="auto"/>
              <w:jc w:val="center"/>
              <w:rPr>
                <w:rFonts w:hint="eastAsia" w:ascii="Times New Roman" w:hAnsi="Times New Roman" w:eastAsia="仿宋" w:cs="Times New Roman"/>
                <w:b/>
                <w:bCs/>
                <w:highlight w:val="none"/>
                <w:lang w:val="en-US" w:eastAsia="zh-CN"/>
              </w:rPr>
            </w:pPr>
            <w:r>
              <w:rPr>
                <w:rFonts w:ascii="Times New Roman" w:hAnsi="Times New Roman" w:eastAsia="仿宋" w:cs="Times New Roman"/>
                <w:b/>
                <w:bCs/>
                <w:highlight w:val="none"/>
              </w:rPr>
              <w:t>1</w:t>
            </w:r>
            <w:r>
              <w:rPr>
                <w:rFonts w:hint="eastAsia" w:ascii="Times New Roman" w:hAnsi="Times New Roman" w:eastAsia="仿宋" w:cs="Times New Roman"/>
                <w:b/>
                <w:bCs/>
                <w:highlight w:val="none"/>
                <w:lang w:val="en-US" w:eastAsia="zh-CN"/>
              </w:rPr>
              <w:t>6</w:t>
            </w:r>
          </w:p>
        </w:tc>
        <w:tc>
          <w:tcPr>
            <w:tcW w:w="1490" w:type="dxa"/>
            <w:vAlign w:val="bottom"/>
          </w:tcPr>
          <w:p>
            <w:pPr>
              <w:pageBreakBefore w:val="0"/>
              <w:wordWrap/>
              <w:topLinePunct w:val="0"/>
              <w:bidi w:val="0"/>
              <w:snapToGrid w:val="0"/>
              <w:spacing w:line="360" w:lineRule="auto"/>
              <w:jc w:val="center"/>
              <w:rPr>
                <w:rFonts w:hint="eastAsia" w:ascii="Times New Roman" w:hAnsi="Times New Roman" w:eastAsia="仿宋" w:cs="Times New Roman"/>
                <w:b/>
                <w:bCs/>
                <w:highlight w:val="none"/>
                <w:lang w:val="en-US" w:eastAsia="zh-CN"/>
              </w:rPr>
            </w:pPr>
            <w:r>
              <w:rPr>
                <w:rFonts w:ascii="Times New Roman" w:hAnsi="Times New Roman" w:eastAsia="仿宋" w:cs="Times New Roman"/>
                <w:b/>
                <w:bCs/>
                <w:highlight w:val="none"/>
              </w:rPr>
              <w:t>2</w:t>
            </w:r>
            <w:r>
              <w:rPr>
                <w:rFonts w:hint="eastAsia" w:ascii="Times New Roman" w:hAnsi="Times New Roman" w:eastAsia="仿宋" w:cs="Times New Roman"/>
                <w:b/>
                <w:bCs/>
                <w:highlight w:val="none"/>
                <w:lang w:val="en-US" w:eastAsia="zh-CN"/>
              </w:rPr>
              <w:t>7</w:t>
            </w:r>
          </w:p>
        </w:tc>
        <w:tc>
          <w:tcPr>
            <w:tcW w:w="1490" w:type="dxa"/>
            <w:vAlign w:val="bottom"/>
          </w:tcPr>
          <w:p>
            <w:pPr>
              <w:pageBreakBefore w:val="0"/>
              <w:wordWrap/>
              <w:topLinePunct w:val="0"/>
              <w:bidi w:val="0"/>
              <w:snapToGrid w:val="0"/>
              <w:spacing w:line="360" w:lineRule="auto"/>
              <w:jc w:val="center"/>
              <w:rPr>
                <w:rFonts w:hint="default" w:ascii="Times New Roman" w:hAnsi="Times New Roman" w:eastAsia="仿宋" w:cs="Times New Roman"/>
                <w:b/>
                <w:bCs/>
                <w:highlight w:val="none"/>
                <w:lang w:val="en-US" w:eastAsia="zh-CN"/>
              </w:rPr>
            </w:pPr>
            <w:r>
              <w:rPr>
                <w:rFonts w:hint="eastAsia" w:ascii="Times New Roman" w:hAnsi="Times New Roman" w:eastAsia="仿宋" w:cs="Times New Roman"/>
                <w:b/>
                <w:bCs/>
                <w:highlight w:val="none"/>
                <w:lang w:val="en-US" w:eastAsia="zh-CN"/>
              </w:rPr>
              <w:t>33</w:t>
            </w:r>
          </w:p>
        </w:tc>
        <w:tc>
          <w:tcPr>
            <w:tcW w:w="1490" w:type="dxa"/>
            <w:vAlign w:val="bottom"/>
          </w:tcPr>
          <w:p>
            <w:pPr>
              <w:pageBreakBefore w:val="0"/>
              <w:wordWrap/>
              <w:topLinePunct w:val="0"/>
              <w:bidi w:val="0"/>
              <w:snapToGrid w:val="0"/>
              <w:spacing w:line="360" w:lineRule="auto"/>
              <w:jc w:val="center"/>
              <w:rPr>
                <w:rFonts w:hint="eastAsia" w:ascii="Times New Roman" w:hAnsi="Times New Roman" w:eastAsia="仿宋" w:cs="Times New Roman"/>
                <w:b/>
                <w:bCs/>
                <w:highlight w:val="none"/>
                <w:lang w:val="en-US" w:eastAsia="zh-CN"/>
              </w:rPr>
            </w:pPr>
            <w:r>
              <w:rPr>
                <w:rFonts w:ascii="Times New Roman" w:hAnsi="Times New Roman" w:eastAsia="仿宋" w:cs="Times New Roman"/>
                <w:b/>
                <w:bCs/>
                <w:highlight w:val="none"/>
              </w:rPr>
              <w:t>2</w:t>
            </w:r>
            <w:r>
              <w:rPr>
                <w:rFonts w:hint="eastAsia" w:ascii="Times New Roman" w:hAnsi="Times New Roman" w:eastAsia="仿宋" w:cs="Times New Roman"/>
                <w:b/>
                <w:bCs/>
                <w:highlight w:val="none"/>
                <w:lang w:val="en-US" w:eastAsia="zh-CN"/>
              </w:rPr>
              <w:t>4</w:t>
            </w:r>
          </w:p>
        </w:tc>
        <w:tc>
          <w:tcPr>
            <w:tcW w:w="1491" w:type="dxa"/>
            <w:vAlign w:val="bottom"/>
          </w:tcPr>
          <w:p>
            <w:pPr>
              <w:pageBreakBefore w:val="0"/>
              <w:wordWrap/>
              <w:topLinePunct w:val="0"/>
              <w:bidi w:val="0"/>
              <w:snapToGrid w:val="0"/>
              <w:spacing w:line="360" w:lineRule="auto"/>
              <w:jc w:val="center"/>
              <w:rPr>
                <w:rFonts w:ascii="Times New Roman" w:hAnsi="Times New Roman" w:eastAsia="仿宋" w:cs="Times New Roman"/>
                <w:b/>
                <w:bCs/>
                <w:highlight w:val="none"/>
              </w:rPr>
            </w:pPr>
            <w:r>
              <w:rPr>
                <w:rFonts w:ascii="Times New Roman" w:hAnsi="Times New Roman" w:eastAsia="仿宋" w:cs="Times New Roman"/>
                <w:b/>
                <w:bCs/>
                <w:highlight w:val="non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71" w:type="dxa"/>
            <w:vAlign w:val="bottom"/>
          </w:tcPr>
          <w:p>
            <w:pPr>
              <w:pageBreakBefore w:val="0"/>
              <w:wordWrap/>
              <w:topLinePunct w:val="0"/>
              <w:bidi w:val="0"/>
              <w:snapToGrid w:val="0"/>
              <w:spacing w:line="360" w:lineRule="auto"/>
              <w:jc w:val="center"/>
              <w:rPr>
                <w:rFonts w:ascii="Times New Roman" w:hAnsi="Times New Roman" w:eastAsia="仿宋" w:cs="Times New Roman"/>
                <w:b/>
                <w:bCs/>
                <w:highlight w:val="none"/>
              </w:rPr>
            </w:pPr>
            <w:r>
              <w:rPr>
                <w:rFonts w:hint="eastAsia" w:ascii="Times New Roman" w:hAnsi="Times New Roman" w:eastAsia="仿宋" w:cs="Times New Roman"/>
                <w:b/>
                <w:bCs/>
                <w:highlight w:val="none"/>
              </w:rPr>
              <w:t>得分</w:t>
            </w:r>
          </w:p>
        </w:tc>
        <w:tc>
          <w:tcPr>
            <w:tcW w:w="1490" w:type="dxa"/>
            <w:vAlign w:val="bottom"/>
          </w:tcPr>
          <w:p>
            <w:pPr>
              <w:pageBreakBefore w:val="0"/>
              <w:wordWrap/>
              <w:topLinePunct w:val="0"/>
              <w:bidi w:val="0"/>
              <w:snapToGrid w:val="0"/>
              <w:spacing w:line="360" w:lineRule="auto"/>
              <w:jc w:val="center"/>
              <w:rPr>
                <w:rFonts w:hint="default" w:ascii="Times New Roman" w:hAnsi="Times New Roman" w:eastAsia="仿宋" w:cs="Times New Roman"/>
                <w:b/>
                <w:bCs/>
                <w:highlight w:val="none"/>
                <w:lang w:val="en-US" w:eastAsia="zh-CN"/>
              </w:rPr>
            </w:pPr>
            <w:r>
              <w:rPr>
                <w:rFonts w:hint="eastAsia" w:ascii="Times New Roman" w:hAnsi="Times New Roman" w:eastAsia="仿宋" w:cs="Times New Roman"/>
                <w:b/>
                <w:bCs/>
                <w:highlight w:val="none"/>
                <w:lang w:val="en-US" w:eastAsia="zh-CN"/>
              </w:rPr>
              <w:t>12.5</w:t>
            </w:r>
          </w:p>
        </w:tc>
        <w:tc>
          <w:tcPr>
            <w:tcW w:w="1490" w:type="dxa"/>
            <w:vAlign w:val="bottom"/>
          </w:tcPr>
          <w:p>
            <w:pPr>
              <w:pageBreakBefore w:val="0"/>
              <w:wordWrap/>
              <w:topLinePunct w:val="0"/>
              <w:bidi w:val="0"/>
              <w:snapToGrid w:val="0"/>
              <w:spacing w:line="360" w:lineRule="auto"/>
              <w:jc w:val="center"/>
              <w:rPr>
                <w:rFonts w:hint="default" w:ascii="Times New Roman" w:hAnsi="Times New Roman" w:eastAsia="仿宋" w:cs="Times New Roman"/>
                <w:b/>
                <w:bCs/>
                <w:highlight w:val="none"/>
                <w:lang w:val="en-US" w:eastAsia="zh-CN"/>
              </w:rPr>
            </w:pPr>
            <w:r>
              <w:rPr>
                <w:rFonts w:hint="eastAsia" w:ascii="Times New Roman" w:hAnsi="Times New Roman" w:eastAsia="仿宋" w:cs="Times New Roman"/>
                <w:b/>
                <w:bCs/>
                <w:highlight w:val="none"/>
                <w:lang w:val="en-US" w:eastAsia="zh-CN"/>
              </w:rPr>
              <w:t>20.5</w:t>
            </w:r>
          </w:p>
        </w:tc>
        <w:tc>
          <w:tcPr>
            <w:tcW w:w="1490" w:type="dxa"/>
            <w:vAlign w:val="bottom"/>
          </w:tcPr>
          <w:p>
            <w:pPr>
              <w:pageBreakBefore w:val="0"/>
              <w:wordWrap/>
              <w:topLinePunct w:val="0"/>
              <w:bidi w:val="0"/>
              <w:snapToGrid w:val="0"/>
              <w:spacing w:line="360" w:lineRule="auto"/>
              <w:jc w:val="center"/>
              <w:rPr>
                <w:rFonts w:hint="default" w:ascii="Times New Roman" w:hAnsi="Times New Roman" w:eastAsia="仿宋" w:cs="Times New Roman"/>
                <w:b/>
                <w:bCs/>
                <w:highlight w:val="none"/>
                <w:lang w:val="en-US" w:eastAsia="zh-CN"/>
              </w:rPr>
            </w:pPr>
            <w:r>
              <w:rPr>
                <w:rFonts w:hint="eastAsia" w:ascii="Times New Roman" w:hAnsi="Times New Roman" w:eastAsia="仿宋" w:cs="Times New Roman"/>
                <w:b/>
                <w:bCs/>
                <w:highlight w:val="none"/>
                <w:lang w:val="en-US" w:eastAsia="zh-CN"/>
              </w:rPr>
              <w:t>33</w:t>
            </w:r>
          </w:p>
        </w:tc>
        <w:tc>
          <w:tcPr>
            <w:tcW w:w="1490" w:type="dxa"/>
            <w:vAlign w:val="bottom"/>
          </w:tcPr>
          <w:p>
            <w:pPr>
              <w:pageBreakBefore w:val="0"/>
              <w:wordWrap/>
              <w:topLinePunct w:val="0"/>
              <w:bidi w:val="0"/>
              <w:snapToGrid w:val="0"/>
              <w:spacing w:line="360" w:lineRule="auto"/>
              <w:jc w:val="center"/>
              <w:rPr>
                <w:rFonts w:hint="default" w:ascii="Times New Roman" w:hAnsi="Times New Roman" w:eastAsia="仿宋" w:cs="Times New Roman"/>
                <w:b/>
                <w:bCs/>
                <w:highlight w:val="none"/>
                <w:lang w:val="en-US" w:eastAsia="zh-CN"/>
              </w:rPr>
            </w:pPr>
            <w:r>
              <w:rPr>
                <w:rFonts w:hint="eastAsia" w:ascii="Times New Roman" w:hAnsi="Times New Roman" w:eastAsia="仿宋" w:cs="Times New Roman"/>
                <w:b/>
                <w:bCs/>
                <w:highlight w:val="none"/>
                <w:lang w:val="en-US" w:eastAsia="zh-CN"/>
              </w:rPr>
              <w:t>24</w:t>
            </w:r>
          </w:p>
        </w:tc>
        <w:tc>
          <w:tcPr>
            <w:tcW w:w="1491" w:type="dxa"/>
            <w:vAlign w:val="bottom"/>
          </w:tcPr>
          <w:p>
            <w:pPr>
              <w:pageBreakBefore w:val="0"/>
              <w:wordWrap/>
              <w:topLinePunct w:val="0"/>
              <w:bidi w:val="0"/>
              <w:snapToGrid w:val="0"/>
              <w:spacing w:line="360" w:lineRule="auto"/>
              <w:jc w:val="center"/>
              <w:rPr>
                <w:rFonts w:hint="default" w:ascii="Times New Roman" w:hAnsi="Times New Roman" w:eastAsia="仿宋" w:cs="Times New Roman"/>
                <w:b/>
                <w:bCs/>
                <w:highlight w:val="none"/>
                <w:lang w:val="en-US" w:eastAsia="zh-CN"/>
              </w:rPr>
            </w:pPr>
            <w:r>
              <w:rPr>
                <w:rFonts w:hint="eastAsia" w:ascii="Times New Roman" w:hAnsi="Times New Roman" w:eastAsia="仿宋" w:cs="Times New Roman"/>
                <w:b/>
                <w:bCs/>
                <w:highlight w:val="none"/>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71" w:type="dxa"/>
            <w:vAlign w:val="bottom"/>
          </w:tcPr>
          <w:p>
            <w:pPr>
              <w:pageBreakBefore w:val="0"/>
              <w:wordWrap/>
              <w:topLinePunct w:val="0"/>
              <w:bidi w:val="0"/>
              <w:snapToGrid w:val="0"/>
              <w:spacing w:line="360" w:lineRule="auto"/>
              <w:jc w:val="center"/>
              <w:rPr>
                <w:rFonts w:ascii="Times New Roman" w:hAnsi="Times New Roman" w:eastAsia="仿宋" w:cs="Times New Roman"/>
                <w:b/>
                <w:bCs/>
                <w:highlight w:val="none"/>
              </w:rPr>
            </w:pPr>
            <w:r>
              <w:rPr>
                <w:rFonts w:hint="eastAsia" w:ascii="Times New Roman" w:hAnsi="Times New Roman" w:eastAsia="仿宋" w:cs="Times New Roman"/>
                <w:b/>
                <w:bCs/>
                <w:highlight w:val="none"/>
              </w:rPr>
              <w:t>得分率</w:t>
            </w:r>
          </w:p>
        </w:tc>
        <w:tc>
          <w:tcPr>
            <w:tcW w:w="1490" w:type="dxa"/>
            <w:vAlign w:val="bottom"/>
          </w:tcPr>
          <w:p>
            <w:pPr>
              <w:pageBreakBefore w:val="0"/>
              <w:wordWrap/>
              <w:topLinePunct w:val="0"/>
              <w:bidi w:val="0"/>
              <w:snapToGrid w:val="0"/>
              <w:spacing w:line="360" w:lineRule="auto"/>
              <w:jc w:val="center"/>
              <w:rPr>
                <w:rFonts w:hint="default" w:ascii="Times New Roman" w:hAnsi="Times New Roman" w:eastAsia="仿宋" w:cs="Times New Roman"/>
                <w:b/>
                <w:bCs/>
                <w:highlight w:val="none"/>
                <w:lang w:val="en-US" w:eastAsia="zh-CN"/>
              </w:rPr>
            </w:pPr>
            <w:r>
              <w:rPr>
                <w:rFonts w:hint="eastAsia" w:ascii="Times New Roman" w:hAnsi="Times New Roman" w:eastAsia="仿宋" w:cs="Times New Roman"/>
                <w:b/>
                <w:bCs/>
                <w:highlight w:val="none"/>
                <w:lang w:val="en-US" w:eastAsia="zh-CN"/>
              </w:rPr>
              <w:t>78%</w:t>
            </w:r>
          </w:p>
        </w:tc>
        <w:tc>
          <w:tcPr>
            <w:tcW w:w="1490" w:type="dxa"/>
            <w:vAlign w:val="bottom"/>
          </w:tcPr>
          <w:p>
            <w:pPr>
              <w:pageBreakBefore w:val="0"/>
              <w:wordWrap/>
              <w:topLinePunct w:val="0"/>
              <w:bidi w:val="0"/>
              <w:snapToGrid w:val="0"/>
              <w:spacing w:line="360" w:lineRule="auto"/>
              <w:jc w:val="center"/>
              <w:rPr>
                <w:rFonts w:hint="default" w:ascii="Times New Roman" w:hAnsi="Times New Roman" w:eastAsia="仿宋" w:cs="Times New Roman"/>
                <w:b/>
                <w:bCs/>
                <w:highlight w:val="none"/>
                <w:lang w:val="en-US" w:eastAsia="zh-CN"/>
              </w:rPr>
            </w:pPr>
            <w:r>
              <w:rPr>
                <w:rFonts w:hint="eastAsia" w:ascii="Times New Roman" w:hAnsi="Times New Roman" w:eastAsia="仿宋" w:cs="Times New Roman"/>
                <w:b/>
                <w:bCs/>
                <w:highlight w:val="none"/>
                <w:lang w:val="en-US" w:eastAsia="zh-CN"/>
              </w:rPr>
              <w:t>76%</w:t>
            </w:r>
          </w:p>
        </w:tc>
        <w:tc>
          <w:tcPr>
            <w:tcW w:w="1490" w:type="dxa"/>
            <w:vAlign w:val="bottom"/>
          </w:tcPr>
          <w:p>
            <w:pPr>
              <w:pageBreakBefore w:val="0"/>
              <w:wordWrap/>
              <w:topLinePunct w:val="0"/>
              <w:bidi w:val="0"/>
              <w:snapToGrid w:val="0"/>
              <w:spacing w:line="360" w:lineRule="auto"/>
              <w:jc w:val="center"/>
              <w:rPr>
                <w:rFonts w:hint="default" w:ascii="Times New Roman" w:hAnsi="Times New Roman" w:eastAsia="仿宋" w:cs="Times New Roman"/>
                <w:b/>
                <w:bCs/>
                <w:highlight w:val="none"/>
                <w:lang w:val="en-US" w:eastAsia="zh-CN"/>
              </w:rPr>
            </w:pPr>
            <w:r>
              <w:rPr>
                <w:rFonts w:hint="eastAsia" w:ascii="Times New Roman" w:hAnsi="Times New Roman" w:eastAsia="仿宋" w:cs="Times New Roman"/>
                <w:b/>
                <w:bCs/>
                <w:highlight w:val="none"/>
                <w:lang w:val="en-US" w:eastAsia="zh-CN"/>
              </w:rPr>
              <w:t>100%</w:t>
            </w:r>
          </w:p>
        </w:tc>
        <w:tc>
          <w:tcPr>
            <w:tcW w:w="1490" w:type="dxa"/>
            <w:vAlign w:val="bottom"/>
          </w:tcPr>
          <w:p>
            <w:pPr>
              <w:pageBreakBefore w:val="0"/>
              <w:wordWrap/>
              <w:topLinePunct w:val="0"/>
              <w:bidi w:val="0"/>
              <w:snapToGrid w:val="0"/>
              <w:spacing w:line="360" w:lineRule="auto"/>
              <w:jc w:val="center"/>
              <w:rPr>
                <w:rFonts w:hint="default" w:ascii="Times New Roman" w:hAnsi="Times New Roman" w:eastAsia="仿宋" w:cs="Times New Roman"/>
                <w:b/>
                <w:bCs/>
                <w:highlight w:val="none"/>
                <w:lang w:val="en-US" w:eastAsia="zh-CN"/>
              </w:rPr>
            </w:pPr>
            <w:r>
              <w:rPr>
                <w:rFonts w:hint="eastAsia" w:ascii="Times New Roman" w:hAnsi="Times New Roman" w:eastAsia="仿宋" w:cs="Times New Roman"/>
                <w:b/>
                <w:bCs/>
                <w:highlight w:val="none"/>
                <w:lang w:val="en-US" w:eastAsia="zh-CN"/>
              </w:rPr>
              <w:t>100%</w:t>
            </w:r>
          </w:p>
        </w:tc>
        <w:tc>
          <w:tcPr>
            <w:tcW w:w="1491" w:type="dxa"/>
            <w:vAlign w:val="bottom"/>
          </w:tcPr>
          <w:p>
            <w:pPr>
              <w:pageBreakBefore w:val="0"/>
              <w:wordWrap/>
              <w:topLinePunct w:val="0"/>
              <w:bidi w:val="0"/>
              <w:snapToGrid w:val="0"/>
              <w:spacing w:line="360" w:lineRule="auto"/>
              <w:jc w:val="center"/>
              <w:rPr>
                <w:rFonts w:hint="default" w:ascii="Times New Roman" w:hAnsi="Times New Roman" w:eastAsia="仿宋" w:cs="Times New Roman"/>
                <w:b/>
                <w:bCs/>
                <w:highlight w:val="none"/>
                <w:lang w:val="en-US" w:eastAsia="zh-CN"/>
              </w:rPr>
            </w:pPr>
            <w:r>
              <w:rPr>
                <w:rFonts w:hint="eastAsia" w:ascii="Times New Roman" w:hAnsi="Times New Roman" w:eastAsia="仿宋" w:cs="Times New Roman"/>
                <w:b/>
                <w:bCs/>
                <w:highlight w:val="none"/>
                <w:lang w:val="en-US" w:eastAsia="zh-CN"/>
              </w:rPr>
              <w:t>90%</w:t>
            </w:r>
          </w:p>
        </w:tc>
      </w:tr>
    </w:tbl>
    <w:p>
      <w:pPr>
        <w:pageBreakBefore w:val="0"/>
        <w:widowControl w:val="0"/>
        <w:wordWrap/>
        <w:topLinePunct w:val="0"/>
        <w:bidi w:val="0"/>
        <w:spacing w:line="360" w:lineRule="auto"/>
        <w:ind w:firstLine="643" w:firstLineChars="200"/>
        <w:jc w:val="both"/>
        <w:outlineLvl w:val="0"/>
        <w:rPr>
          <w:rFonts w:hint="eastAsia" w:ascii="Times New Roman" w:hAnsi="Times New Roman" w:eastAsia="仿宋_GB2312" w:cs="Times New Roman"/>
          <w:b/>
          <w:bCs/>
          <w:kern w:val="2"/>
          <w:sz w:val="32"/>
          <w:szCs w:val="36"/>
          <w:lang w:eastAsia="zh-CN"/>
        </w:rPr>
      </w:pPr>
      <w:bookmarkStart w:id="35" w:name="_Toc17365"/>
      <w:r>
        <w:rPr>
          <w:rFonts w:hint="eastAsia" w:ascii="Times New Roman" w:hAnsi="Times New Roman" w:eastAsia="仿宋_GB2312" w:cs="Times New Roman"/>
          <w:b/>
          <w:bCs/>
          <w:kern w:val="2"/>
          <w:sz w:val="32"/>
          <w:szCs w:val="36"/>
          <w:lang w:eastAsia="zh-CN"/>
        </w:rPr>
        <w:t>四、绩效指标分析</w:t>
      </w:r>
      <w:bookmarkEnd w:id="30"/>
      <w:bookmarkEnd w:id="31"/>
      <w:bookmarkEnd w:id="32"/>
      <w:bookmarkEnd w:id="33"/>
      <w:bookmarkEnd w:id="35"/>
    </w:p>
    <w:p>
      <w:pPr>
        <w:pageBreakBefore w:val="0"/>
        <w:widowControl w:val="0"/>
        <w:wordWrap/>
        <w:topLinePunct w:val="0"/>
        <w:bidi w:val="0"/>
        <w:spacing w:line="360" w:lineRule="auto"/>
        <w:ind w:firstLine="643" w:firstLineChars="200"/>
        <w:jc w:val="both"/>
        <w:outlineLvl w:val="1"/>
        <w:rPr>
          <w:rFonts w:hint="eastAsia" w:ascii="Times New Roman" w:hAnsi="Times New Roman" w:eastAsia="仿宋_GB2312" w:cs="Times New Roman"/>
          <w:b/>
          <w:bCs/>
          <w:kern w:val="2"/>
          <w:sz w:val="32"/>
          <w:szCs w:val="36"/>
          <w:lang w:eastAsia="zh-CN"/>
        </w:rPr>
      </w:pPr>
      <w:bookmarkStart w:id="36" w:name="_Toc28886"/>
      <w:bookmarkStart w:id="37" w:name="_Toc43151970"/>
      <w:bookmarkStart w:id="38" w:name="_Toc74939786"/>
      <w:r>
        <w:rPr>
          <w:rFonts w:hint="eastAsia" w:ascii="Times New Roman" w:hAnsi="Times New Roman" w:eastAsia="仿宋_GB2312" w:cs="Times New Roman"/>
          <w:b/>
          <w:bCs/>
          <w:kern w:val="2"/>
          <w:sz w:val="32"/>
          <w:szCs w:val="36"/>
          <w:lang w:eastAsia="zh-CN"/>
        </w:rPr>
        <w:t>（一）项目决策情况</w:t>
      </w:r>
      <w:bookmarkEnd w:id="36"/>
      <w:bookmarkEnd w:id="37"/>
      <w:bookmarkEnd w:id="38"/>
    </w:p>
    <w:p>
      <w:pPr>
        <w:pageBreakBefore w:val="0"/>
        <w:wordWrap/>
        <w:topLinePunct w:val="0"/>
        <w:bidi w:val="0"/>
        <w:spacing w:line="360" w:lineRule="auto"/>
        <w:ind w:firstLine="640" w:firstLineChars="200"/>
        <w:contextualSpacing/>
        <w:jc w:val="both"/>
        <w:rPr>
          <w:rFonts w:hint="eastAsia" w:ascii="仿宋_GB2312" w:hAnsi="仿宋_GB2312" w:eastAsia="仿宋_GB2312" w:cs="仿宋_GB2312"/>
          <w:kern w:val="2"/>
          <w:sz w:val="32"/>
          <w:szCs w:val="36"/>
          <w:highlight w:val="none"/>
          <w:lang w:eastAsia="zh-CN"/>
        </w:rPr>
      </w:pPr>
      <w:bookmarkStart w:id="39" w:name="_Hlk39566407"/>
      <w:bookmarkStart w:id="40" w:name="_Toc43151971"/>
      <w:r>
        <w:rPr>
          <w:rFonts w:hint="eastAsia" w:ascii="仿宋_GB2312" w:hAnsi="仿宋_GB2312" w:eastAsia="仿宋_GB2312" w:cs="仿宋_GB2312"/>
          <w:kern w:val="2"/>
          <w:sz w:val="32"/>
          <w:szCs w:val="36"/>
          <w:highlight w:val="none"/>
        </w:rPr>
        <w:t>项目决策主要从项目立项、绩效目标、资金投入三个方面进行评价，该部分指</w:t>
      </w:r>
      <w:r>
        <w:rPr>
          <w:rFonts w:hint="eastAsia" w:ascii="仿宋_GB2312" w:hAnsi="仿宋_GB2312" w:eastAsia="仿宋_GB2312" w:cs="仿宋_GB2312"/>
          <w:kern w:val="2"/>
          <w:sz w:val="32"/>
          <w:szCs w:val="36"/>
        </w:rPr>
        <w:t>标总分1</w:t>
      </w:r>
      <w:r>
        <w:rPr>
          <w:rFonts w:hint="eastAsia" w:ascii="仿宋_GB2312" w:hAnsi="仿宋_GB2312" w:eastAsia="仿宋_GB2312" w:cs="仿宋_GB2312"/>
          <w:kern w:val="2"/>
          <w:sz w:val="32"/>
          <w:szCs w:val="36"/>
          <w:lang w:val="en-US" w:eastAsia="zh-CN"/>
        </w:rPr>
        <w:t>6</w:t>
      </w:r>
      <w:r>
        <w:rPr>
          <w:rFonts w:hint="eastAsia" w:ascii="仿宋_GB2312" w:hAnsi="仿宋_GB2312" w:eastAsia="仿宋_GB2312" w:cs="仿宋_GB2312"/>
          <w:kern w:val="2"/>
          <w:sz w:val="32"/>
          <w:szCs w:val="36"/>
        </w:rPr>
        <w:t>分，实际得</w:t>
      </w:r>
      <w:r>
        <w:rPr>
          <w:rFonts w:hint="eastAsia" w:ascii="仿宋_GB2312" w:hAnsi="仿宋_GB2312" w:eastAsia="仿宋_GB2312" w:cs="仿宋_GB2312"/>
          <w:kern w:val="2"/>
          <w:sz w:val="32"/>
          <w:szCs w:val="36"/>
          <w:lang w:val="en-US" w:eastAsia="zh-CN"/>
        </w:rPr>
        <w:t>13</w:t>
      </w:r>
      <w:r>
        <w:rPr>
          <w:rFonts w:hint="eastAsia" w:ascii="仿宋_GB2312" w:hAnsi="仿宋_GB2312" w:eastAsia="仿宋_GB2312" w:cs="仿宋_GB2312"/>
          <w:kern w:val="2"/>
          <w:sz w:val="32"/>
          <w:szCs w:val="36"/>
        </w:rPr>
        <w:t>分，得分率</w:t>
      </w:r>
      <w:r>
        <w:rPr>
          <w:rFonts w:hint="eastAsia" w:ascii="仿宋_GB2312" w:hAnsi="仿宋_GB2312" w:eastAsia="仿宋_GB2312" w:cs="仿宋_GB2312"/>
          <w:kern w:val="2"/>
          <w:sz w:val="32"/>
          <w:szCs w:val="36"/>
          <w:lang w:val="en-US" w:eastAsia="zh-CN"/>
        </w:rPr>
        <w:t>81</w:t>
      </w:r>
      <w:r>
        <w:rPr>
          <w:rFonts w:hint="eastAsia" w:ascii="仿宋_GB2312" w:hAnsi="仿宋_GB2312" w:eastAsia="仿宋_GB2312" w:cs="仿宋_GB2312"/>
          <w:kern w:val="2"/>
          <w:sz w:val="32"/>
          <w:szCs w:val="36"/>
        </w:rPr>
        <w:t>%。专项资金设立符合</w:t>
      </w:r>
      <w:r>
        <w:rPr>
          <w:rFonts w:hint="eastAsia" w:ascii="仿宋_GB2312" w:hAnsi="仿宋_GB2312" w:eastAsia="仿宋_GB2312" w:cs="仿宋_GB2312"/>
          <w:kern w:val="2"/>
          <w:sz w:val="32"/>
          <w:szCs w:val="36"/>
          <w:lang w:eastAsia="zh-CN"/>
        </w:rPr>
        <w:t>安阳县县委、县政府</w:t>
      </w:r>
      <w:r>
        <w:rPr>
          <w:rFonts w:hint="eastAsia" w:ascii="仿宋_GB2312" w:hAnsi="仿宋_GB2312" w:eastAsia="仿宋_GB2312" w:cs="仿宋_GB2312"/>
          <w:kern w:val="2"/>
          <w:sz w:val="32"/>
          <w:szCs w:val="36"/>
        </w:rPr>
        <w:t>的重要指示精神及《中共河南省委河南省人民政府关于全面实施预算</w:t>
      </w:r>
      <w:r>
        <w:rPr>
          <w:rFonts w:hint="eastAsia" w:ascii="Times New Roman" w:hAnsi="Times New Roman" w:eastAsia="仿宋_GB2312" w:cs="Times New Roman"/>
          <w:kern w:val="2"/>
          <w:sz w:val="32"/>
          <w:szCs w:val="36"/>
        </w:rPr>
        <w:t>绩</w:t>
      </w:r>
      <w:r>
        <w:rPr>
          <w:rFonts w:hint="eastAsia" w:ascii="仿宋_GB2312" w:hAnsi="仿宋_GB2312" w:eastAsia="仿宋_GB2312" w:cs="仿宋_GB2312"/>
          <w:kern w:val="2"/>
          <w:sz w:val="32"/>
          <w:szCs w:val="36"/>
        </w:rPr>
        <w:t>效管理的意见》、</w:t>
      </w:r>
      <w:r>
        <w:rPr>
          <w:rFonts w:hint="eastAsia" w:ascii="仿宋_GB2312" w:hAnsi="仿宋_GB2312" w:eastAsia="仿宋_GB2312" w:cs="仿宋_GB2312"/>
          <w:kern w:val="2"/>
          <w:sz w:val="32"/>
          <w:szCs w:val="36"/>
          <w:lang w:eastAsia="zh-CN"/>
        </w:rPr>
        <w:t>《安阳县人民政府办公室关于印发安阳县全民健康补充医疗保险实施方案的通知》（安政办【2021】52号）</w:t>
      </w:r>
      <w:r>
        <w:rPr>
          <w:rFonts w:hint="eastAsia" w:ascii="仿宋_GB2312" w:hAnsi="仿宋_GB2312" w:eastAsia="仿宋_GB2312" w:cs="仿宋_GB2312"/>
          <w:kern w:val="2"/>
          <w:sz w:val="32"/>
          <w:szCs w:val="36"/>
        </w:rPr>
        <w:t>、《</w:t>
      </w:r>
      <w:r>
        <w:rPr>
          <w:rFonts w:hint="eastAsia" w:ascii="仿宋_GB2312" w:hAnsi="仿宋_GB2312" w:eastAsia="仿宋_GB2312" w:cs="仿宋_GB2312"/>
          <w:kern w:val="2"/>
          <w:sz w:val="32"/>
          <w:szCs w:val="36"/>
          <w:lang w:eastAsia="zh-CN"/>
        </w:rPr>
        <w:t>关于困难人群“安阳惠民保”参保资助的请示</w:t>
      </w:r>
      <w:r>
        <w:rPr>
          <w:rFonts w:hint="eastAsia" w:ascii="仿宋_GB2312" w:hAnsi="仿宋_GB2312" w:eastAsia="仿宋_GB2312" w:cs="仿宋_GB2312"/>
          <w:kern w:val="2"/>
          <w:sz w:val="32"/>
          <w:szCs w:val="36"/>
        </w:rPr>
        <w:t>》</w:t>
      </w:r>
      <w:r>
        <w:rPr>
          <w:rFonts w:hint="eastAsia" w:ascii="仿宋_GB2312" w:hAnsi="仿宋_GB2312" w:eastAsia="仿宋_GB2312" w:cs="仿宋_GB2312"/>
          <w:kern w:val="2"/>
          <w:sz w:val="32"/>
          <w:szCs w:val="36"/>
          <w:lang w:eastAsia="zh-CN"/>
        </w:rPr>
        <w:t>等文件</w:t>
      </w:r>
      <w:r>
        <w:rPr>
          <w:rFonts w:hint="eastAsia" w:ascii="仿宋_GB2312" w:hAnsi="仿宋_GB2312" w:eastAsia="仿宋_GB2312" w:cs="仿宋_GB2312"/>
          <w:kern w:val="2"/>
          <w:sz w:val="32"/>
          <w:szCs w:val="36"/>
          <w:highlight w:val="none"/>
        </w:rPr>
        <w:t>相关要求。</w:t>
      </w:r>
      <w:r>
        <w:rPr>
          <w:rFonts w:hint="eastAsia" w:ascii="仿宋_GB2312" w:hAnsi="仿宋_GB2312" w:eastAsia="仿宋_GB2312" w:cs="仿宋_GB2312"/>
          <w:kern w:val="2"/>
          <w:sz w:val="32"/>
          <w:szCs w:val="36"/>
          <w:highlight w:val="none"/>
          <w:lang w:val="en-US" w:eastAsia="zh-CN"/>
        </w:rPr>
        <w:t>项目立项</w:t>
      </w:r>
      <w:r>
        <w:rPr>
          <w:rFonts w:hint="eastAsia" w:ascii="仿宋_GB2312" w:hAnsi="仿宋_GB2312" w:eastAsia="仿宋_GB2312" w:cs="仿宋_GB2312"/>
          <w:kern w:val="2"/>
          <w:sz w:val="32"/>
          <w:szCs w:val="36"/>
          <w:highlight w:val="none"/>
        </w:rPr>
        <w:t>测算依据充分，预算编制程序规范</w:t>
      </w:r>
      <w:r>
        <w:rPr>
          <w:rFonts w:hint="eastAsia" w:ascii="仿宋_GB2312" w:hAnsi="仿宋_GB2312" w:eastAsia="仿宋_GB2312" w:cs="仿宋_GB2312"/>
          <w:kern w:val="2"/>
          <w:sz w:val="32"/>
          <w:szCs w:val="36"/>
          <w:highlight w:val="none"/>
          <w:lang w:val="en-US" w:eastAsia="zh-CN"/>
        </w:rPr>
        <w:t>，资金分配合理。</w:t>
      </w:r>
      <w:r>
        <w:rPr>
          <w:rFonts w:hint="eastAsia" w:ascii="仿宋_GB2312" w:hAnsi="仿宋_GB2312" w:eastAsia="仿宋_GB2312" w:cs="仿宋_GB2312"/>
          <w:kern w:val="2"/>
          <w:sz w:val="32"/>
          <w:szCs w:val="36"/>
          <w:highlight w:val="none"/>
          <w:lang w:eastAsia="zh-CN"/>
        </w:rPr>
        <w:t>但</w:t>
      </w:r>
      <w:r>
        <w:rPr>
          <w:rFonts w:hint="eastAsia" w:ascii="仿宋_GB2312" w:hAnsi="仿宋_GB2312" w:eastAsia="仿宋_GB2312" w:cs="仿宋_GB2312"/>
          <w:kern w:val="2"/>
          <w:sz w:val="32"/>
          <w:szCs w:val="36"/>
          <w:highlight w:val="none"/>
          <w:lang w:val="en-US" w:eastAsia="zh-CN"/>
        </w:rPr>
        <w:t>在评价中也发现存在问题：1.预算确定的资金量与工作任务资金量存在偏差，如：年初预算249,504.00元，实际支付244,605.00元；2.</w:t>
      </w:r>
      <w:r>
        <w:rPr>
          <w:rFonts w:hint="eastAsia" w:ascii="仿宋_GB2312" w:hAnsi="仿宋_GB2312" w:eastAsia="仿宋_GB2312" w:cs="仿宋_GB2312"/>
          <w:kern w:val="2"/>
          <w:sz w:val="32"/>
          <w:szCs w:val="36"/>
          <w:highlight w:val="none"/>
          <w:lang w:eastAsia="zh-CN"/>
        </w:rPr>
        <w:t>部分绩效目标指标值设置</w:t>
      </w:r>
      <w:r>
        <w:rPr>
          <w:rFonts w:hint="eastAsia" w:ascii="仿宋_GB2312" w:hAnsi="仿宋_GB2312" w:eastAsia="仿宋_GB2312" w:cs="仿宋_GB2312"/>
          <w:kern w:val="2"/>
          <w:sz w:val="32"/>
          <w:szCs w:val="36"/>
          <w:highlight w:val="none"/>
          <w:lang w:val="en-US" w:eastAsia="zh-CN"/>
        </w:rPr>
        <w:t>不完整、</w:t>
      </w:r>
      <w:r>
        <w:rPr>
          <w:rFonts w:hint="eastAsia" w:ascii="仿宋_GB2312" w:hAnsi="仿宋_GB2312" w:eastAsia="仿宋_GB2312" w:cs="仿宋_GB2312"/>
          <w:kern w:val="2"/>
          <w:sz w:val="32"/>
          <w:szCs w:val="36"/>
          <w:highlight w:val="none"/>
          <w:lang w:eastAsia="zh-CN"/>
        </w:rPr>
        <w:t>不合理。如：</w:t>
      </w:r>
      <w:r>
        <w:rPr>
          <w:rFonts w:hint="eastAsia" w:ascii="仿宋_GB2312" w:hAnsi="仿宋_GB2312" w:eastAsia="仿宋_GB2312" w:cs="仿宋_GB2312"/>
          <w:kern w:val="2"/>
          <w:sz w:val="32"/>
          <w:szCs w:val="36"/>
          <w:highlight w:val="none"/>
          <w:lang w:val="en-US" w:eastAsia="zh-CN"/>
        </w:rPr>
        <w:t>未设置成本指标；</w:t>
      </w:r>
      <w:r>
        <w:rPr>
          <w:rFonts w:hint="eastAsia" w:ascii="仿宋_GB2312" w:hAnsi="仿宋_GB2312" w:eastAsia="仿宋_GB2312" w:cs="仿宋_GB2312"/>
          <w:kern w:val="2"/>
          <w:sz w:val="32"/>
          <w:szCs w:val="36"/>
          <w:highlight w:val="none"/>
          <w:lang w:eastAsia="zh-CN"/>
        </w:rPr>
        <w:t>质量指标值90%，应编制为≥90%，且适当提高指标值；满意度指标值应设置为≥**%等</w:t>
      </w:r>
      <w:r>
        <w:rPr>
          <w:rFonts w:hint="eastAsia" w:ascii="仿宋_GB2312" w:hAnsi="仿宋_GB2312" w:eastAsia="仿宋_GB2312" w:cs="仿宋_GB2312"/>
          <w:kern w:val="2"/>
          <w:sz w:val="32"/>
          <w:szCs w:val="36"/>
          <w:highlight w:val="none"/>
          <w:lang w:val="en-US" w:eastAsia="zh-CN"/>
        </w:rPr>
        <w:t>问题，应进一步提升绩效管理水平</w:t>
      </w:r>
      <w:r>
        <w:rPr>
          <w:rFonts w:hint="eastAsia" w:ascii="仿宋_GB2312" w:hAnsi="仿宋_GB2312" w:eastAsia="仿宋_GB2312" w:cs="仿宋_GB2312"/>
          <w:kern w:val="2"/>
          <w:sz w:val="32"/>
          <w:szCs w:val="36"/>
          <w:highlight w:val="none"/>
          <w:lang w:eastAsia="zh-CN"/>
        </w:rPr>
        <w:t>。</w:t>
      </w:r>
    </w:p>
    <w:bookmarkEnd w:id="39"/>
    <w:p>
      <w:pPr>
        <w:pageBreakBefore w:val="0"/>
        <w:widowControl w:val="0"/>
        <w:wordWrap/>
        <w:topLinePunct w:val="0"/>
        <w:bidi w:val="0"/>
        <w:spacing w:line="360" w:lineRule="auto"/>
        <w:ind w:firstLine="643" w:firstLineChars="200"/>
        <w:jc w:val="both"/>
        <w:outlineLvl w:val="1"/>
        <w:rPr>
          <w:rFonts w:hint="eastAsia" w:ascii="Times New Roman" w:hAnsi="Times New Roman" w:eastAsia="仿宋_GB2312" w:cs="Times New Roman"/>
          <w:b/>
          <w:bCs/>
          <w:kern w:val="2"/>
          <w:sz w:val="32"/>
          <w:szCs w:val="36"/>
          <w:lang w:eastAsia="zh-CN"/>
        </w:rPr>
      </w:pPr>
      <w:bookmarkStart w:id="41" w:name="_Toc74939787"/>
      <w:bookmarkStart w:id="42" w:name="_Toc16417"/>
      <w:bookmarkStart w:id="43" w:name="_Hlk73956149"/>
      <w:r>
        <w:rPr>
          <w:rFonts w:hint="eastAsia" w:ascii="Times New Roman" w:hAnsi="Times New Roman" w:eastAsia="仿宋_GB2312" w:cs="Times New Roman"/>
          <w:b/>
          <w:bCs/>
          <w:kern w:val="2"/>
          <w:sz w:val="32"/>
          <w:szCs w:val="36"/>
          <w:lang w:eastAsia="zh-CN"/>
        </w:rPr>
        <w:t>（二）项目过程情况</w:t>
      </w:r>
      <w:bookmarkEnd w:id="41"/>
      <w:bookmarkEnd w:id="42"/>
    </w:p>
    <w:bookmarkEnd w:id="43"/>
    <w:p>
      <w:pPr>
        <w:pageBreakBefore w:val="0"/>
        <w:wordWrap/>
        <w:topLinePunct w:val="0"/>
        <w:bidi w:val="0"/>
        <w:spacing w:line="360" w:lineRule="auto"/>
        <w:ind w:firstLine="640" w:firstLineChars="200"/>
        <w:contextualSpacing/>
        <w:jc w:val="both"/>
        <w:rPr>
          <w:rFonts w:hint="eastAsia" w:ascii="仿宋_GB2312" w:hAnsi="仿宋_GB2312" w:eastAsia="仿宋_GB2312" w:cs="仿宋_GB2312"/>
          <w:kern w:val="2"/>
          <w:sz w:val="32"/>
          <w:szCs w:val="36"/>
          <w:lang w:eastAsia="zh-CN"/>
        </w:rPr>
      </w:pPr>
      <w:r>
        <w:rPr>
          <w:rFonts w:hint="eastAsia" w:ascii="仿宋_GB2312" w:hAnsi="仿宋_GB2312" w:eastAsia="仿宋_GB2312" w:cs="仿宋_GB2312"/>
          <w:kern w:val="2"/>
          <w:sz w:val="32"/>
          <w:szCs w:val="36"/>
        </w:rPr>
        <w:t>项目过程主要从预算执行、资金管理和组织实施三个方面进行评价，该部分指标总分</w:t>
      </w:r>
      <w:r>
        <w:rPr>
          <w:rFonts w:hint="eastAsia" w:ascii="仿宋_GB2312" w:hAnsi="仿宋_GB2312" w:eastAsia="仿宋_GB2312" w:cs="仿宋_GB2312"/>
          <w:kern w:val="2"/>
          <w:sz w:val="32"/>
          <w:szCs w:val="36"/>
          <w:lang w:val="en-US" w:eastAsia="zh-CN"/>
        </w:rPr>
        <w:t>27</w:t>
      </w:r>
      <w:r>
        <w:rPr>
          <w:rFonts w:hint="eastAsia" w:ascii="仿宋_GB2312" w:hAnsi="仿宋_GB2312" w:eastAsia="仿宋_GB2312" w:cs="仿宋_GB2312"/>
          <w:kern w:val="2"/>
          <w:sz w:val="32"/>
          <w:szCs w:val="36"/>
        </w:rPr>
        <w:t>分，得</w:t>
      </w:r>
      <w:r>
        <w:rPr>
          <w:rFonts w:hint="eastAsia" w:ascii="仿宋_GB2312" w:hAnsi="仿宋_GB2312" w:eastAsia="仿宋_GB2312" w:cs="仿宋_GB2312"/>
          <w:kern w:val="2"/>
          <w:sz w:val="32"/>
          <w:szCs w:val="36"/>
          <w:lang w:val="en-US" w:eastAsia="zh-CN"/>
        </w:rPr>
        <w:t>20.5</w:t>
      </w:r>
      <w:r>
        <w:rPr>
          <w:rFonts w:hint="eastAsia" w:ascii="仿宋_GB2312" w:hAnsi="仿宋_GB2312" w:eastAsia="仿宋_GB2312" w:cs="仿宋_GB2312"/>
          <w:kern w:val="2"/>
          <w:sz w:val="32"/>
          <w:szCs w:val="36"/>
        </w:rPr>
        <w:t>分，得分率</w:t>
      </w:r>
      <w:r>
        <w:rPr>
          <w:rFonts w:hint="eastAsia" w:ascii="仿宋_GB2312" w:hAnsi="仿宋_GB2312" w:eastAsia="仿宋_GB2312" w:cs="仿宋_GB2312"/>
          <w:kern w:val="2"/>
          <w:sz w:val="32"/>
          <w:szCs w:val="36"/>
          <w:lang w:val="en-US" w:eastAsia="zh-CN"/>
        </w:rPr>
        <w:t>76</w:t>
      </w:r>
      <w:r>
        <w:rPr>
          <w:rFonts w:hint="eastAsia" w:ascii="仿宋_GB2312" w:hAnsi="仿宋_GB2312" w:eastAsia="仿宋_GB2312" w:cs="仿宋_GB2312"/>
          <w:kern w:val="2"/>
          <w:sz w:val="32"/>
          <w:szCs w:val="36"/>
        </w:rPr>
        <w:t>%。</w:t>
      </w:r>
      <w:bookmarkStart w:id="44" w:name="_Toc74939788"/>
      <w:bookmarkStart w:id="45" w:name="_Hlk73956916"/>
      <w:r>
        <w:rPr>
          <w:rFonts w:hint="eastAsia" w:ascii="仿宋_GB2312" w:hAnsi="仿宋_GB2312" w:eastAsia="仿宋_GB2312" w:cs="仿宋_GB2312"/>
          <w:kern w:val="2"/>
          <w:sz w:val="32"/>
          <w:szCs w:val="36"/>
          <w:lang w:val="en-US" w:eastAsia="zh-CN"/>
        </w:rPr>
        <w:t>项目</w:t>
      </w:r>
      <w:r>
        <w:rPr>
          <w:rFonts w:hint="eastAsia" w:ascii="仿宋_GB2312" w:hAnsi="仿宋_GB2312" w:eastAsia="仿宋_GB2312" w:cs="仿宋_GB2312"/>
          <w:kern w:val="2"/>
          <w:sz w:val="32"/>
          <w:szCs w:val="36"/>
          <w:lang w:eastAsia="zh-CN"/>
        </w:rPr>
        <w:t>资金到位及时、使用合规，</w:t>
      </w:r>
      <w:r>
        <w:rPr>
          <w:rFonts w:hint="eastAsia" w:ascii="仿宋_GB2312" w:hAnsi="仿宋_GB2312" w:eastAsia="仿宋_GB2312" w:cs="仿宋_GB2312"/>
          <w:kern w:val="2"/>
          <w:sz w:val="32"/>
          <w:szCs w:val="36"/>
          <w:highlight w:val="none"/>
          <w:lang w:val="en-US" w:eastAsia="zh-CN"/>
        </w:rPr>
        <w:t>但该项目未设立项目专项资金</w:t>
      </w:r>
      <w:r>
        <w:rPr>
          <w:rFonts w:hint="eastAsia" w:ascii="仿宋_GB2312" w:hAnsi="仿宋_GB2312" w:eastAsia="仿宋_GB2312" w:cs="仿宋_GB2312"/>
          <w:kern w:val="2"/>
          <w:sz w:val="32"/>
          <w:szCs w:val="36"/>
          <w:lang w:eastAsia="zh-CN"/>
        </w:rPr>
        <w:t>管理制度</w:t>
      </w:r>
      <w:r>
        <w:rPr>
          <w:rFonts w:hint="eastAsia" w:ascii="仿宋_GB2312" w:hAnsi="仿宋_GB2312" w:eastAsia="仿宋_GB2312" w:cs="仿宋_GB2312"/>
          <w:kern w:val="2"/>
          <w:sz w:val="32"/>
          <w:szCs w:val="36"/>
          <w:lang w:val="en-US" w:eastAsia="zh-CN"/>
        </w:rPr>
        <w:t>和</w:t>
      </w:r>
      <w:r>
        <w:rPr>
          <w:rFonts w:hint="eastAsia" w:ascii="仿宋_GB2312" w:hAnsi="仿宋_GB2312" w:eastAsia="仿宋_GB2312" w:cs="仿宋_GB2312"/>
          <w:kern w:val="2"/>
          <w:sz w:val="32"/>
          <w:szCs w:val="36"/>
          <w:highlight w:val="none"/>
          <w:lang w:val="en-US" w:eastAsia="zh-CN"/>
        </w:rPr>
        <w:t>项目专项</w:t>
      </w:r>
      <w:r>
        <w:rPr>
          <w:rFonts w:hint="eastAsia" w:ascii="仿宋_GB2312" w:hAnsi="仿宋_GB2312" w:eastAsia="仿宋_GB2312" w:cs="仿宋_GB2312"/>
          <w:kern w:val="2"/>
          <w:sz w:val="32"/>
          <w:szCs w:val="36"/>
          <w:highlight w:val="none"/>
          <w:lang w:eastAsia="zh-CN"/>
        </w:rPr>
        <w:t>管理</w:t>
      </w:r>
      <w:r>
        <w:rPr>
          <w:rFonts w:hint="eastAsia" w:ascii="仿宋_GB2312" w:hAnsi="仿宋_GB2312" w:eastAsia="仿宋_GB2312" w:cs="仿宋_GB2312"/>
          <w:kern w:val="2"/>
          <w:sz w:val="32"/>
          <w:szCs w:val="36"/>
          <w:highlight w:val="none"/>
          <w:lang w:val="en-US" w:eastAsia="zh-CN"/>
        </w:rPr>
        <w:t>制度</w:t>
      </w:r>
      <w:r>
        <w:rPr>
          <w:rFonts w:hint="eastAsia" w:ascii="仿宋_GB2312" w:hAnsi="仿宋_GB2312" w:eastAsia="仿宋_GB2312" w:cs="仿宋_GB2312"/>
          <w:kern w:val="2"/>
          <w:sz w:val="32"/>
          <w:szCs w:val="36"/>
          <w:highlight w:val="none"/>
          <w:lang w:eastAsia="zh-CN"/>
        </w:rPr>
        <w:t>，</w:t>
      </w:r>
      <w:r>
        <w:rPr>
          <w:rFonts w:hint="eastAsia" w:ascii="仿宋_GB2312" w:hAnsi="仿宋_GB2312" w:eastAsia="仿宋_GB2312" w:cs="仿宋_GB2312"/>
          <w:kern w:val="2"/>
          <w:sz w:val="32"/>
          <w:szCs w:val="36"/>
          <w:highlight w:val="none"/>
          <w:lang w:val="en-US" w:eastAsia="zh-CN"/>
        </w:rPr>
        <w:t>相关部门需进一步完善</w:t>
      </w:r>
      <w:r>
        <w:rPr>
          <w:rFonts w:hint="eastAsia" w:ascii="仿宋_GB2312" w:hAnsi="仿宋_GB2312" w:eastAsia="仿宋_GB2312" w:cs="仿宋_GB2312"/>
          <w:kern w:val="2"/>
          <w:sz w:val="32"/>
          <w:szCs w:val="36"/>
          <w:highlight w:val="none"/>
          <w:lang w:eastAsia="zh-CN"/>
        </w:rPr>
        <w:t>。</w:t>
      </w:r>
    </w:p>
    <w:p>
      <w:pPr>
        <w:pageBreakBefore w:val="0"/>
        <w:widowControl w:val="0"/>
        <w:wordWrap/>
        <w:topLinePunct w:val="0"/>
        <w:bidi w:val="0"/>
        <w:spacing w:line="360" w:lineRule="auto"/>
        <w:ind w:firstLine="643" w:firstLineChars="200"/>
        <w:jc w:val="both"/>
        <w:outlineLvl w:val="1"/>
        <w:rPr>
          <w:rFonts w:hint="eastAsia" w:ascii="Times New Roman" w:hAnsi="Times New Roman" w:eastAsia="仿宋_GB2312" w:cs="Times New Roman"/>
          <w:b/>
          <w:bCs/>
          <w:kern w:val="2"/>
          <w:sz w:val="32"/>
          <w:szCs w:val="36"/>
          <w:lang w:eastAsia="zh-CN"/>
        </w:rPr>
      </w:pPr>
      <w:bookmarkStart w:id="46" w:name="_Toc5894"/>
      <w:r>
        <w:rPr>
          <w:rFonts w:hint="eastAsia" w:ascii="Times New Roman" w:hAnsi="Times New Roman" w:eastAsia="仿宋_GB2312" w:cs="Times New Roman"/>
          <w:b/>
          <w:bCs/>
          <w:kern w:val="2"/>
          <w:sz w:val="32"/>
          <w:szCs w:val="36"/>
          <w:lang w:eastAsia="zh-CN"/>
        </w:rPr>
        <w:t>（三）项目产出情况</w:t>
      </w:r>
      <w:bookmarkEnd w:id="44"/>
      <w:bookmarkEnd w:id="46"/>
    </w:p>
    <w:p>
      <w:pPr>
        <w:pageBreakBefore w:val="0"/>
        <w:wordWrap/>
        <w:topLinePunct w:val="0"/>
        <w:bidi w:val="0"/>
        <w:spacing w:line="360" w:lineRule="auto"/>
        <w:ind w:firstLine="640" w:firstLineChars="200"/>
        <w:contextualSpacing/>
        <w:jc w:val="both"/>
        <w:rPr>
          <w:rFonts w:hint="eastAsia" w:ascii="仿宋_GB2312" w:hAnsi="仿宋_GB2312" w:eastAsia="仿宋_GB2312" w:cs="仿宋_GB2312"/>
          <w:kern w:val="2"/>
          <w:sz w:val="32"/>
          <w:szCs w:val="36"/>
          <w:lang w:eastAsia="zh-CN"/>
        </w:rPr>
      </w:pPr>
      <w:r>
        <w:rPr>
          <w:rFonts w:hint="eastAsia" w:ascii="仿宋_GB2312" w:hAnsi="仿宋_GB2312" w:eastAsia="仿宋_GB2312" w:cs="仿宋_GB2312"/>
          <w:kern w:val="2"/>
          <w:sz w:val="32"/>
          <w:szCs w:val="36"/>
        </w:rPr>
        <w:t>项目产出主要从数量、质量、时效</w:t>
      </w:r>
      <w:r>
        <w:rPr>
          <w:rFonts w:hint="eastAsia" w:ascii="仿宋_GB2312" w:hAnsi="仿宋_GB2312" w:eastAsia="仿宋_GB2312" w:cs="仿宋_GB2312"/>
          <w:kern w:val="2"/>
          <w:sz w:val="32"/>
          <w:szCs w:val="36"/>
          <w:lang w:eastAsia="zh-CN"/>
        </w:rPr>
        <w:t>、成本四</w:t>
      </w:r>
      <w:r>
        <w:rPr>
          <w:rFonts w:hint="eastAsia" w:ascii="仿宋_GB2312" w:hAnsi="仿宋_GB2312" w:eastAsia="仿宋_GB2312" w:cs="仿宋_GB2312"/>
          <w:kern w:val="2"/>
          <w:sz w:val="32"/>
          <w:szCs w:val="36"/>
        </w:rPr>
        <w:t>个方面进行评价，该部分指标总分3</w:t>
      </w:r>
      <w:r>
        <w:rPr>
          <w:rFonts w:hint="eastAsia" w:ascii="仿宋_GB2312" w:hAnsi="仿宋_GB2312" w:eastAsia="仿宋_GB2312" w:cs="仿宋_GB2312"/>
          <w:kern w:val="2"/>
          <w:sz w:val="32"/>
          <w:szCs w:val="36"/>
          <w:lang w:val="en-US" w:eastAsia="zh-CN"/>
        </w:rPr>
        <w:t>3</w:t>
      </w:r>
      <w:r>
        <w:rPr>
          <w:rFonts w:hint="eastAsia" w:ascii="仿宋_GB2312" w:hAnsi="仿宋_GB2312" w:eastAsia="仿宋_GB2312" w:cs="仿宋_GB2312"/>
          <w:kern w:val="2"/>
          <w:sz w:val="32"/>
          <w:szCs w:val="36"/>
        </w:rPr>
        <w:t>分，实际得</w:t>
      </w:r>
      <w:r>
        <w:rPr>
          <w:rFonts w:hint="eastAsia" w:ascii="仿宋_GB2312" w:hAnsi="仿宋_GB2312" w:eastAsia="仿宋_GB2312" w:cs="仿宋_GB2312"/>
          <w:kern w:val="2"/>
          <w:sz w:val="32"/>
          <w:szCs w:val="36"/>
          <w:lang w:val="en-US" w:eastAsia="zh-CN"/>
        </w:rPr>
        <w:t>33</w:t>
      </w:r>
      <w:r>
        <w:rPr>
          <w:rFonts w:hint="eastAsia" w:ascii="仿宋_GB2312" w:hAnsi="仿宋_GB2312" w:eastAsia="仿宋_GB2312" w:cs="仿宋_GB2312"/>
          <w:kern w:val="2"/>
          <w:sz w:val="32"/>
          <w:szCs w:val="36"/>
        </w:rPr>
        <w:t>分，得分率</w:t>
      </w:r>
      <w:r>
        <w:rPr>
          <w:rFonts w:hint="eastAsia" w:ascii="仿宋_GB2312" w:hAnsi="仿宋_GB2312" w:eastAsia="仿宋_GB2312" w:cs="仿宋_GB2312"/>
          <w:kern w:val="2"/>
          <w:sz w:val="32"/>
          <w:szCs w:val="36"/>
          <w:lang w:val="en-US" w:eastAsia="zh-CN"/>
        </w:rPr>
        <w:t>100</w:t>
      </w:r>
      <w:r>
        <w:rPr>
          <w:rFonts w:hint="eastAsia" w:ascii="仿宋_GB2312" w:hAnsi="仿宋_GB2312" w:eastAsia="仿宋_GB2312" w:cs="仿宋_GB2312"/>
          <w:kern w:val="2"/>
          <w:sz w:val="32"/>
          <w:szCs w:val="36"/>
        </w:rPr>
        <w:t>%。</w:t>
      </w:r>
      <w:bookmarkEnd w:id="40"/>
      <w:bookmarkEnd w:id="45"/>
      <w:r>
        <w:rPr>
          <w:rFonts w:hint="eastAsia" w:ascii="仿宋_GB2312" w:hAnsi="仿宋_GB2312" w:eastAsia="仿宋_GB2312" w:cs="仿宋_GB2312"/>
          <w:kern w:val="2"/>
          <w:sz w:val="32"/>
          <w:szCs w:val="36"/>
          <w:lang w:eastAsia="zh-CN"/>
        </w:rPr>
        <w:t>该项目2022</w:t>
      </w:r>
      <w:r>
        <w:rPr>
          <w:rFonts w:hint="eastAsia" w:ascii="仿宋_GB2312" w:hAnsi="仿宋_GB2312" w:eastAsia="仿宋_GB2312" w:cs="仿宋_GB2312"/>
          <w:kern w:val="2"/>
          <w:sz w:val="32"/>
          <w:szCs w:val="36"/>
        </w:rPr>
        <w:t>年向</w:t>
      </w:r>
      <w:r>
        <w:rPr>
          <w:rFonts w:hint="eastAsia" w:ascii="仿宋_GB2312" w:hAnsi="仿宋_GB2312" w:eastAsia="仿宋_GB2312" w:cs="仿宋_GB2312"/>
          <w:kern w:val="2"/>
          <w:sz w:val="32"/>
          <w:szCs w:val="36"/>
          <w:lang w:eastAsia="zh-CN"/>
        </w:rPr>
        <w:t>县财政</w:t>
      </w:r>
      <w:r>
        <w:rPr>
          <w:rFonts w:hint="eastAsia" w:ascii="仿宋_GB2312" w:hAnsi="仿宋_GB2312" w:eastAsia="仿宋_GB2312" w:cs="仿宋_GB2312"/>
          <w:kern w:val="2"/>
          <w:sz w:val="32"/>
          <w:szCs w:val="36"/>
        </w:rPr>
        <w:t>申请</w:t>
      </w:r>
      <w:r>
        <w:rPr>
          <w:rFonts w:hint="eastAsia" w:ascii="仿宋_GB2312" w:hAnsi="仿宋_GB2312" w:eastAsia="仿宋_GB2312" w:cs="仿宋_GB2312"/>
          <w:kern w:val="2"/>
          <w:sz w:val="32"/>
          <w:szCs w:val="36"/>
          <w:lang w:val="en-US" w:eastAsia="zh-CN"/>
        </w:rPr>
        <w:t>困难人群</w:t>
      </w:r>
      <w:r>
        <w:rPr>
          <w:rFonts w:hint="eastAsia" w:ascii="仿宋_GB2312" w:hAnsi="仿宋_GB2312" w:eastAsia="仿宋_GB2312" w:cs="仿宋_GB2312"/>
          <w:kern w:val="2"/>
          <w:sz w:val="32"/>
          <w:szCs w:val="36"/>
          <w:lang w:eastAsia="zh-CN"/>
        </w:rPr>
        <w:t>“</w:t>
      </w:r>
      <w:r>
        <w:rPr>
          <w:rFonts w:hint="eastAsia" w:ascii="仿宋_GB2312" w:hAnsi="仿宋_GB2312" w:eastAsia="仿宋_GB2312" w:cs="仿宋_GB2312"/>
          <w:kern w:val="2"/>
          <w:sz w:val="32"/>
          <w:szCs w:val="36"/>
          <w:lang w:val="en-US" w:eastAsia="zh-CN"/>
        </w:rPr>
        <w:t>惠民保</w:t>
      </w:r>
      <w:r>
        <w:rPr>
          <w:rFonts w:hint="eastAsia" w:ascii="仿宋_GB2312" w:hAnsi="仿宋_GB2312" w:eastAsia="仿宋_GB2312" w:cs="仿宋_GB2312"/>
          <w:kern w:val="2"/>
          <w:sz w:val="32"/>
          <w:szCs w:val="36"/>
          <w:lang w:eastAsia="zh-CN"/>
        </w:rPr>
        <w:t>”县级</w:t>
      </w:r>
      <w:r>
        <w:rPr>
          <w:rFonts w:hint="eastAsia" w:ascii="仿宋_GB2312" w:hAnsi="仿宋_GB2312" w:eastAsia="仿宋_GB2312" w:cs="仿宋_GB2312"/>
          <w:kern w:val="2"/>
          <w:sz w:val="32"/>
          <w:szCs w:val="36"/>
          <w:lang w:val="en-US" w:eastAsia="zh-CN"/>
        </w:rPr>
        <w:t>补助</w:t>
      </w:r>
      <w:r>
        <w:rPr>
          <w:rFonts w:hint="eastAsia" w:ascii="仿宋_GB2312" w:hAnsi="仿宋_GB2312" w:eastAsia="仿宋_GB2312" w:cs="仿宋_GB2312"/>
          <w:kern w:val="2"/>
          <w:sz w:val="32"/>
          <w:szCs w:val="36"/>
          <w:lang w:eastAsia="zh-CN"/>
        </w:rPr>
        <w:t>资金</w:t>
      </w:r>
      <w:r>
        <w:rPr>
          <w:rFonts w:hint="eastAsia" w:ascii="仿宋_GB2312" w:hAnsi="仿宋_GB2312" w:eastAsia="仿宋_GB2312" w:cs="仿宋_GB2312"/>
          <w:kern w:val="2"/>
          <w:sz w:val="32"/>
          <w:szCs w:val="36"/>
          <w:lang w:val="en-US" w:eastAsia="zh-CN"/>
        </w:rPr>
        <w:t>249,504.00元</w:t>
      </w:r>
      <w:r>
        <w:rPr>
          <w:rFonts w:hint="eastAsia" w:ascii="仿宋_GB2312" w:hAnsi="仿宋_GB2312" w:eastAsia="仿宋_GB2312" w:cs="仿宋_GB2312"/>
          <w:kern w:val="2"/>
          <w:sz w:val="32"/>
          <w:szCs w:val="36"/>
          <w:lang w:eastAsia="zh-CN"/>
        </w:rPr>
        <w:t>，县财政拨付</w:t>
      </w:r>
      <w:r>
        <w:rPr>
          <w:rFonts w:hint="eastAsia" w:ascii="仿宋_GB2312" w:hAnsi="仿宋_GB2312" w:eastAsia="仿宋_GB2312" w:cs="仿宋_GB2312"/>
          <w:kern w:val="2"/>
          <w:sz w:val="32"/>
          <w:szCs w:val="36"/>
          <w:lang w:val="en-US" w:eastAsia="zh-CN"/>
        </w:rPr>
        <w:t>249,504.00元</w:t>
      </w:r>
      <w:r>
        <w:rPr>
          <w:rFonts w:hint="eastAsia" w:ascii="仿宋_GB2312" w:hAnsi="仿宋_GB2312" w:eastAsia="仿宋_GB2312" w:cs="仿宋_GB2312"/>
          <w:kern w:val="2"/>
          <w:sz w:val="32"/>
          <w:szCs w:val="36"/>
          <w:lang w:eastAsia="zh-CN"/>
        </w:rPr>
        <w:t>，</w:t>
      </w:r>
      <w:r>
        <w:rPr>
          <w:rFonts w:hint="eastAsia" w:ascii="仿宋_GB2312" w:hAnsi="仿宋_GB2312" w:eastAsia="仿宋_GB2312" w:cs="仿宋_GB2312"/>
          <w:kern w:val="2"/>
          <w:sz w:val="32"/>
          <w:szCs w:val="36"/>
          <w:lang w:val="en-US" w:eastAsia="zh-CN"/>
        </w:rPr>
        <w:t>资金拨付率100%</w:t>
      </w:r>
      <w:r>
        <w:rPr>
          <w:rFonts w:hint="eastAsia" w:ascii="仿宋_GB2312" w:hAnsi="仿宋_GB2312" w:eastAsia="仿宋_GB2312" w:cs="仿宋_GB2312"/>
          <w:kern w:val="2"/>
          <w:sz w:val="32"/>
          <w:szCs w:val="36"/>
          <w:lang w:eastAsia="zh-CN"/>
        </w:rPr>
        <w:t>。产出指标内容规范完整，佐证材料齐全。该项目指标满分。</w:t>
      </w:r>
    </w:p>
    <w:p>
      <w:pPr>
        <w:pageBreakBefore w:val="0"/>
        <w:wordWrap/>
        <w:topLinePunct w:val="0"/>
        <w:bidi w:val="0"/>
        <w:spacing w:line="360" w:lineRule="auto"/>
        <w:ind w:firstLine="643" w:firstLineChars="200"/>
        <w:rPr>
          <w:rFonts w:hint="eastAsia" w:ascii="Times New Roman" w:hAnsi="Times New Roman" w:eastAsia="仿宋_GB2312" w:cs="Times New Roman"/>
          <w:b/>
          <w:bCs/>
          <w:kern w:val="2"/>
          <w:sz w:val="32"/>
          <w:szCs w:val="36"/>
          <w:lang w:val="en-US" w:eastAsia="zh-CN" w:bidi="ar-SA"/>
        </w:rPr>
      </w:pPr>
      <w:r>
        <w:rPr>
          <w:rFonts w:hint="eastAsia" w:ascii="Times New Roman" w:hAnsi="Times New Roman" w:eastAsia="仿宋_GB2312" w:cs="Times New Roman"/>
          <w:b/>
          <w:bCs/>
          <w:kern w:val="2"/>
          <w:sz w:val="32"/>
          <w:szCs w:val="36"/>
          <w:lang w:val="en-US" w:eastAsia="zh-CN" w:bidi="ar-SA"/>
        </w:rPr>
        <w:t>（四）项目效益情况</w:t>
      </w:r>
    </w:p>
    <w:p>
      <w:pPr>
        <w:pageBreakBefore w:val="0"/>
        <w:wordWrap/>
        <w:topLinePunct w:val="0"/>
        <w:bidi w:val="0"/>
        <w:spacing w:line="360" w:lineRule="auto"/>
        <w:ind w:firstLine="640" w:firstLineChars="200"/>
        <w:rPr>
          <w:rFonts w:hint="eastAsia" w:ascii="Times New Roman" w:hAnsi="Times New Roman" w:eastAsia="仿宋_GB2312" w:cs="Times New Roman"/>
          <w:kern w:val="2"/>
          <w:sz w:val="32"/>
          <w:szCs w:val="36"/>
          <w:lang w:val="en-US" w:eastAsia="zh-CN"/>
        </w:rPr>
      </w:pPr>
      <w:r>
        <w:rPr>
          <w:rFonts w:hint="eastAsia" w:ascii="仿宋_GB2312" w:hAnsi="仿宋_GB2312" w:eastAsia="仿宋_GB2312" w:cs="仿宋_GB2312"/>
          <w:kern w:val="2"/>
          <w:sz w:val="32"/>
          <w:szCs w:val="36"/>
        </w:rPr>
        <w:t>项目效益主要从经济效益、社会效益、可持续影响、</w:t>
      </w:r>
      <w:r>
        <w:rPr>
          <w:rFonts w:hint="eastAsia" w:ascii="仿宋_GB2312" w:hAnsi="仿宋_GB2312" w:eastAsia="仿宋_GB2312" w:cs="仿宋_GB2312"/>
          <w:kern w:val="2"/>
          <w:sz w:val="32"/>
          <w:szCs w:val="36"/>
          <w:lang w:val="en-US" w:eastAsia="zh-CN"/>
        </w:rPr>
        <w:t>服务</w:t>
      </w:r>
      <w:r>
        <w:rPr>
          <w:rFonts w:hint="eastAsia" w:ascii="仿宋_GB2312" w:hAnsi="仿宋_GB2312" w:eastAsia="仿宋_GB2312" w:cs="仿宋_GB2312"/>
          <w:kern w:val="2"/>
          <w:sz w:val="32"/>
          <w:szCs w:val="36"/>
        </w:rPr>
        <w:t>对象满意度四个方面进行评价。该部分指标总分2</w:t>
      </w:r>
      <w:r>
        <w:rPr>
          <w:rFonts w:hint="eastAsia" w:ascii="仿宋_GB2312" w:hAnsi="仿宋_GB2312" w:eastAsia="仿宋_GB2312" w:cs="仿宋_GB2312"/>
          <w:kern w:val="2"/>
          <w:sz w:val="32"/>
          <w:szCs w:val="36"/>
          <w:lang w:val="en-US" w:eastAsia="zh-CN"/>
        </w:rPr>
        <w:t>4</w:t>
      </w:r>
      <w:r>
        <w:rPr>
          <w:rFonts w:hint="eastAsia" w:ascii="仿宋_GB2312" w:hAnsi="仿宋_GB2312" w:eastAsia="仿宋_GB2312" w:cs="仿宋_GB2312"/>
          <w:kern w:val="2"/>
          <w:sz w:val="32"/>
          <w:szCs w:val="36"/>
        </w:rPr>
        <w:t>分，得</w:t>
      </w:r>
      <w:r>
        <w:rPr>
          <w:rFonts w:hint="eastAsia" w:ascii="仿宋_GB2312" w:hAnsi="仿宋_GB2312" w:eastAsia="仿宋_GB2312" w:cs="仿宋_GB2312"/>
          <w:kern w:val="2"/>
          <w:sz w:val="32"/>
          <w:szCs w:val="36"/>
          <w:lang w:val="en-US" w:eastAsia="zh-CN"/>
        </w:rPr>
        <w:t>24</w:t>
      </w:r>
      <w:r>
        <w:rPr>
          <w:rFonts w:hint="eastAsia" w:ascii="仿宋_GB2312" w:hAnsi="仿宋_GB2312" w:eastAsia="仿宋_GB2312" w:cs="仿宋_GB2312"/>
          <w:kern w:val="2"/>
          <w:sz w:val="32"/>
          <w:szCs w:val="36"/>
        </w:rPr>
        <w:t>分，得分率</w:t>
      </w:r>
      <w:r>
        <w:rPr>
          <w:rFonts w:hint="eastAsia" w:ascii="仿宋_GB2312" w:hAnsi="仿宋_GB2312" w:eastAsia="仿宋_GB2312" w:cs="仿宋_GB2312"/>
          <w:kern w:val="2"/>
          <w:sz w:val="32"/>
          <w:szCs w:val="36"/>
          <w:lang w:val="en-US" w:eastAsia="zh-CN"/>
        </w:rPr>
        <w:t>100</w:t>
      </w:r>
      <w:r>
        <w:rPr>
          <w:rFonts w:hint="eastAsia" w:ascii="仿宋_GB2312" w:hAnsi="仿宋_GB2312" w:eastAsia="仿宋_GB2312" w:cs="仿宋_GB2312"/>
          <w:kern w:val="2"/>
          <w:sz w:val="32"/>
          <w:szCs w:val="36"/>
        </w:rPr>
        <w:t>%。</w:t>
      </w:r>
      <w:r>
        <w:rPr>
          <w:rFonts w:hint="eastAsia" w:ascii="仿宋_GB2312" w:hAnsi="仿宋_GB2312" w:eastAsia="仿宋_GB2312" w:cs="仿宋_GB2312"/>
          <w:color w:val="auto"/>
          <w:kern w:val="2"/>
          <w:sz w:val="32"/>
          <w:szCs w:val="36"/>
        </w:rPr>
        <w:t>项目</w:t>
      </w:r>
      <w:r>
        <w:rPr>
          <w:rFonts w:hint="eastAsia" w:ascii="仿宋_GB2312" w:hAnsi="仿宋_GB2312" w:eastAsia="仿宋_GB2312" w:cs="仿宋_GB2312"/>
          <w:color w:val="auto"/>
          <w:kern w:val="2"/>
          <w:sz w:val="32"/>
          <w:szCs w:val="36"/>
          <w:lang w:val="en-US" w:eastAsia="zh-CN"/>
        </w:rPr>
        <w:t>对</w:t>
      </w:r>
      <w:r>
        <w:rPr>
          <w:rFonts w:hint="eastAsia" w:ascii="仿宋_GB2312" w:hAnsi="仿宋_GB2312" w:eastAsia="仿宋_GB2312" w:cs="仿宋_GB2312"/>
          <w:color w:val="auto"/>
          <w:kern w:val="2"/>
          <w:sz w:val="32"/>
          <w:szCs w:val="36"/>
          <w:lang w:eastAsia="zh-CN"/>
        </w:rPr>
        <w:t>减轻参保人员就医经济负担、缓解居民看病难、看病贵问题</w:t>
      </w:r>
      <w:r>
        <w:rPr>
          <w:rFonts w:hint="eastAsia" w:ascii="仿宋_GB2312" w:hAnsi="仿宋_GB2312" w:eastAsia="仿宋_GB2312" w:cs="仿宋_GB2312"/>
          <w:color w:val="auto"/>
          <w:kern w:val="2"/>
          <w:sz w:val="32"/>
          <w:szCs w:val="36"/>
          <w:lang w:val="en-US" w:eastAsia="zh-CN"/>
        </w:rPr>
        <w:t>效果显著，在提升参保人员幸福感、安全感方面具有可持续影响，</w:t>
      </w:r>
      <w:r>
        <w:rPr>
          <w:rFonts w:hint="eastAsia" w:ascii="仿宋_GB2312" w:hAnsi="仿宋_GB2312" w:eastAsia="仿宋_GB2312" w:cs="仿宋_GB2312"/>
          <w:kern w:val="2"/>
          <w:sz w:val="32"/>
          <w:szCs w:val="36"/>
        </w:rPr>
        <w:t>受益对象综合满意度为</w:t>
      </w:r>
      <w:r>
        <w:rPr>
          <w:rFonts w:hint="eastAsia" w:ascii="仿宋_GB2312" w:hAnsi="仿宋_GB2312" w:eastAsia="仿宋_GB2312" w:cs="仿宋_GB2312"/>
          <w:kern w:val="2"/>
          <w:sz w:val="32"/>
          <w:szCs w:val="36"/>
          <w:lang w:val="en-US" w:eastAsia="zh-CN"/>
        </w:rPr>
        <w:t>96</w:t>
      </w:r>
      <w:r>
        <w:rPr>
          <w:rFonts w:hint="eastAsia" w:ascii="仿宋_GB2312" w:hAnsi="仿宋_GB2312" w:eastAsia="仿宋_GB2312" w:cs="仿宋_GB2312"/>
          <w:kern w:val="2"/>
          <w:sz w:val="32"/>
          <w:szCs w:val="36"/>
        </w:rPr>
        <w:t>%，</w:t>
      </w:r>
      <w:r>
        <w:rPr>
          <w:rFonts w:hint="eastAsia" w:ascii="仿宋_GB2312" w:hAnsi="仿宋_GB2312" w:eastAsia="仿宋_GB2312" w:cs="仿宋_GB2312"/>
          <w:kern w:val="2"/>
          <w:sz w:val="32"/>
          <w:szCs w:val="36"/>
          <w:lang w:val="en-US" w:eastAsia="zh-CN"/>
        </w:rPr>
        <w:t>达到预期</w:t>
      </w:r>
      <w:r>
        <w:rPr>
          <w:rFonts w:hint="eastAsia" w:ascii="仿宋_GB2312" w:hAnsi="仿宋_GB2312" w:eastAsia="仿宋_GB2312" w:cs="仿宋_GB2312"/>
          <w:kern w:val="2"/>
          <w:sz w:val="32"/>
          <w:szCs w:val="36"/>
          <w:lang w:eastAsia="zh-CN"/>
        </w:rPr>
        <w:t>。</w:t>
      </w:r>
      <w:r>
        <w:rPr>
          <w:rFonts w:hint="eastAsia" w:ascii="Times New Roman" w:hAnsi="Times New Roman" w:eastAsia="仿宋_GB2312" w:cs="Times New Roman"/>
          <w:kern w:val="2"/>
          <w:sz w:val="32"/>
          <w:szCs w:val="36"/>
          <w:highlight w:val="none"/>
          <w:lang w:val="en-US" w:eastAsia="zh-CN"/>
        </w:rPr>
        <w:t xml:space="preserve">    </w:t>
      </w:r>
      <w:r>
        <w:rPr>
          <w:rFonts w:hint="eastAsia" w:ascii="Times New Roman" w:hAnsi="Times New Roman" w:eastAsia="仿宋_GB2312" w:cs="Times New Roman"/>
          <w:kern w:val="2"/>
          <w:sz w:val="32"/>
          <w:szCs w:val="36"/>
          <w:lang w:val="en-US" w:eastAsia="zh-CN"/>
        </w:rPr>
        <w:t xml:space="preserve">                                            </w:t>
      </w:r>
      <w:bookmarkStart w:id="47" w:name="_Toc74939789"/>
    </w:p>
    <w:bookmarkEnd w:id="47"/>
    <w:p>
      <w:pPr>
        <w:pageBreakBefore w:val="0"/>
        <w:wordWrap/>
        <w:topLinePunct w:val="0"/>
        <w:bidi w:val="0"/>
        <w:spacing w:line="360" w:lineRule="auto"/>
        <w:ind w:firstLine="643" w:firstLineChars="200"/>
        <w:jc w:val="both"/>
        <w:outlineLvl w:val="0"/>
        <w:rPr>
          <w:rFonts w:hint="default" w:ascii="Times New Roman" w:hAnsi="Times New Roman" w:eastAsia="仿宋_GB2312" w:cs="Times New Roman"/>
          <w:b/>
          <w:bCs/>
          <w:kern w:val="2"/>
          <w:sz w:val="32"/>
          <w:szCs w:val="36"/>
          <w:lang w:val="en-US" w:eastAsia="zh-CN" w:bidi="ar-SA"/>
        </w:rPr>
      </w:pPr>
      <w:bookmarkStart w:id="48" w:name="_Toc11513"/>
      <w:bookmarkStart w:id="49" w:name="_Toc74939790"/>
      <w:r>
        <w:rPr>
          <w:rFonts w:hint="eastAsia" w:ascii="Times New Roman" w:hAnsi="Times New Roman" w:eastAsia="仿宋_GB2312" w:cs="Times New Roman"/>
          <w:b/>
          <w:bCs/>
          <w:kern w:val="2"/>
          <w:sz w:val="32"/>
          <w:szCs w:val="36"/>
          <w:lang w:val="en-US" w:eastAsia="zh-CN" w:bidi="ar-SA"/>
        </w:rPr>
        <w:t>五、主要</w:t>
      </w:r>
      <w:bookmarkEnd w:id="48"/>
      <w:bookmarkEnd w:id="49"/>
      <w:r>
        <w:rPr>
          <w:rFonts w:hint="eastAsia" w:ascii="Times New Roman" w:hAnsi="Times New Roman" w:eastAsia="仿宋_GB2312" w:cs="Times New Roman"/>
          <w:b/>
          <w:bCs/>
          <w:kern w:val="2"/>
          <w:sz w:val="32"/>
          <w:szCs w:val="36"/>
          <w:lang w:val="en-US" w:eastAsia="zh-CN" w:bidi="ar-SA"/>
        </w:rPr>
        <w:t>经验</w:t>
      </w:r>
    </w:p>
    <w:p>
      <w:pPr>
        <w:pageBreakBefore w:val="0"/>
        <w:wordWrap/>
        <w:topLinePunct w:val="0"/>
        <w:bidi w:val="0"/>
        <w:spacing w:line="360" w:lineRule="auto"/>
        <w:ind w:firstLine="640" w:firstLineChars="200"/>
        <w:jc w:val="both"/>
        <w:rPr>
          <w:rFonts w:hint="eastAsia" w:ascii="仿宋_GB2312" w:hAnsi="仿宋_GB2312" w:eastAsia="仿宋_GB2312" w:cs="仿宋_GB2312"/>
          <w:kern w:val="2"/>
          <w:sz w:val="32"/>
          <w:szCs w:val="36"/>
          <w:highlight w:val="none"/>
          <w:lang w:val="en-US" w:eastAsia="zh-CN"/>
        </w:rPr>
      </w:pPr>
      <w:r>
        <w:rPr>
          <w:rFonts w:hint="eastAsia" w:ascii="仿宋_GB2312" w:hAnsi="仿宋_GB2312" w:eastAsia="仿宋_GB2312" w:cs="仿宋_GB2312"/>
          <w:kern w:val="2"/>
          <w:sz w:val="32"/>
          <w:szCs w:val="36"/>
          <w:highlight w:val="none"/>
          <w:lang w:val="en-US" w:eastAsia="zh-CN"/>
        </w:rPr>
        <w:t>为加快</w:t>
      </w:r>
      <w:r>
        <w:rPr>
          <w:rFonts w:hint="eastAsia" w:ascii="仿宋_GB2312" w:hAnsi="仿宋_GB2312" w:eastAsia="仿宋_GB2312" w:cs="仿宋_GB2312"/>
          <w:kern w:val="2"/>
          <w:sz w:val="32"/>
          <w:szCs w:val="36"/>
          <w:highlight w:val="none"/>
          <w:lang w:eastAsia="zh-CN"/>
        </w:rPr>
        <w:t>对“</w:t>
      </w:r>
      <w:r>
        <w:rPr>
          <w:rFonts w:hint="eastAsia" w:ascii="仿宋_GB2312" w:hAnsi="仿宋_GB2312" w:eastAsia="仿宋_GB2312" w:cs="仿宋_GB2312"/>
          <w:kern w:val="2"/>
          <w:sz w:val="32"/>
          <w:szCs w:val="36"/>
          <w:highlight w:val="none"/>
          <w:lang w:val="en-US" w:eastAsia="zh-CN"/>
        </w:rPr>
        <w:t>惠民保</w:t>
      </w:r>
      <w:r>
        <w:rPr>
          <w:rFonts w:hint="eastAsia" w:ascii="仿宋_GB2312" w:hAnsi="仿宋_GB2312" w:eastAsia="仿宋_GB2312" w:cs="仿宋_GB2312"/>
          <w:kern w:val="2"/>
          <w:sz w:val="32"/>
          <w:szCs w:val="36"/>
          <w:highlight w:val="none"/>
          <w:lang w:eastAsia="zh-CN"/>
        </w:rPr>
        <w:t>”</w:t>
      </w:r>
      <w:r>
        <w:rPr>
          <w:rFonts w:hint="eastAsia" w:ascii="仿宋_GB2312" w:hAnsi="仿宋_GB2312" w:eastAsia="仿宋_GB2312" w:cs="仿宋_GB2312"/>
          <w:kern w:val="2"/>
          <w:sz w:val="32"/>
          <w:szCs w:val="36"/>
          <w:highlight w:val="none"/>
          <w:lang w:val="en-US" w:eastAsia="zh-CN"/>
        </w:rPr>
        <w:t>参保缴费工作</w:t>
      </w:r>
      <w:r>
        <w:rPr>
          <w:rFonts w:hint="eastAsia" w:ascii="仿宋_GB2312" w:hAnsi="仿宋_GB2312" w:eastAsia="仿宋_GB2312" w:cs="仿宋_GB2312"/>
          <w:kern w:val="2"/>
          <w:sz w:val="32"/>
          <w:szCs w:val="36"/>
          <w:highlight w:val="none"/>
          <w:lang w:eastAsia="zh-CN"/>
        </w:rPr>
        <w:t>的宣传力度，</w:t>
      </w:r>
      <w:r>
        <w:rPr>
          <w:rFonts w:hint="eastAsia" w:ascii="仿宋_GB2312" w:hAnsi="仿宋_GB2312" w:eastAsia="仿宋_GB2312" w:cs="仿宋_GB2312"/>
          <w:kern w:val="2"/>
          <w:sz w:val="32"/>
          <w:szCs w:val="36"/>
          <w:highlight w:val="none"/>
          <w:lang w:val="en-US" w:eastAsia="zh-CN"/>
        </w:rPr>
        <w:t>切实将惠民政策落到实处，</w:t>
      </w:r>
      <w:r>
        <w:rPr>
          <w:rFonts w:hint="eastAsia" w:ascii="仿宋_GB2312" w:hAnsi="仿宋_GB2312" w:eastAsia="仿宋_GB2312" w:cs="仿宋_GB2312"/>
          <w:kern w:val="2"/>
          <w:sz w:val="32"/>
          <w:szCs w:val="36"/>
          <w:highlight w:val="none"/>
          <w:lang w:eastAsia="zh-CN"/>
        </w:rPr>
        <w:t>安阳县医疗保障局</w:t>
      </w:r>
      <w:r>
        <w:rPr>
          <w:rFonts w:hint="eastAsia" w:ascii="仿宋_GB2312" w:hAnsi="仿宋_GB2312" w:eastAsia="仿宋_GB2312" w:cs="仿宋_GB2312"/>
          <w:kern w:val="2"/>
          <w:sz w:val="32"/>
          <w:szCs w:val="36"/>
          <w:highlight w:val="none"/>
          <w:lang w:val="en-US" w:eastAsia="zh-CN"/>
        </w:rPr>
        <w:t>一是广泛动员，调动广大干部群众参保积极性；二是明确责任，各乡镇、各单位明确此项工作的责任领导和经办人，负责参保工作的具体落实，做到应保尽保；三是</w:t>
      </w:r>
      <w:r>
        <w:rPr>
          <w:rFonts w:hint="eastAsia" w:ascii="仿宋_GB2312" w:hAnsi="仿宋_GB2312" w:eastAsia="仿宋_GB2312" w:cs="仿宋_GB2312"/>
          <w:kern w:val="2"/>
          <w:sz w:val="32"/>
          <w:szCs w:val="36"/>
          <w:highlight w:val="none"/>
          <w:lang w:eastAsia="zh-CN"/>
        </w:rPr>
        <w:t>各级相关职能部门加强对医疗机构的监管，规范医疗服务，降低医疗成本，减轻医疗费用。特别是要控制、避免过度医疗给患者造成的过度负担，减轻基金支付压力。</w:t>
      </w:r>
      <w:r>
        <w:rPr>
          <w:rFonts w:hint="eastAsia" w:ascii="仿宋_GB2312" w:hAnsi="仿宋_GB2312" w:eastAsia="仿宋_GB2312" w:cs="仿宋_GB2312"/>
          <w:kern w:val="2"/>
          <w:sz w:val="32"/>
          <w:szCs w:val="36"/>
          <w:highlight w:val="none"/>
          <w:lang w:val="en-US" w:eastAsia="zh-CN"/>
        </w:rPr>
        <w:t xml:space="preserve"> </w:t>
      </w:r>
    </w:p>
    <w:p>
      <w:pPr>
        <w:pageBreakBefore w:val="0"/>
        <w:wordWrap/>
        <w:topLinePunct w:val="0"/>
        <w:bidi w:val="0"/>
        <w:spacing w:line="360" w:lineRule="auto"/>
        <w:ind w:firstLine="643" w:firstLineChars="200"/>
        <w:jc w:val="both"/>
        <w:outlineLvl w:val="0"/>
        <w:rPr>
          <w:rFonts w:hint="eastAsia" w:ascii="Times New Roman" w:hAnsi="Times New Roman" w:eastAsia="仿宋_GB2312" w:cs="Times New Roman"/>
          <w:b/>
          <w:bCs/>
          <w:kern w:val="2"/>
          <w:sz w:val="32"/>
          <w:szCs w:val="36"/>
          <w:lang w:val="en-US" w:eastAsia="zh-CN" w:bidi="ar-SA"/>
        </w:rPr>
      </w:pPr>
      <w:bookmarkStart w:id="50" w:name="_Toc8305"/>
      <w:r>
        <w:rPr>
          <w:rFonts w:hint="eastAsia" w:ascii="Times New Roman" w:hAnsi="Times New Roman" w:eastAsia="仿宋_GB2312" w:cs="Times New Roman"/>
          <w:b/>
          <w:bCs/>
          <w:kern w:val="2"/>
          <w:sz w:val="32"/>
          <w:szCs w:val="36"/>
          <w:lang w:val="en-US" w:eastAsia="zh-CN" w:bidi="ar-SA"/>
        </w:rPr>
        <w:t>六、存在的问题</w:t>
      </w:r>
      <w:bookmarkEnd w:id="50"/>
    </w:p>
    <w:p>
      <w:pPr>
        <w:pageBreakBefore w:val="0"/>
        <w:wordWrap/>
        <w:topLinePunct w:val="0"/>
        <w:bidi w:val="0"/>
        <w:spacing w:line="360" w:lineRule="auto"/>
        <w:ind w:firstLine="643" w:firstLineChars="200"/>
        <w:jc w:val="both"/>
        <w:outlineLvl w:val="1"/>
        <w:rPr>
          <w:rFonts w:hint="default" w:ascii="Times New Roman" w:hAnsi="Times New Roman" w:eastAsia="仿宋_GB2312" w:cs="Times New Roman"/>
          <w:b/>
          <w:bCs/>
          <w:kern w:val="2"/>
          <w:sz w:val="32"/>
          <w:szCs w:val="36"/>
          <w:lang w:val="en-US" w:eastAsia="zh-CN" w:bidi="ar-SA"/>
        </w:rPr>
      </w:pPr>
      <w:bookmarkStart w:id="51" w:name="_Toc30146"/>
      <w:bookmarkStart w:id="52" w:name="_Toc31374"/>
      <w:bookmarkStart w:id="53" w:name="_Toc22148"/>
      <w:bookmarkStart w:id="54" w:name="_Toc74939799"/>
      <w:r>
        <w:rPr>
          <w:rFonts w:hint="eastAsia" w:ascii="Times New Roman" w:hAnsi="Times New Roman" w:eastAsia="仿宋_GB2312" w:cs="Times New Roman"/>
          <w:b/>
          <w:bCs/>
          <w:kern w:val="2"/>
          <w:sz w:val="32"/>
          <w:szCs w:val="36"/>
          <w:lang w:val="en-US" w:eastAsia="zh-CN" w:bidi="ar-SA"/>
        </w:rPr>
        <w:t>（一）预算编制存在偏差，绩效目标</w:t>
      </w:r>
      <w:bookmarkEnd w:id="51"/>
      <w:bookmarkEnd w:id="52"/>
      <w:r>
        <w:rPr>
          <w:rFonts w:hint="eastAsia" w:ascii="Times New Roman" w:hAnsi="Times New Roman" w:eastAsia="仿宋_GB2312" w:cs="Times New Roman"/>
          <w:b/>
          <w:bCs/>
          <w:kern w:val="2"/>
          <w:sz w:val="32"/>
          <w:szCs w:val="36"/>
          <w:lang w:val="en-US" w:eastAsia="zh-CN" w:bidi="ar-SA"/>
        </w:rPr>
        <w:t>设置不够合理</w:t>
      </w:r>
      <w:bookmarkEnd w:id="53"/>
    </w:p>
    <w:p>
      <w:pPr>
        <w:pageBreakBefore w:val="0"/>
        <w:wordWrap/>
        <w:topLinePunct w:val="0"/>
        <w:bidi w:val="0"/>
        <w:spacing w:line="360" w:lineRule="auto"/>
        <w:ind w:firstLine="640" w:firstLineChars="200"/>
        <w:contextualSpacing/>
        <w:jc w:val="both"/>
        <w:rPr>
          <w:rFonts w:hint="default" w:ascii="仿宋_GB2312" w:hAnsi="仿宋_GB2312" w:eastAsia="仿宋_GB2312" w:cs="仿宋_GB2312"/>
          <w:b w:val="0"/>
          <w:bCs w:val="0"/>
          <w:kern w:val="2"/>
          <w:sz w:val="32"/>
          <w:szCs w:val="36"/>
          <w:highlight w:val="none"/>
          <w:lang w:val="en-US" w:eastAsia="zh-CN" w:bidi="ar-SA"/>
        </w:rPr>
      </w:pPr>
      <w:r>
        <w:rPr>
          <w:rFonts w:hint="eastAsia" w:ascii="仿宋_GB2312" w:hAnsi="仿宋_GB2312" w:eastAsia="仿宋_GB2312" w:cs="仿宋_GB2312"/>
          <w:kern w:val="2"/>
          <w:sz w:val="32"/>
          <w:szCs w:val="36"/>
          <w:highlight w:val="none"/>
          <w:lang w:val="en-US" w:eastAsia="zh-CN"/>
        </w:rPr>
        <w:t>1.预算确定的资金量与工作任务资金量存在偏差，如：年初预算249,504.00元，实际支付244,605.00元；2.</w:t>
      </w:r>
      <w:r>
        <w:rPr>
          <w:rFonts w:hint="eastAsia" w:ascii="仿宋_GB2312" w:hAnsi="仿宋_GB2312" w:eastAsia="仿宋_GB2312" w:cs="仿宋_GB2312"/>
          <w:kern w:val="2"/>
          <w:sz w:val="32"/>
          <w:szCs w:val="36"/>
          <w:highlight w:val="none"/>
          <w:lang w:eastAsia="zh-CN"/>
        </w:rPr>
        <w:t>部分绩效目标指标值设置</w:t>
      </w:r>
      <w:r>
        <w:rPr>
          <w:rFonts w:hint="eastAsia" w:ascii="仿宋_GB2312" w:hAnsi="仿宋_GB2312" w:eastAsia="仿宋_GB2312" w:cs="仿宋_GB2312"/>
          <w:kern w:val="2"/>
          <w:sz w:val="32"/>
          <w:szCs w:val="36"/>
          <w:highlight w:val="none"/>
          <w:lang w:val="en-US" w:eastAsia="zh-CN"/>
        </w:rPr>
        <w:t>不完整、</w:t>
      </w:r>
      <w:r>
        <w:rPr>
          <w:rFonts w:hint="eastAsia" w:ascii="仿宋_GB2312" w:hAnsi="仿宋_GB2312" w:eastAsia="仿宋_GB2312" w:cs="仿宋_GB2312"/>
          <w:kern w:val="2"/>
          <w:sz w:val="32"/>
          <w:szCs w:val="36"/>
          <w:highlight w:val="none"/>
          <w:lang w:eastAsia="zh-CN"/>
        </w:rPr>
        <w:t>不合理。如：</w:t>
      </w:r>
      <w:r>
        <w:rPr>
          <w:rFonts w:hint="eastAsia" w:ascii="仿宋_GB2312" w:hAnsi="仿宋_GB2312" w:eastAsia="仿宋_GB2312" w:cs="仿宋_GB2312"/>
          <w:kern w:val="2"/>
          <w:sz w:val="32"/>
          <w:szCs w:val="36"/>
          <w:highlight w:val="none"/>
          <w:lang w:val="en-US" w:eastAsia="zh-CN"/>
        </w:rPr>
        <w:t>未设置成本指标；</w:t>
      </w:r>
      <w:r>
        <w:rPr>
          <w:rFonts w:hint="eastAsia" w:ascii="仿宋_GB2312" w:hAnsi="仿宋_GB2312" w:eastAsia="仿宋_GB2312" w:cs="仿宋_GB2312"/>
          <w:kern w:val="2"/>
          <w:sz w:val="32"/>
          <w:szCs w:val="36"/>
          <w:highlight w:val="none"/>
          <w:lang w:eastAsia="zh-CN"/>
        </w:rPr>
        <w:t>质量指标值90%，应编制为≥90%，且适当提高指标值；满意度指标值应设置为≥**%等。</w:t>
      </w:r>
    </w:p>
    <w:p>
      <w:pPr>
        <w:pageBreakBefore w:val="0"/>
        <w:numPr>
          <w:ilvl w:val="0"/>
          <w:numId w:val="0"/>
        </w:numPr>
        <w:wordWrap/>
        <w:topLinePunct w:val="0"/>
        <w:bidi w:val="0"/>
        <w:spacing w:line="360" w:lineRule="auto"/>
        <w:ind w:firstLine="321" w:firstLineChars="100"/>
        <w:jc w:val="both"/>
        <w:outlineLvl w:val="1"/>
        <w:rPr>
          <w:rFonts w:hint="eastAsia" w:ascii="Times New Roman" w:hAnsi="Times New Roman" w:eastAsia="仿宋_GB2312" w:cs="Times New Roman"/>
          <w:b/>
          <w:bCs/>
          <w:color w:val="auto"/>
          <w:kern w:val="2"/>
          <w:sz w:val="32"/>
          <w:szCs w:val="36"/>
          <w:lang w:val="en-US" w:eastAsia="zh-CN" w:bidi="ar-SA"/>
        </w:rPr>
      </w:pPr>
      <w:bookmarkStart w:id="55" w:name="_Toc9706"/>
      <w:bookmarkStart w:id="56" w:name="_Toc10104"/>
      <w:bookmarkStart w:id="57" w:name="_Toc12679"/>
      <w:r>
        <w:rPr>
          <w:rFonts w:hint="eastAsia" w:ascii="Times New Roman" w:hAnsi="Times New Roman" w:eastAsia="仿宋_GB2312" w:cs="Times New Roman"/>
          <w:b/>
          <w:bCs/>
          <w:color w:val="auto"/>
          <w:kern w:val="2"/>
          <w:sz w:val="32"/>
          <w:szCs w:val="36"/>
          <w:lang w:val="en-US" w:eastAsia="zh-CN" w:bidi="ar-SA"/>
        </w:rPr>
        <w:t>（二）规范各项制度</w:t>
      </w:r>
      <w:bookmarkEnd w:id="55"/>
      <w:bookmarkEnd w:id="56"/>
      <w:r>
        <w:rPr>
          <w:rFonts w:hint="eastAsia" w:ascii="Times New Roman" w:hAnsi="Times New Roman" w:eastAsia="仿宋_GB2312" w:cs="Times New Roman"/>
          <w:b/>
          <w:bCs/>
          <w:color w:val="auto"/>
          <w:kern w:val="2"/>
          <w:sz w:val="32"/>
          <w:szCs w:val="36"/>
          <w:lang w:val="en-US" w:eastAsia="zh-CN" w:bidi="ar-SA"/>
        </w:rPr>
        <w:t>，加强制度建设</w:t>
      </w:r>
      <w:bookmarkEnd w:id="57"/>
    </w:p>
    <w:p>
      <w:pPr>
        <w:pageBreakBefore w:val="0"/>
        <w:wordWrap/>
        <w:topLinePunct w:val="0"/>
        <w:bidi w:val="0"/>
        <w:spacing w:line="360" w:lineRule="auto"/>
        <w:ind w:firstLine="640" w:firstLineChars="200"/>
        <w:jc w:val="both"/>
        <w:outlineLvl w:val="0"/>
        <w:rPr>
          <w:rFonts w:hint="eastAsia" w:ascii="Times New Roman" w:hAnsi="Times New Roman" w:eastAsia="仿宋_GB2312" w:cs="Times New Roman"/>
          <w:b w:val="0"/>
          <w:bCs w:val="0"/>
          <w:kern w:val="2"/>
          <w:sz w:val="32"/>
          <w:szCs w:val="36"/>
          <w:lang w:val="en-US" w:eastAsia="zh-CN" w:bidi="ar-SA"/>
        </w:rPr>
      </w:pPr>
      <w:bookmarkStart w:id="58" w:name="_Toc23739"/>
      <w:r>
        <w:rPr>
          <w:rFonts w:hint="eastAsia" w:ascii="Times New Roman" w:hAnsi="Times New Roman" w:eastAsia="仿宋_GB2312" w:cs="Times New Roman"/>
          <w:b w:val="0"/>
          <w:bCs w:val="0"/>
          <w:kern w:val="2"/>
          <w:sz w:val="32"/>
          <w:szCs w:val="36"/>
          <w:lang w:val="en-US" w:eastAsia="zh-CN" w:bidi="ar-SA"/>
        </w:rPr>
        <w:t>该项目相关业务管理制度不够健全，一定程度上影响工作效率，部门职责有待进一步明确和细化。</w:t>
      </w:r>
      <w:bookmarkEnd w:id="58"/>
    </w:p>
    <w:p>
      <w:pPr>
        <w:pageBreakBefore w:val="0"/>
        <w:wordWrap/>
        <w:topLinePunct w:val="0"/>
        <w:bidi w:val="0"/>
        <w:spacing w:line="360" w:lineRule="auto"/>
        <w:ind w:firstLine="643" w:firstLineChars="200"/>
        <w:jc w:val="both"/>
        <w:outlineLvl w:val="0"/>
        <w:rPr>
          <w:rFonts w:hint="eastAsia" w:ascii="Times New Roman" w:hAnsi="Times New Roman" w:eastAsia="仿宋_GB2312" w:cs="Times New Roman"/>
          <w:b/>
          <w:bCs/>
          <w:kern w:val="2"/>
          <w:sz w:val="32"/>
          <w:szCs w:val="36"/>
          <w:lang w:val="en-US" w:eastAsia="zh-CN" w:bidi="ar-SA"/>
        </w:rPr>
      </w:pPr>
      <w:bookmarkStart w:id="59" w:name="_Toc19100"/>
      <w:r>
        <w:rPr>
          <w:rFonts w:hint="eastAsia" w:ascii="Times New Roman" w:hAnsi="Times New Roman" w:eastAsia="仿宋_GB2312" w:cs="Times New Roman"/>
          <w:b/>
          <w:bCs/>
          <w:kern w:val="2"/>
          <w:sz w:val="32"/>
          <w:szCs w:val="36"/>
          <w:lang w:val="en-US" w:eastAsia="zh-CN" w:bidi="ar-SA"/>
        </w:rPr>
        <w:t>七、有关建议</w:t>
      </w:r>
      <w:bookmarkEnd w:id="54"/>
      <w:bookmarkEnd w:id="59"/>
    </w:p>
    <w:p>
      <w:pPr>
        <w:pageBreakBefore w:val="0"/>
        <w:wordWrap/>
        <w:topLinePunct w:val="0"/>
        <w:bidi w:val="0"/>
        <w:spacing w:line="360" w:lineRule="auto"/>
        <w:ind w:firstLine="643" w:firstLineChars="200"/>
        <w:jc w:val="both"/>
        <w:outlineLvl w:val="0"/>
        <w:rPr>
          <w:rFonts w:hint="default" w:ascii="Times New Roman" w:hAnsi="Times New Roman" w:eastAsia="仿宋_GB2312" w:cs="Times New Roman"/>
          <w:b/>
          <w:bCs/>
          <w:kern w:val="2"/>
          <w:sz w:val="32"/>
          <w:szCs w:val="36"/>
          <w:lang w:val="en-US" w:eastAsia="zh-CN" w:bidi="ar-SA"/>
        </w:rPr>
      </w:pPr>
      <w:bookmarkStart w:id="60" w:name="_Toc30613"/>
      <w:bookmarkStart w:id="61" w:name="_Toc8725"/>
      <w:bookmarkStart w:id="62" w:name="_Toc26961"/>
      <w:bookmarkStart w:id="63" w:name="_Toc22565"/>
      <w:bookmarkStart w:id="64" w:name="_Toc19411"/>
      <w:bookmarkStart w:id="65" w:name="_Toc1517"/>
      <w:r>
        <w:rPr>
          <w:rFonts w:hint="eastAsia" w:ascii="Times New Roman" w:hAnsi="Times New Roman" w:eastAsia="仿宋_GB2312" w:cs="Times New Roman"/>
          <w:b/>
          <w:bCs/>
          <w:kern w:val="2"/>
          <w:sz w:val="32"/>
          <w:szCs w:val="36"/>
          <w:lang w:val="en-US" w:eastAsia="zh-CN" w:bidi="ar-SA"/>
        </w:rPr>
        <w:t>（一）合理</w:t>
      </w:r>
      <w:bookmarkEnd w:id="60"/>
      <w:bookmarkEnd w:id="61"/>
      <w:bookmarkEnd w:id="62"/>
      <w:bookmarkEnd w:id="63"/>
      <w:bookmarkEnd w:id="64"/>
      <w:r>
        <w:rPr>
          <w:rFonts w:hint="eastAsia" w:ascii="Times New Roman" w:hAnsi="Times New Roman" w:eastAsia="仿宋_GB2312" w:cs="Times New Roman"/>
          <w:b/>
          <w:bCs/>
          <w:kern w:val="2"/>
          <w:sz w:val="32"/>
          <w:szCs w:val="36"/>
          <w:lang w:val="en-US" w:eastAsia="zh-CN" w:bidi="ar-SA"/>
        </w:rPr>
        <w:t>编制预算，科学设置绩效目标</w:t>
      </w:r>
      <w:bookmarkEnd w:id="65"/>
    </w:p>
    <w:p>
      <w:pPr>
        <w:pageBreakBefore w:val="0"/>
        <w:widowControl w:val="0"/>
        <w:wordWrap/>
        <w:topLinePunct w:val="0"/>
        <w:bidi w:val="0"/>
        <w:adjustRightInd w:val="0"/>
        <w:snapToGrid w:val="0"/>
        <w:spacing w:line="360" w:lineRule="auto"/>
        <w:ind w:firstLine="640" w:firstLineChars="200"/>
        <w:jc w:val="both"/>
        <w:rPr>
          <w:rFonts w:ascii="Times New Roman" w:hAnsi="Times New Roman" w:eastAsia="仿宋_GB2312"/>
          <w:kern w:val="0"/>
          <w:sz w:val="32"/>
          <w:szCs w:val="32"/>
        </w:rPr>
      </w:pPr>
      <w:r>
        <w:rPr>
          <w:rFonts w:hint="eastAsia" w:ascii="Times New Roman" w:hAnsi="Times New Roman" w:eastAsia="仿宋_GB2312"/>
          <w:kern w:val="0"/>
          <w:sz w:val="32"/>
          <w:szCs w:val="32"/>
        </w:rPr>
        <w:t>完善绩效目标申报表，细化绩效指标值。绩效目标是预算部门开展预算申报、绩效跟踪、绩效评价等的重要基础和依据。预算部分申请项目年度预算时，应按照规定要求申报绩效目标，预算部门和财政部门应加强对绩效目标的审核。建议在以后的预算申报时，对绩效目标的指标予以细化和量化，突出重点、具体细化、合理可行。</w:t>
      </w:r>
    </w:p>
    <w:p>
      <w:pPr>
        <w:pageBreakBefore w:val="0"/>
        <w:wordWrap/>
        <w:topLinePunct w:val="0"/>
        <w:bidi w:val="0"/>
        <w:spacing w:line="360" w:lineRule="auto"/>
        <w:ind w:firstLine="643" w:firstLineChars="200"/>
        <w:jc w:val="both"/>
        <w:outlineLvl w:val="0"/>
        <w:rPr>
          <w:rFonts w:hint="default" w:ascii="Times New Roman" w:hAnsi="Times New Roman" w:eastAsia="仿宋_GB2312" w:cs="Times New Roman"/>
          <w:b/>
          <w:bCs/>
          <w:kern w:val="2"/>
          <w:sz w:val="32"/>
          <w:szCs w:val="36"/>
          <w:lang w:val="en-US" w:eastAsia="zh-CN" w:bidi="ar-SA"/>
        </w:rPr>
      </w:pPr>
      <w:bookmarkStart w:id="66" w:name="_Toc9968"/>
      <w:bookmarkStart w:id="67" w:name="_Toc11958"/>
      <w:bookmarkStart w:id="68" w:name="_Toc20332"/>
      <w:bookmarkStart w:id="69" w:name="_Toc4987"/>
      <w:bookmarkStart w:id="70" w:name="_Toc4537"/>
      <w:bookmarkStart w:id="71" w:name="_Toc2761"/>
      <w:r>
        <w:rPr>
          <w:rFonts w:hint="eastAsia" w:ascii="Times New Roman" w:hAnsi="Times New Roman" w:eastAsia="仿宋_GB2312" w:cs="Times New Roman"/>
          <w:b/>
          <w:bCs/>
          <w:kern w:val="2"/>
          <w:sz w:val="32"/>
          <w:szCs w:val="36"/>
          <w:lang w:val="en-US" w:eastAsia="zh-CN" w:bidi="ar-SA"/>
        </w:rPr>
        <w:t>（二）</w:t>
      </w:r>
      <w:bookmarkEnd w:id="66"/>
      <w:bookmarkEnd w:id="67"/>
      <w:bookmarkEnd w:id="68"/>
      <w:bookmarkEnd w:id="69"/>
      <w:bookmarkEnd w:id="70"/>
      <w:r>
        <w:rPr>
          <w:rFonts w:hint="eastAsia" w:ascii="Times New Roman" w:hAnsi="Times New Roman" w:eastAsia="仿宋_GB2312" w:cs="Times New Roman"/>
          <w:b/>
          <w:bCs/>
          <w:kern w:val="2"/>
          <w:sz w:val="32"/>
          <w:szCs w:val="36"/>
          <w:lang w:val="en-US" w:eastAsia="zh-CN" w:bidi="ar-SA"/>
        </w:rPr>
        <w:t>完善项目财务及管理各项制度</w:t>
      </w:r>
      <w:bookmarkEnd w:id="71"/>
    </w:p>
    <w:p>
      <w:pPr>
        <w:pageBreakBefore w:val="0"/>
        <w:widowControl w:val="0"/>
        <w:wordWrap/>
        <w:topLinePunct w:val="0"/>
        <w:bidi w:val="0"/>
        <w:adjustRightInd w:val="0"/>
        <w:snapToGrid w:val="0"/>
        <w:spacing w:line="360" w:lineRule="auto"/>
        <w:ind w:firstLine="640" w:firstLineChars="200"/>
        <w:jc w:val="both"/>
        <w:outlineLvl w:val="0"/>
        <w:rPr>
          <w:rFonts w:hint="eastAsia" w:ascii="Times New Roman" w:hAnsi="Times New Roman" w:eastAsia="仿宋_GB2312" w:cs="Times New Roman"/>
          <w:b w:val="0"/>
          <w:bCs w:val="0"/>
          <w:kern w:val="2"/>
          <w:sz w:val="32"/>
          <w:szCs w:val="36"/>
        </w:rPr>
      </w:pPr>
      <w:bookmarkStart w:id="72" w:name="_Toc18105"/>
      <w:r>
        <w:rPr>
          <w:rFonts w:hint="eastAsia" w:ascii="Times New Roman" w:hAnsi="Times New Roman" w:eastAsia="仿宋_GB2312" w:cs="Times New Roman"/>
          <w:kern w:val="2"/>
          <w:sz w:val="32"/>
          <w:szCs w:val="36"/>
        </w:rPr>
        <w:t>为了更好地开展工作，确保各项工作高效、协调、规范、有序运转，建议</w:t>
      </w:r>
      <w:r>
        <w:rPr>
          <w:rFonts w:hint="eastAsia" w:ascii="Times New Roman" w:hAnsi="Times New Roman" w:eastAsia="仿宋_GB2312" w:cs="Times New Roman"/>
          <w:kern w:val="2"/>
          <w:sz w:val="32"/>
          <w:szCs w:val="36"/>
          <w:lang w:eastAsia="zh-CN"/>
        </w:rPr>
        <w:t>安阳县医疗保障局</w:t>
      </w:r>
      <w:r>
        <w:rPr>
          <w:rFonts w:hint="eastAsia" w:ascii="Times New Roman" w:hAnsi="Times New Roman" w:eastAsia="仿宋_GB2312" w:cs="Times New Roman"/>
          <w:kern w:val="2"/>
          <w:sz w:val="32"/>
          <w:szCs w:val="36"/>
        </w:rPr>
        <w:t>建立和完善</w:t>
      </w:r>
      <w:r>
        <w:rPr>
          <w:rFonts w:hint="eastAsia" w:ascii="Times New Roman" w:hAnsi="Times New Roman" w:eastAsia="仿宋_GB2312" w:cs="Times New Roman"/>
          <w:kern w:val="2"/>
          <w:sz w:val="32"/>
          <w:szCs w:val="36"/>
          <w:lang w:val="en-US" w:eastAsia="zh-CN"/>
        </w:rPr>
        <w:t>项目</w:t>
      </w:r>
      <w:r>
        <w:rPr>
          <w:rFonts w:hint="eastAsia" w:ascii="Times New Roman" w:hAnsi="Times New Roman" w:eastAsia="仿宋_GB2312" w:cs="Times New Roman"/>
          <w:kern w:val="2"/>
          <w:sz w:val="32"/>
          <w:szCs w:val="36"/>
        </w:rPr>
        <w:t>资金管理使用的</w:t>
      </w:r>
      <w:r>
        <w:rPr>
          <w:rFonts w:hint="eastAsia" w:ascii="Times New Roman" w:hAnsi="Times New Roman" w:eastAsia="仿宋_GB2312" w:cs="Times New Roman"/>
          <w:kern w:val="2"/>
          <w:sz w:val="32"/>
          <w:szCs w:val="36"/>
          <w:lang w:val="en-US" w:eastAsia="zh-CN"/>
        </w:rPr>
        <w:t>各项</w:t>
      </w:r>
      <w:r>
        <w:rPr>
          <w:rFonts w:hint="eastAsia" w:ascii="Times New Roman" w:hAnsi="Times New Roman" w:eastAsia="仿宋_GB2312" w:cs="Times New Roman"/>
          <w:kern w:val="2"/>
          <w:sz w:val="32"/>
          <w:szCs w:val="36"/>
        </w:rPr>
        <w:t>规章制度</w:t>
      </w:r>
      <w:r>
        <w:rPr>
          <w:rFonts w:hint="eastAsia" w:ascii="Times New Roman" w:hAnsi="Times New Roman" w:eastAsia="仿宋_GB2312" w:cs="Times New Roman"/>
          <w:kern w:val="2"/>
          <w:sz w:val="32"/>
          <w:szCs w:val="36"/>
          <w:lang w:eastAsia="zh-CN"/>
        </w:rPr>
        <w:t>，</w:t>
      </w:r>
      <w:r>
        <w:rPr>
          <w:rFonts w:hint="eastAsia" w:ascii="Times New Roman" w:hAnsi="Times New Roman" w:eastAsia="仿宋_GB2312" w:cs="Times New Roman"/>
          <w:kern w:val="2"/>
          <w:sz w:val="32"/>
          <w:szCs w:val="36"/>
          <w:lang w:val="en-US" w:eastAsia="zh-CN"/>
        </w:rPr>
        <w:t>加大执行力</w:t>
      </w:r>
      <w:r>
        <w:rPr>
          <w:rFonts w:hint="eastAsia" w:ascii="Times New Roman" w:hAnsi="Times New Roman" w:eastAsia="仿宋_GB2312" w:cs="Times New Roman"/>
          <w:kern w:val="2"/>
          <w:sz w:val="32"/>
          <w:szCs w:val="36"/>
          <w:lang w:eastAsia="zh-CN"/>
        </w:rPr>
        <w:t>，</w:t>
      </w:r>
      <w:r>
        <w:rPr>
          <w:rFonts w:hint="eastAsia" w:ascii="Times New Roman" w:hAnsi="Times New Roman" w:eastAsia="仿宋_GB2312" w:cs="Times New Roman"/>
          <w:kern w:val="2"/>
          <w:sz w:val="32"/>
          <w:szCs w:val="36"/>
          <w:lang w:val="en-US" w:eastAsia="zh-CN"/>
        </w:rPr>
        <w:t>自觉接受群众监督</w:t>
      </w:r>
      <w:r>
        <w:rPr>
          <w:rFonts w:hint="eastAsia" w:ascii="Times New Roman" w:hAnsi="Times New Roman" w:eastAsia="仿宋_GB2312" w:cs="Times New Roman"/>
          <w:kern w:val="2"/>
          <w:sz w:val="32"/>
          <w:szCs w:val="36"/>
        </w:rPr>
        <w:t>，</w:t>
      </w:r>
      <w:bookmarkStart w:id="73" w:name="_Toc20385"/>
      <w:r>
        <w:rPr>
          <w:rFonts w:hint="eastAsia" w:ascii="Times New Roman" w:hAnsi="Times New Roman" w:eastAsia="仿宋_GB2312" w:cs="Times New Roman"/>
          <w:kern w:val="2"/>
          <w:sz w:val="32"/>
          <w:szCs w:val="36"/>
        </w:rPr>
        <w:t>强化全程追踪，坚持项目责任制</w:t>
      </w:r>
      <w:r>
        <w:rPr>
          <w:rFonts w:hint="eastAsia" w:ascii="Times New Roman" w:hAnsi="Times New Roman" w:eastAsia="仿宋_GB2312" w:cs="Times New Roman"/>
          <w:kern w:val="2"/>
          <w:sz w:val="32"/>
          <w:szCs w:val="36"/>
          <w:lang w:eastAsia="zh-CN"/>
        </w:rPr>
        <w:t>，</w:t>
      </w:r>
      <w:r>
        <w:rPr>
          <w:rFonts w:hint="eastAsia" w:ascii="Times New Roman" w:hAnsi="Times New Roman" w:eastAsia="仿宋_GB2312" w:cs="Times New Roman"/>
          <w:kern w:val="2"/>
          <w:sz w:val="32"/>
          <w:szCs w:val="36"/>
        </w:rPr>
        <w:t>严防</w:t>
      </w:r>
      <w:r>
        <w:rPr>
          <w:rFonts w:hint="eastAsia" w:ascii="Times New Roman" w:hAnsi="Times New Roman" w:eastAsia="仿宋_GB2312" w:cs="Times New Roman"/>
          <w:kern w:val="2"/>
          <w:sz w:val="32"/>
          <w:szCs w:val="36"/>
          <w:lang w:val="en-US" w:eastAsia="zh-CN"/>
        </w:rPr>
        <w:t>项目</w:t>
      </w:r>
      <w:r>
        <w:rPr>
          <w:rFonts w:hint="eastAsia" w:ascii="Times New Roman" w:hAnsi="Times New Roman" w:eastAsia="仿宋_GB2312" w:cs="Times New Roman"/>
          <w:kern w:val="2"/>
          <w:sz w:val="32"/>
          <w:szCs w:val="36"/>
        </w:rPr>
        <w:t>资金流失</w:t>
      </w:r>
      <w:r>
        <w:rPr>
          <w:rFonts w:hint="eastAsia" w:ascii="Times New Roman" w:hAnsi="Times New Roman" w:eastAsia="仿宋_GB2312" w:cs="Times New Roman"/>
          <w:kern w:val="2"/>
          <w:sz w:val="32"/>
          <w:szCs w:val="36"/>
          <w:lang w:eastAsia="zh-CN"/>
        </w:rPr>
        <w:t>。</w:t>
      </w:r>
      <w:bookmarkEnd w:id="72"/>
    </w:p>
    <w:p>
      <w:pPr>
        <w:pageBreakBefore w:val="0"/>
        <w:widowControl w:val="0"/>
        <w:wordWrap/>
        <w:topLinePunct w:val="0"/>
        <w:bidi w:val="0"/>
        <w:adjustRightInd w:val="0"/>
        <w:snapToGrid w:val="0"/>
        <w:spacing w:line="360" w:lineRule="auto"/>
        <w:jc w:val="both"/>
        <w:outlineLvl w:val="0"/>
        <w:rPr>
          <w:rFonts w:hint="eastAsia" w:ascii="Times New Roman" w:hAnsi="Times New Roman" w:eastAsia="仿宋_GB2312" w:cs="Times New Roman"/>
          <w:b w:val="0"/>
          <w:bCs w:val="0"/>
          <w:kern w:val="2"/>
          <w:sz w:val="32"/>
          <w:szCs w:val="36"/>
        </w:rPr>
      </w:pPr>
      <w:bookmarkStart w:id="74" w:name="_Toc9873"/>
    </w:p>
    <w:p>
      <w:pPr>
        <w:pageBreakBefore w:val="0"/>
        <w:widowControl w:val="0"/>
        <w:wordWrap/>
        <w:topLinePunct w:val="0"/>
        <w:bidi w:val="0"/>
        <w:adjustRightInd w:val="0"/>
        <w:snapToGrid w:val="0"/>
        <w:spacing w:line="360" w:lineRule="auto"/>
        <w:jc w:val="both"/>
        <w:outlineLvl w:val="0"/>
        <w:rPr>
          <w:rFonts w:hint="eastAsia" w:ascii="Times New Roman" w:hAnsi="Times New Roman" w:eastAsia="仿宋_GB2312" w:cs="Times New Roman"/>
          <w:b w:val="0"/>
          <w:bCs w:val="0"/>
          <w:kern w:val="2"/>
          <w:sz w:val="32"/>
          <w:szCs w:val="36"/>
          <w:lang w:val="en-US" w:eastAsia="zh-CN"/>
        </w:rPr>
      </w:pPr>
      <w:r>
        <w:rPr>
          <w:rFonts w:hint="eastAsia" w:ascii="Times New Roman" w:hAnsi="Times New Roman" w:eastAsia="仿宋_GB2312" w:cs="Times New Roman"/>
          <w:b w:val="0"/>
          <w:bCs w:val="0"/>
          <w:kern w:val="2"/>
          <w:sz w:val="32"/>
          <w:szCs w:val="36"/>
        </w:rPr>
        <w:t>附件</w:t>
      </w:r>
      <w:r>
        <w:rPr>
          <w:rFonts w:hint="eastAsia" w:ascii="Times New Roman" w:hAnsi="Times New Roman" w:eastAsia="仿宋_GB2312" w:cs="Times New Roman"/>
          <w:b w:val="0"/>
          <w:bCs w:val="0"/>
          <w:kern w:val="2"/>
          <w:sz w:val="32"/>
          <w:szCs w:val="36"/>
          <w:lang w:val="en-US" w:eastAsia="zh-CN"/>
        </w:rPr>
        <w:t>1</w:t>
      </w:r>
      <w:r>
        <w:rPr>
          <w:rFonts w:hint="eastAsia" w:ascii="Times New Roman" w:hAnsi="Times New Roman" w:eastAsia="仿宋_GB2312" w:cs="Times New Roman"/>
          <w:b w:val="0"/>
          <w:bCs w:val="0"/>
          <w:kern w:val="2"/>
          <w:sz w:val="32"/>
          <w:szCs w:val="36"/>
        </w:rPr>
        <w:t>：</w:t>
      </w:r>
      <w:bookmarkEnd w:id="73"/>
      <w:r>
        <w:rPr>
          <w:rFonts w:hint="eastAsia" w:ascii="Times New Roman" w:hAnsi="Times New Roman" w:eastAsia="仿宋_GB2312" w:cs="Times New Roman"/>
          <w:b w:val="0"/>
          <w:bCs w:val="0"/>
          <w:kern w:val="2"/>
          <w:sz w:val="32"/>
          <w:szCs w:val="36"/>
          <w:lang w:val="en-US" w:eastAsia="zh-CN"/>
        </w:rPr>
        <w:t>安阳县医疗保障局困难人群“惠民保”县级补助资金项目绩效评价评分表</w:t>
      </w:r>
      <w:bookmarkEnd w:id="74"/>
    </w:p>
    <w:p>
      <w:pPr>
        <w:pageBreakBefore w:val="0"/>
        <w:widowControl w:val="0"/>
        <w:wordWrap/>
        <w:topLinePunct w:val="0"/>
        <w:bidi w:val="0"/>
        <w:adjustRightInd w:val="0"/>
        <w:snapToGrid w:val="0"/>
        <w:spacing w:line="360" w:lineRule="auto"/>
        <w:jc w:val="both"/>
        <w:outlineLvl w:val="0"/>
        <w:rPr>
          <w:rFonts w:hint="eastAsia" w:ascii="Times New Roman" w:hAnsi="Times New Roman" w:eastAsia="仿宋_GB2312" w:cs="Times New Roman"/>
          <w:b w:val="0"/>
          <w:bCs w:val="0"/>
          <w:kern w:val="2"/>
          <w:sz w:val="32"/>
          <w:szCs w:val="36"/>
          <w:lang w:val="en-US" w:eastAsia="zh-CN"/>
        </w:rPr>
      </w:pPr>
    </w:p>
    <w:p>
      <w:pPr>
        <w:pageBreakBefore w:val="0"/>
        <w:widowControl w:val="0"/>
        <w:wordWrap/>
        <w:topLinePunct w:val="0"/>
        <w:bidi w:val="0"/>
        <w:adjustRightInd w:val="0"/>
        <w:snapToGrid w:val="0"/>
        <w:spacing w:line="360" w:lineRule="auto"/>
        <w:jc w:val="both"/>
        <w:outlineLvl w:val="0"/>
        <w:rPr>
          <w:rFonts w:hint="eastAsia" w:ascii="Times New Roman" w:hAnsi="Times New Roman" w:eastAsia="仿宋_GB2312" w:cs="Times New Roman"/>
          <w:b w:val="0"/>
          <w:bCs w:val="0"/>
          <w:kern w:val="2"/>
          <w:sz w:val="32"/>
          <w:szCs w:val="36"/>
          <w:lang w:val="en-US" w:eastAsia="zh-CN" w:bidi="ar-SA"/>
        </w:rPr>
      </w:pPr>
      <w:r>
        <w:rPr>
          <w:rFonts w:hint="eastAsia" w:ascii="Times New Roman" w:hAnsi="Times New Roman" w:eastAsia="仿宋_GB2312" w:cs="Times New Roman"/>
          <w:b w:val="0"/>
          <w:bCs w:val="0"/>
          <w:kern w:val="2"/>
          <w:sz w:val="32"/>
          <w:szCs w:val="36"/>
          <w:lang w:val="en-US" w:eastAsia="zh-CN" w:bidi="ar-SA"/>
        </w:rPr>
        <w:t xml:space="preserve">河南昌盛会计师事务所（普通合伙）    主评人：                  </w:t>
      </w:r>
    </w:p>
    <w:p>
      <w:pPr>
        <w:pStyle w:val="2"/>
        <w:keepNext/>
        <w:keepLines/>
        <w:pageBreakBefore w:val="0"/>
        <w:widowControl/>
        <w:kinsoku/>
        <w:wordWrap/>
        <w:overflowPunct/>
        <w:topLinePunct w:val="0"/>
        <w:autoSpaceDE/>
        <w:autoSpaceDN/>
        <w:bidi w:val="0"/>
        <w:adjustRightInd/>
        <w:snapToGrid/>
        <w:spacing w:line="360" w:lineRule="auto"/>
        <w:ind w:firstLine="960" w:firstLineChars="300"/>
        <w:jc w:val="left"/>
        <w:textAlignment w:val="auto"/>
        <w:rPr>
          <w:rFonts w:hint="default" w:ascii="Times New Roman" w:hAnsi="Times New Roman" w:eastAsia="仿宋_GB2312" w:cs="Times New Roman"/>
          <w:b w:val="0"/>
          <w:bCs w:val="0"/>
          <w:kern w:val="2"/>
          <w:sz w:val="32"/>
          <w:szCs w:val="36"/>
          <w:lang w:val="en-US" w:eastAsia="zh-CN" w:bidi="ar-SA"/>
        </w:rPr>
        <w:sectPr>
          <w:headerReference r:id="rId8" w:type="default"/>
          <w:footerReference r:id="rId10" w:type="default"/>
          <w:headerReference r:id="rId9" w:type="even"/>
          <w:footerReference r:id="rId11" w:type="even"/>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docGrid w:type="lines" w:linePitch="326" w:charSpace="0"/>
        </w:sectPr>
      </w:pPr>
      <w:r>
        <w:rPr>
          <w:rFonts w:hint="eastAsia" w:ascii="Times New Roman" w:hAnsi="Times New Roman" w:eastAsia="仿宋_GB2312" w:cs="Times New Roman"/>
          <w:b w:val="0"/>
          <w:bCs w:val="0"/>
          <w:kern w:val="2"/>
          <w:sz w:val="32"/>
          <w:szCs w:val="36"/>
          <w:lang w:val="en-US" w:eastAsia="zh-CN" w:bidi="ar-SA"/>
        </w:rPr>
        <w:t xml:space="preserve">中国安阳市               </w:t>
      </w:r>
      <w:bookmarkStart w:id="79" w:name="_GoBack"/>
      <w:r>
        <w:rPr>
          <w:rFonts w:hint="eastAsia" w:ascii="Times New Roman" w:hAnsi="Times New Roman" w:eastAsia="仿宋_GB2312" w:cs="Times New Roman"/>
          <w:b w:val="0"/>
          <w:bCs w:val="0"/>
          <w:kern w:val="2"/>
          <w:sz w:val="32"/>
          <w:szCs w:val="36"/>
          <w:lang w:val="en-US" w:eastAsia="zh-CN" w:bidi="ar-SA"/>
        </w:rPr>
        <w:t xml:space="preserve"> </w:t>
      </w:r>
      <w:bookmarkEnd w:id="79"/>
      <w:r>
        <w:rPr>
          <w:rFonts w:hint="eastAsia" w:ascii="Times New Roman" w:hAnsi="Times New Roman" w:eastAsia="仿宋_GB2312" w:cs="Times New Roman"/>
          <w:b w:val="0"/>
          <w:bCs w:val="0"/>
          <w:kern w:val="2"/>
          <w:sz w:val="32"/>
          <w:szCs w:val="36"/>
          <w:lang w:val="en-US" w:eastAsia="zh-CN" w:bidi="ar-SA"/>
        </w:rPr>
        <w:t xml:space="preserve">   </w:t>
      </w:r>
      <w:r>
        <w:rPr>
          <w:rFonts w:hint="eastAsia" w:ascii="仿宋" w:hAnsi="仿宋" w:eastAsia="仿宋" w:cs="仿宋"/>
          <w:b w:val="0"/>
          <w:bCs w:val="0"/>
          <w:kern w:val="2"/>
          <w:sz w:val="32"/>
          <w:szCs w:val="36"/>
          <w:highlight w:val="none"/>
          <w:lang w:val="en-US" w:eastAsia="zh-CN" w:bidi="ar-SA"/>
        </w:rPr>
        <w:t>2023</w:t>
      </w:r>
      <w:r>
        <w:rPr>
          <w:rFonts w:hint="eastAsia" w:ascii="Times New Roman" w:hAnsi="Times New Roman" w:eastAsia="仿宋_GB2312" w:cs="Times New Roman"/>
          <w:b w:val="0"/>
          <w:bCs w:val="0"/>
          <w:kern w:val="2"/>
          <w:sz w:val="32"/>
          <w:szCs w:val="36"/>
          <w:highlight w:val="none"/>
          <w:lang w:val="en-US" w:eastAsia="zh-CN" w:bidi="ar-SA"/>
        </w:rPr>
        <w:t>年</w:t>
      </w:r>
      <w:r>
        <w:rPr>
          <w:rFonts w:hint="eastAsia" w:ascii="仿宋" w:hAnsi="仿宋" w:eastAsia="仿宋" w:cs="仿宋"/>
          <w:b w:val="0"/>
          <w:bCs w:val="0"/>
          <w:kern w:val="2"/>
          <w:sz w:val="32"/>
          <w:szCs w:val="36"/>
          <w:highlight w:val="none"/>
          <w:lang w:val="en-US" w:eastAsia="zh-CN" w:bidi="ar-SA"/>
        </w:rPr>
        <w:t>09月12</w:t>
      </w:r>
      <w:r>
        <w:rPr>
          <w:rFonts w:hint="eastAsia" w:ascii="Times New Roman" w:hAnsi="Times New Roman" w:eastAsia="仿宋_GB2312" w:cs="Times New Roman"/>
          <w:b w:val="0"/>
          <w:bCs w:val="0"/>
          <w:kern w:val="2"/>
          <w:sz w:val="32"/>
          <w:szCs w:val="36"/>
          <w:highlight w:val="none"/>
          <w:lang w:val="en-US" w:eastAsia="zh-CN" w:bidi="ar-SA"/>
        </w:rPr>
        <w:t>日</w:t>
      </w:r>
      <w:r>
        <w:rPr>
          <w:rFonts w:hint="eastAsia" w:ascii="Times New Roman" w:hAnsi="Times New Roman" w:eastAsia="仿宋_GB2312" w:cs="Times New Roman"/>
          <w:b/>
          <w:bCs/>
          <w:kern w:val="2"/>
          <w:sz w:val="32"/>
          <w:szCs w:val="36"/>
          <w:lang w:val="en-US" w:eastAsia="zh-CN" w:bidi="ar-SA"/>
        </w:rPr>
        <w:t xml:space="preserve"> </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0"/>
        <w:rPr>
          <w:rFonts w:ascii="黑体" w:hAnsi="黑体" w:eastAsia="黑体" w:cs="黑体"/>
          <w:bCs/>
          <w:kern w:val="36"/>
          <w:sz w:val="22"/>
          <w:szCs w:val="22"/>
        </w:rPr>
      </w:pPr>
      <w:bookmarkStart w:id="75" w:name="_Toc17515"/>
      <w:bookmarkStart w:id="76" w:name="_Toc19008"/>
      <w:bookmarkStart w:id="77" w:name="_Toc22558"/>
      <w:bookmarkStart w:id="78" w:name="_Toc12932"/>
      <w:r>
        <w:rPr>
          <w:rFonts w:hint="eastAsia" w:ascii="黑体" w:hAnsi="黑体" w:eastAsia="黑体" w:cs="黑体"/>
          <w:bCs/>
          <w:kern w:val="36"/>
          <w:sz w:val="22"/>
          <w:szCs w:val="22"/>
        </w:rPr>
        <w:t>附件</w:t>
      </w:r>
      <w:bookmarkEnd w:id="75"/>
      <w:r>
        <w:rPr>
          <w:rFonts w:hint="eastAsia" w:ascii="黑体" w:hAnsi="黑体" w:eastAsia="黑体" w:cs="黑体"/>
          <w:bCs/>
          <w:kern w:val="36"/>
          <w:sz w:val="22"/>
          <w:szCs w:val="22"/>
          <w:lang w:val="en-US" w:eastAsia="zh-CN"/>
        </w:rPr>
        <w:t>1</w:t>
      </w:r>
      <w:r>
        <w:rPr>
          <w:rFonts w:hint="eastAsia" w:ascii="黑体" w:hAnsi="黑体" w:eastAsia="黑体" w:cs="黑体"/>
          <w:bCs/>
          <w:kern w:val="36"/>
          <w:sz w:val="22"/>
          <w:szCs w:val="22"/>
        </w:rPr>
        <w:t>：</w:t>
      </w:r>
      <w:bookmarkEnd w:id="76"/>
      <w:bookmarkEnd w:id="77"/>
      <w:bookmarkEnd w:id="78"/>
    </w:p>
    <w:p>
      <w:pPr>
        <w:keepNext w:val="0"/>
        <w:pageBreakBefore w:val="0"/>
        <w:widowControl w:val="0"/>
        <w:wordWrap/>
        <w:topLinePunct w:val="0"/>
        <w:bidi w:val="0"/>
        <w:adjustRightInd w:val="0"/>
        <w:snapToGrid w:val="0"/>
        <w:spacing w:line="240" w:lineRule="exact"/>
        <w:jc w:val="center"/>
        <w:rPr>
          <w:rFonts w:hint="eastAsia"/>
          <w:sz w:val="24"/>
          <w:szCs w:val="24"/>
          <w:lang w:eastAsia="zh-CN"/>
        </w:rPr>
      </w:pPr>
      <w:r>
        <w:rPr>
          <w:rFonts w:hint="eastAsia" w:ascii="黑体" w:hAnsi="黑体" w:eastAsia="黑体" w:cs="黑体"/>
          <w:b/>
          <w:bCs/>
          <w:kern w:val="2"/>
          <w:sz w:val="24"/>
          <w:szCs w:val="24"/>
          <w:lang w:eastAsia="zh-CN"/>
        </w:rPr>
        <w:t>安阳县医疗保障局困难人群“惠民保”县级补助资金项目绩效评价评分表</w:t>
      </w:r>
    </w:p>
    <w:tbl>
      <w:tblPr>
        <w:tblStyle w:val="15"/>
        <w:tblW w:w="142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1162"/>
        <w:gridCol w:w="1209"/>
        <w:gridCol w:w="868"/>
        <w:gridCol w:w="761"/>
        <w:gridCol w:w="3900"/>
        <w:gridCol w:w="4418"/>
        <w:gridCol w:w="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tblHeader/>
          <w:jc w:val="center"/>
        </w:trPr>
        <w:tc>
          <w:tcPr>
            <w:tcW w:w="1067" w:type="dxa"/>
            <w:vAlign w:val="center"/>
          </w:tcPr>
          <w:p>
            <w:pPr>
              <w:keepNext w:val="0"/>
              <w:pageBreakBefore w:val="0"/>
              <w:wordWrap/>
              <w:topLinePunct w:val="0"/>
              <w:bidi w:val="0"/>
              <w:adjustRightInd w:val="0"/>
              <w:snapToGrid w:val="0"/>
              <w:spacing w:line="240" w:lineRule="exact"/>
              <w:jc w:val="center"/>
              <w:rPr>
                <w:rFonts w:ascii="仿宋" w:hAnsi="仿宋" w:eastAsia="仿宋" w:cs="仿宋"/>
                <w:b/>
                <w:sz w:val="18"/>
                <w:szCs w:val="18"/>
              </w:rPr>
            </w:pPr>
            <w:r>
              <w:rPr>
                <w:rFonts w:hint="eastAsia" w:ascii="仿宋" w:hAnsi="仿宋" w:eastAsia="仿宋" w:cs="仿宋"/>
                <w:b/>
                <w:sz w:val="18"/>
                <w:szCs w:val="18"/>
              </w:rPr>
              <w:t>一级指标</w:t>
            </w:r>
          </w:p>
        </w:tc>
        <w:tc>
          <w:tcPr>
            <w:tcW w:w="1162" w:type="dxa"/>
            <w:vAlign w:val="center"/>
          </w:tcPr>
          <w:p>
            <w:pPr>
              <w:keepNext w:val="0"/>
              <w:pageBreakBefore w:val="0"/>
              <w:wordWrap/>
              <w:topLinePunct w:val="0"/>
              <w:bidi w:val="0"/>
              <w:adjustRightInd w:val="0"/>
              <w:snapToGrid w:val="0"/>
              <w:spacing w:line="240" w:lineRule="exact"/>
              <w:jc w:val="center"/>
              <w:rPr>
                <w:rFonts w:ascii="仿宋" w:hAnsi="仿宋" w:eastAsia="仿宋" w:cs="仿宋"/>
                <w:b/>
                <w:sz w:val="18"/>
                <w:szCs w:val="18"/>
              </w:rPr>
            </w:pPr>
            <w:r>
              <w:rPr>
                <w:rFonts w:hint="eastAsia" w:ascii="仿宋" w:hAnsi="仿宋" w:eastAsia="仿宋" w:cs="仿宋"/>
                <w:b/>
                <w:sz w:val="18"/>
                <w:szCs w:val="18"/>
              </w:rPr>
              <w:t>二级指标</w:t>
            </w:r>
          </w:p>
        </w:tc>
        <w:tc>
          <w:tcPr>
            <w:tcW w:w="1209" w:type="dxa"/>
            <w:vAlign w:val="center"/>
          </w:tcPr>
          <w:p>
            <w:pPr>
              <w:keepNext w:val="0"/>
              <w:pageBreakBefore w:val="0"/>
              <w:wordWrap/>
              <w:topLinePunct w:val="0"/>
              <w:bidi w:val="0"/>
              <w:adjustRightInd w:val="0"/>
              <w:snapToGrid w:val="0"/>
              <w:spacing w:line="240" w:lineRule="exact"/>
              <w:jc w:val="center"/>
              <w:rPr>
                <w:rFonts w:ascii="仿宋" w:hAnsi="仿宋" w:eastAsia="仿宋" w:cs="仿宋"/>
                <w:b/>
                <w:sz w:val="18"/>
                <w:szCs w:val="18"/>
              </w:rPr>
            </w:pPr>
            <w:r>
              <w:rPr>
                <w:rFonts w:hint="eastAsia" w:ascii="仿宋" w:hAnsi="仿宋" w:eastAsia="仿宋" w:cs="仿宋"/>
                <w:b/>
                <w:sz w:val="18"/>
                <w:szCs w:val="18"/>
              </w:rPr>
              <w:t>三级指标</w:t>
            </w:r>
          </w:p>
        </w:tc>
        <w:tc>
          <w:tcPr>
            <w:tcW w:w="868" w:type="dxa"/>
            <w:vAlign w:val="center"/>
          </w:tcPr>
          <w:p>
            <w:pPr>
              <w:keepNext w:val="0"/>
              <w:pageBreakBefore w:val="0"/>
              <w:wordWrap/>
              <w:topLinePunct w:val="0"/>
              <w:bidi w:val="0"/>
              <w:adjustRightInd w:val="0"/>
              <w:snapToGrid w:val="0"/>
              <w:spacing w:line="240" w:lineRule="exact"/>
              <w:jc w:val="center"/>
              <w:rPr>
                <w:rFonts w:ascii="仿宋" w:hAnsi="仿宋" w:eastAsia="仿宋" w:cs="仿宋"/>
                <w:b/>
                <w:sz w:val="18"/>
                <w:szCs w:val="18"/>
              </w:rPr>
            </w:pPr>
            <w:r>
              <w:rPr>
                <w:rFonts w:hint="eastAsia" w:ascii="仿宋" w:hAnsi="仿宋" w:eastAsia="仿宋" w:cs="仿宋"/>
                <w:b/>
                <w:sz w:val="18"/>
                <w:szCs w:val="18"/>
              </w:rPr>
              <w:t>目标值</w:t>
            </w:r>
          </w:p>
        </w:tc>
        <w:tc>
          <w:tcPr>
            <w:tcW w:w="761" w:type="dxa"/>
            <w:vAlign w:val="center"/>
          </w:tcPr>
          <w:p>
            <w:pPr>
              <w:keepNext w:val="0"/>
              <w:pageBreakBefore w:val="0"/>
              <w:wordWrap/>
              <w:topLinePunct w:val="0"/>
              <w:bidi w:val="0"/>
              <w:adjustRightInd w:val="0"/>
              <w:snapToGrid w:val="0"/>
              <w:spacing w:line="240" w:lineRule="exact"/>
              <w:jc w:val="center"/>
              <w:rPr>
                <w:rFonts w:ascii="仿宋" w:hAnsi="仿宋" w:eastAsia="仿宋" w:cs="仿宋"/>
                <w:b/>
                <w:sz w:val="18"/>
                <w:szCs w:val="18"/>
              </w:rPr>
            </w:pPr>
            <w:r>
              <w:rPr>
                <w:rFonts w:hint="eastAsia" w:ascii="仿宋" w:hAnsi="仿宋" w:eastAsia="仿宋" w:cs="仿宋"/>
                <w:b/>
                <w:sz w:val="18"/>
                <w:szCs w:val="18"/>
              </w:rPr>
              <w:t>分值</w:t>
            </w:r>
          </w:p>
        </w:tc>
        <w:tc>
          <w:tcPr>
            <w:tcW w:w="3900" w:type="dxa"/>
            <w:vAlign w:val="center"/>
          </w:tcPr>
          <w:p>
            <w:pPr>
              <w:keepNext w:val="0"/>
              <w:pageBreakBefore w:val="0"/>
              <w:wordWrap/>
              <w:topLinePunct w:val="0"/>
              <w:bidi w:val="0"/>
              <w:adjustRightInd w:val="0"/>
              <w:snapToGrid w:val="0"/>
              <w:spacing w:line="240" w:lineRule="exact"/>
              <w:jc w:val="center"/>
              <w:rPr>
                <w:rFonts w:ascii="仿宋" w:hAnsi="仿宋" w:eastAsia="仿宋" w:cs="仿宋"/>
                <w:b/>
                <w:sz w:val="18"/>
                <w:szCs w:val="18"/>
              </w:rPr>
            </w:pPr>
            <w:r>
              <w:rPr>
                <w:rFonts w:hint="eastAsia" w:ascii="仿宋" w:hAnsi="仿宋" w:eastAsia="仿宋" w:cs="仿宋"/>
                <w:b/>
                <w:sz w:val="18"/>
                <w:szCs w:val="18"/>
              </w:rPr>
              <w:t>评价标准</w:t>
            </w:r>
          </w:p>
        </w:tc>
        <w:tc>
          <w:tcPr>
            <w:tcW w:w="4418" w:type="dxa"/>
            <w:vAlign w:val="center"/>
          </w:tcPr>
          <w:p>
            <w:pPr>
              <w:keepNext w:val="0"/>
              <w:pageBreakBefore w:val="0"/>
              <w:wordWrap/>
              <w:topLinePunct w:val="0"/>
              <w:bidi w:val="0"/>
              <w:adjustRightInd w:val="0"/>
              <w:snapToGrid w:val="0"/>
              <w:spacing w:line="240" w:lineRule="exact"/>
              <w:jc w:val="center"/>
              <w:rPr>
                <w:rFonts w:ascii="仿宋" w:hAnsi="仿宋" w:eastAsia="仿宋" w:cs="仿宋"/>
                <w:b/>
                <w:sz w:val="18"/>
                <w:szCs w:val="18"/>
              </w:rPr>
            </w:pPr>
            <w:r>
              <w:rPr>
                <w:rFonts w:hint="eastAsia" w:ascii="仿宋" w:hAnsi="仿宋" w:eastAsia="仿宋" w:cs="仿宋"/>
                <w:b/>
                <w:sz w:val="18"/>
                <w:szCs w:val="18"/>
              </w:rPr>
              <w:t>评价过程</w:t>
            </w:r>
          </w:p>
        </w:tc>
        <w:tc>
          <w:tcPr>
            <w:tcW w:w="833" w:type="dxa"/>
            <w:vAlign w:val="center"/>
          </w:tcPr>
          <w:p>
            <w:pPr>
              <w:keepNext w:val="0"/>
              <w:pageBreakBefore w:val="0"/>
              <w:wordWrap/>
              <w:topLinePunct w:val="0"/>
              <w:bidi w:val="0"/>
              <w:adjustRightInd w:val="0"/>
              <w:snapToGrid w:val="0"/>
              <w:spacing w:line="240" w:lineRule="exact"/>
              <w:jc w:val="center"/>
              <w:rPr>
                <w:rFonts w:ascii="仿宋" w:hAnsi="仿宋" w:eastAsia="仿宋" w:cs="仿宋"/>
                <w:b/>
                <w:sz w:val="18"/>
                <w:szCs w:val="18"/>
              </w:rPr>
            </w:pPr>
            <w:r>
              <w:rPr>
                <w:rFonts w:hint="eastAsia" w:ascii="仿宋" w:hAnsi="仿宋" w:eastAsia="仿宋" w:cs="仿宋"/>
                <w:b/>
                <w:sz w:val="18"/>
                <w:szCs w:val="18"/>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49" w:hRule="atLeast"/>
          <w:jc w:val="center"/>
        </w:trPr>
        <w:tc>
          <w:tcPr>
            <w:tcW w:w="1067" w:type="dxa"/>
            <w:vMerge w:val="restart"/>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项目决策</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ascii="仿宋" w:hAnsi="仿宋" w:eastAsia="仿宋" w:cs="仿宋"/>
                <w:sz w:val="18"/>
                <w:szCs w:val="18"/>
              </w:rPr>
              <w:t>A</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w:t>
            </w:r>
            <w:r>
              <w:rPr>
                <w:rFonts w:ascii="仿宋" w:hAnsi="仿宋" w:eastAsia="仿宋" w:cs="仿宋"/>
                <w:sz w:val="18"/>
                <w:szCs w:val="18"/>
              </w:rPr>
              <w:t>1</w:t>
            </w:r>
            <w:r>
              <w:rPr>
                <w:rFonts w:hint="eastAsia" w:ascii="仿宋" w:hAnsi="仿宋" w:eastAsia="仿宋" w:cs="仿宋"/>
                <w:sz w:val="18"/>
                <w:szCs w:val="18"/>
                <w:lang w:val="en-US" w:eastAsia="zh-CN"/>
              </w:rPr>
              <w:t>6</w:t>
            </w:r>
            <w:r>
              <w:rPr>
                <w:rFonts w:hint="eastAsia" w:ascii="仿宋" w:hAnsi="仿宋" w:eastAsia="仿宋" w:cs="仿宋"/>
                <w:sz w:val="18"/>
                <w:szCs w:val="18"/>
              </w:rPr>
              <w:t>分）</w:t>
            </w:r>
          </w:p>
        </w:tc>
        <w:tc>
          <w:tcPr>
            <w:tcW w:w="1162" w:type="dxa"/>
            <w:vMerge w:val="restart"/>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项目立项</w:t>
            </w:r>
            <w:r>
              <w:rPr>
                <w:rFonts w:ascii="仿宋" w:hAnsi="仿宋" w:eastAsia="仿宋" w:cs="仿宋"/>
                <w:sz w:val="18"/>
                <w:szCs w:val="18"/>
              </w:rPr>
              <w:t>A</w:t>
            </w:r>
            <w:r>
              <w:rPr>
                <w:rFonts w:ascii="仿宋" w:hAnsi="仿宋" w:eastAsia="仿宋" w:cs="仿宋"/>
                <w:sz w:val="18"/>
                <w:szCs w:val="18"/>
                <w:vertAlign w:val="subscript"/>
              </w:rPr>
              <w:t>1</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w:t>
            </w:r>
            <w:r>
              <w:rPr>
                <w:rFonts w:ascii="仿宋" w:hAnsi="仿宋" w:eastAsia="仿宋" w:cs="仿宋"/>
                <w:sz w:val="18"/>
                <w:szCs w:val="18"/>
              </w:rPr>
              <w:t>4</w:t>
            </w:r>
            <w:r>
              <w:rPr>
                <w:rFonts w:hint="eastAsia" w:ascii="仿宋" w:hAnsi="仿宋" w:eastAsia="仿宋" w:cs="仿宋"/>
                <w:sz w:val="18"/>
                <w:szCs w:val="18"/>
              </w:rPr>
              <w:t>分）</w:t>
            </w:r>
          </w:p>
        </w:tc>
        <w:tc>
          <w:tcPr>
            <w:tcW w:w="1209"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立项依据充分性</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ascii="仿宋" w:hAnsi="仿宋" w:eastAsia="仿宋" w:cs="仿宋"/>
                <w:sz w:val="18"/>
                <w:szCs w:val="18"/>
              </w:rPr>
              <w:t>A</w:t>
            </w:r>
            <w:r>
              <w:rPr>
                <w:rFonts w:ascii="仿宋" w:hAnsi="仿宋" w:eastAsia="仿宋" w:cs="仿宋"/>
                <w:sz w:val="18"/>
                <w:szCs w:val="18"/>
                <w:vertAlign w:val="subscript"/>
              </w:rPr>
              <w:t>11</w:t>
            </w:r>
          </w:p>
        </w:tc>
        <w:tc>
          <w:tcPr>
            <w:tcW w:w="868"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充分</w:t>
            </w:r>
          </w:p>
        </w:tc>
        <w:tc>
          <w:tcPr>
            <w:tcW w:w="761"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ascii="仿宋" w:hAnsi="仿宋" w:eastAsia="仿宋" w:cs="仿宋"/>
                <w:sz w:val="18"/>
                <w:szCs w:val="18"/>
              </w:rPr>
              <w:t>2</w:t>
            </w:r>
          </w:p>
        </w:tc>
        <w:tc>
          <w:tcPr>
            <w:tcW w:w="3900" w:type="dxa"/>
            <w:vAlign w:val="center"/>
          </w:tcPr>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sz w:val="18"/>
                <w:szCs w:val="18"/>
              </w:rPr>
              <w:t>评价要点：</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b/>
                <w:bCs/>
                <w:sz w:val="18"/>
                <w:szCs w:val="18"/>
              </w:rPr>
              <w:t>单个方向评价：</w:t>
            </w:r>
            <w:r>
              <w:rPr>
                <w:rFonts w:hint="eastAsia" w:ascii="仿宋" w:hAnsi="仿宋" w:eastAsia="仿宋" w:cs="仿宋"/>
                <w:sz w:val="18"/>
                <w:szCs w:val="18"/>
              </w:rPr>
              <w:t>①项目立项是否符合国家法律法规、国民经济发展规划和相关政策；②项目立项是否符合行业发展规划和政策要求；③项目立项是否与部门职责范围相符，属于部门履职所需；④项目是否属于公共财政支持范围，是否符合中央、地方事权支出责任划分原则；⑤项目是否与相关部门同类项目或部门内部相关项目重复。以上要素各占</w:t>
            </w:r>
            <w:r>
              <w:rPr>
                <w:rFonts w:ascii="仿宋" w:hAnsi="仿宋" w:eastAsia="仿宋" w:cs="仿宋"/>
                <w:sz w:val="18"/>
                <w:szCs w:val="18"/>
              </w:rPr>
              <w:t>1/5</w:t>
            </w:r>
            <w:r>
              <w:rPr>
                <w:rFonts w:hint="eastAsia" w:ascii="仿宋" w:hAnsi="仿宋" w:eastAsia="仿宋" w:cs="仿宋"/>
                <w:sz w:val="18"/>
                <w:szCs w:val="18"/>
              </w:rPr>
              <w:t>权重分，符合相关要素得满分</w:t>
            </w:r>
            <w:r>
              <w:rPr>
                <w:rFonts w:ascii="仿宋" w:hAnsi="仿宋" w:eastAsia="仿宋" w:cs="仿宋"/>
                <w:sz w:val="18"/>
                <w:szCs w:val="18"/>
              </w:rPr>
              <w:t>,</w:t>
            </w:r>
            <w:r>
              <w:rPr>
                <w:rFonts w:hint="eastAsia" w:ascii="仿宋" w:hAnsi="仿宋" w:eastAsia="仿宋" w:cs="仿宋"/>
                <w:sz w:val="18"/>
                <w:szCs w:val="18"/>
              </w:rPr>
              <w:t>否则对应要素不得分。</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b/>
                <w:bCs/>
                <w:sz w:val="18"/>
                <w:szCs w:val="18"/>
              </w:rPr>
              <w:t>汇总评价：</w:t>
            </w:r>
            <w:r>
              <w:rPr>
                <w:rFonts w:hint="eastAsia" w:ascii="仿宋" w:hAnsi="仿宋" w:eastAsia="仿宋" w:cs="仿宋"/>
                <w:sz w:val="18"/>
                <w:szCs w:val="18"/>
              </w:rPr>
              <w:t>按照单个方向得分情况，以各方向资金为权重加权求和。</w:t>
            </w:r>
          </w:p>
        </w:tc>
        <w:tc>
          <w:tcPr>
            <w:tcW w:w="4418" w:type="dxa"/>
            <w:vAlign w:val="center"/>
          </w:tcPr>
          <w:p>
            <w:pPr>
              <w:keepNext w:val="0"/>
              <w:pageBreakBefore w:val="0"/>
              <w:wordWrap/>
              <w:topLinePunct w:val="0"/>
              <w:bidi w:val="0"/>
              <w:adjustRightInd w:val="0"/>
              <w:snapToGrid w:val="0"/>
              <w:spacing w:line="240" w:lineRule="exact"/>
              <w:textAlignment w:val="center"/>
              <w:rPr>
                <w:rFonts w:ascii="仿宋" w:hAnsi="仿宋" w:eastAsia="仿宋" w:cs="仿宋"/>
                <w:b/>
                <w:bCs/>
                <w:sz w:val="18"/>
                <w:szCs w:val="18"/>
              </w:rPr>
            </w:pPr>
            <w:r>
              <w:rPr>
                <w:rFonts w:hint="eastAsia" w:ascii="仿宋" w:hAnsi="仿宋" w:eastAsia="仿宋" w:cs="仿宋"/>
                <w:sz w:val="18"/>
                <w:szCs w:val="18"/>
              </w:rPr>
              <w:t>经评价组核查：①</w:t>
            </w:r>
            <w:r>
              <w:rPr>
                <w:rFonts w:hint="eastAsia" w:ascii="仿宋" w:hAnsi="仿宋" w:eastAsia="仿宋" w:cs="仿宋"/>
                <w:color w:val="000000"/>
                <w:sz w:val="18"/>
                <w:szCs w:val="18"/>
                <w:lang w:eastAsia="zh-CN"/>
              </w:rPr>
              <w:t>安阳县医疗保障局困难人群“惠民保”县级补助资金项目的设立符合</w:t>
            </w:r>
            <w:r>
              <w:rPr>
                <w:rFonts w:hint="eastAsia" w:ascii="仿宋" w:hAnsi="仿宋" w:eastAsia="仿宋" w:cs="仿宋"/>
                <w:sz w:val="18"/>
                <w:szCs w:val="18"/>
              </w:rPr>
              <w:t>国家法律法规</w:t>
            </w:r>
            <w:r>
              <w:rPr>
                <w:rFonts w:hint="eastAsia" w:ascii="仿宋" w:hAnsi="仿宋" w:eastAsia="仿宋" w:cs="仿宋"/>
                <w:sz w:val="18"/>
                <w:szCs w:val="18"/>
                <w:lang w:val="en-US" w:eastAsia="zh-CN"/>
              </w:rPr>
              <w:t>和</w:t>
            </w:r>
            <w:r>
              <w:rPr>
                <w:rFonts w:hint="eastAsia" w:ascii="仿宋" w:hAnsi="仿宋" w:eastAsia="仿宋" w:cs="仿宋"/>
                <w:color w:val="000000"/>
                <w:sz w:val="18"/>
                <w:szCs w:val="18"/>
                <w:lang w:eastAsia="zh-CN"/>
              </w:rPr>
              <w:t>安阳县县委、县政府的重要指示精神</w:t>
            </w:r>
            <w:r>
              <w:rPr>
                <w:rFonts w:hint="eastAsia" w:ascii="仿宋" w:hAnsi="仿宋" w:eastAsia="仿宋" w:cs="仿宋"/>
                <w:sz w:val="18"/>
                <w:szCs w:val="18"/>
              </w:rPr>
              <w:t>及《</w:t>
            </w:r>
            <w:r>
              <w:rPr>
                <w:rFonts w:hint="eastAsia" w:ascii="仿宋" w:hAnsi="仿宋" w:eastAsia="仿宋" w:cs="仿宋"/>
                <w:sz w:val="18"/>
                <w:szCs w:val="18"/>
                <w:lang w:eastAsia="zh-CN"/>
              </w:rPr>
              <w:t>中共河南省委河南省人民政府关于全面实施预算绩效管理的意见</w:t>
            </w:r>
            <w:r>
              <w:rPr>
                <w:rFonts w:hint="eastAsia" w:ascii="仿宋" w:hAnsi="仿宋" w:eastAsia="仿宋" w:cs="仿宋"/>
                <w:sz w:val="18"/>
                <w:szCs w:val="18"/>
              </w:rPr>
              <w:t>》、</w:t>
            </w:r>
            <w:r>
              <w:rPr>
                <w:rFonts w:hint="eastAsia" w:ascii="仿宋" w:hAnsi="仿宋" w:eastAsia="仿宋" w:cs="仿宋"/>
                <w:sz w:val="18"/>
                <w:szCs w:val="18"/>
                <w:lang w:eastAsia="zh-CN"/>
              </w:rPr>
              <w:t>《安阳县人民政府办公室关于印发安阳县全民健康补充医疗保险实施方案的通知》（安政办【2021】52号）</w:t>
            </w:r>
            <w:r>
              <w:rPr>
                <w:rFonts w:hint="eastAsia" w:ascii="仿宋" w:hAnsi="仿宋" w:eastAsia="仿宋" w:cs="仿宋"/>
                <w:sz w:val="18"/>
                <w:szCs w:val="18"/>
              </w:rPr>
              <w:t>、《</w:t>
            </w:r>
            <w:r>
              <w:rPr>
                <w:rFonts w:hint="eastAsia" w:ascii="仿宋" w:hAnsi="仿宋" w:eastAsia="仿宋" w:cs="仿宋"/>
                <w:sz w:val="18"/>
                <w:szCs w:val="18"/>
                <w:lang w:eastAsia="zh-CN"/>
              </w:rPr>
              <w:t>关于困难人群“安阳惠民保”参保资助的请示</w:t>
            </w:r>
            <w:r>
              <w:rPr>
                <w:rFonts w:hint="eastAsia" w:ascii="仿宋" w:hAnsi="仿宋" w:eastAsia="仿宋" w:cs="仿宋"/>
                <w:sz w:val="18"/>
                <w:szCs w:val="18"/>
              </w:rPr>
              <w:t>》等相关政策要求；②</w:t>
            </w:r>
            <w:r>
              <w:rPr>
                <w:rFonts w:hint="eastAsia" w:ascii="仿宋" w:hAnsi="仿宋" w:eastAsia="仿宋" w:cs="仿宋"/>
                <w:sz w:val="18"/>
                <w:szCs w:val="18"/>
                <w:lang w:eastAsia="zh-CN"/>
              </w:rPr>
              <w:t>项目资金</w:t>
            </w:r>
            <w:r>
              <w:rPr>
                <w:rFonts w:hint="eastAsia" w:ascii="仿宋" w:hAnsi="仿宋" w:eastAsia="仿宋" w:cs="仿宋"/>
                <w:sz w:val="18"/>
                <w:szCs w:val="18"/>
              </w:rPr>
              <w:t>设立符合</w:t>
            </w:r>
            <w:r>
              <w:rPr>
                <w:rFonts w:hint="eastAsia" w:ascii="仿宋" w:hAnsi="仿宋" w:eastAsia="仿宋" w:cs="仿宋"/>
                <w:sz w:val="18"/>
                <w:szCs w:val="18"/>
                <w:lang w:eastAsia="zh-CN"/>
              </w:rPr>
              <w:t>安阳县</w:t>
            </w:r>
            <w:r>
              <w:rPr>
                <w:rFonts w:hint="eastAsia" w:ascii="仿宋" w:hAnsi="仿宋" w:eastAsia="仿宋" w:cs="仿宋"/>
                <w:sz w:val="18"/>
                <w:szCs w:val="18"/>
              </w:rPr>
              <w:t>行业发展规划和政策要求；③</w:t>
            </w:r>
            <w:r>
              <w:rPr>
                <w:rFonts w:hint="eastAsia" w:ascii="仿宋" w:hAnsi="仿宋" w:eastAsia="仿宋" w:cs="仿宋"/>
                <w:sz w:val="18"/>
                <w:szCs w:val="18"/>
                <w:lang w:eastAsia="zh-CN"/>
              </w:rPr>
              <w:t>项目资金</w:t>
            </w:r>
            <w:r>
              <w:rPr>
                <w:rFonts w:hint="eastAsia" w:ascii="仿宋" w:hAnsi="仿宋" w:eastAsia="仿宋" w:cs="仿宋"/>
                <w:sz w:val="18"/>
                <w:szCs w:val="18"/>
              </w:rPr>
              <w:t>设立与</w:t>
            </w:r>
            <w:r>
              <w:rPr>
                <w:rFonts w:hint="eastAsia" w:ascii="仿宋" w:hAnsi="仿宋" w:eastAsia="仿宋" w:cs="仿宋"/>
                <w:sz w:val="18"/>
                <w:szCs w:val="18"/>
                <w:lang w:eastAsia="zh-CN"/>
              </w:rPr>
              <w:t>安阳县医疗保障局</w:t>
            </w:r>
            <w:r>
              <w:rPr>
                <w:rFonts w:hint="eastAsia" w:ascii="仿宋" w:hAnsi="仿宋" w:eastAsia="仿宋" w:cs="仿宋"/>
                <w:sz w:val="18"/>
                <w:szCs w:val="18"/>
              </w:rPr>
              <w:t>职责范围相符合；④</w:t>
            </w:r>
            <w:r>
              <w:rPr>
                <w:rFonts w:hint="default" w:ascii="仿宋" w:hAnsi="仿宋" w:eastAsia="仿宋" w:cs="仿宋"/>
                <w:sz w:val="18"/>
                <w:szCs w:val="18"/>
              </w:rPr>
              <w:t>项目</w:t>
            </w:r>
            <w:r>
              <w:rPr>
                <w:rFonts w:hint="eastAsia" w:ascii="仿宋" w:hAnsi="仿宋" w:eastAsia="仿宋" w:cs="仿宋"/>
                <w:sz w:val="18"/>
                <w:szCs w:val="18"/>
              </w:rPr>
              <w:t>属于公共财政支持范围；⑤</w:t>
            </w:r>
            <w:r>
              <w:rPr>
                <w:rFonts w:hint="default" w:ascii="仿宋" w:hAnsi="仿宋" w:eastAsia="仿宋" w:cs="仿宋"/>
                <w:sz w:val="18"/>
                <w:szCs w:val="18"/>
              </w:rPr>
              <w:t>项目</w:t>
            </w:r>
            <w:r>
              <w:rPr>
                <w:rFonts w:hint="eastAsia" w:ascii="仿宋" w:hAnsi="仿宋" w:eastAsia="仿宋" w:cs="仿宋"/>
                <w:sz w:val="18"/>
                <w:szCs w:val="18"/>
              </w:rPr>
              <w:t>与相关部门同类项目或部门内部相关项目不重复。根据评分标准</w:t>
            </w:r>
            <w:r>
              <w:rPr>
                <w:rFonts w:hint="default" w:ascii="仿宋" w:hAnsi="仿宋" w:eastAsia="仿宋" w:cs="仿宋"/>
                <w:sz w:val="18"/>
                <w:szCs w:val="18"/>
              </w:rPr>
              <w:t>，</w:t>
            </w:r>
            <w:r>
              <w:rPr>
                <w:rFonts w:hint="eastAsia" w:ascii="仿宋" w:hAnsi="仿宋" w:eastAsia="仿宋" w:cs="仿宋"/>
                <w:sz w:val="18"/>
                <w:szCs w:val="18"/>
              </w:rPr>
              <w:t>该指标得满分。</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ascii="仿宋" w:hAnsi="仿宋" w:eastAsia="仿宋" w:cs="仿宋"/>
                <w:b/>
                <w:bCs/>
                <w:sz w:val="18"/>
                <w:szCs w:val="18"/>
              </w:rPr>
            </w:pPr>
            <w:r>
              <w:rPr>
                <w:rFonts w:ascii="仿宋" w:hAnsi="仿宋" w:eastAsia="仿宋" w:cs="仿宋"/>
                <w:color w:val="00000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6" w:hRule="atLeast"/>
          <w:jc w:val="center"/>
        </w:trPr>
        <w:tc>
          <w:tcPr>
            <w:tcW w:w="1067" w:type="dxa"/>
            <w:vMerge w:val="continue"/>
            <w:vAlign w:val="center"/>
          </w:tcPr>
          <w:p>
            <w:pPr>
              <w:keepNext w:val="0"/>
              <w:pageBreakBefore w:val="0"/>
              <w:wordWrap/>
              <w:topLinePunct w:val="0"/>
              <w:bidi w:val="0"/>
              <w:adjustRightInd w:val="0"/>
              <w:snapToGrid w:val="0"/>
              <w:spacing w:line="240" w:lineRule="exact"/>
            </w:pPr>
          </w:p>
          <w:p>
            <w:pPr>
              <w:pStyle w:val="6"/>
              <w:keepNext w:val="0"/>
              <w:pageBreakBefore w:val="0"/>
              <w:wordWrap/>
              <w:topLinePunct w:val="0"/>
              <w:bidi w:val="0"/>
              <w:spacing w:line="240" w:lineRule="exact"/>
            </w:pPr>
          </w:p>
        </w:tc>
        <w:tc>
          <w:tcPr>
            <w:tcW w:w="1162" w:type="dxa"/>
            <w:vMerge w:val="continue"/>
            <w:vAlign w:val="center"/>
          </w:tcPr>
          <w:p>
            <w:pPr>
              <w:keepNext w:val="0"/>
              <w:pageBreakBefore w:val="0"/>
              <w:wordWrap/>
              <w:topLinePunct w:val="0"/>
              <w:bidi w:val="0"/>
              <w:adjustRightInd w:val="0"/>
              <w:snapToGrid w:val="0"/>
              <w:spacing w:line="240" w:lineRule="exact"/>
              <w:rPr>
                <w:rFonts w:ascii="仿宋" w:hAnsi="仿宋" w:eastAsia="仿宋" w:cs="仿宋"/>
                <w:sz w:val="18"/>
                <w:szCs w:val="18"/>
              </w:rPr>
            </w:pPr>
          </w:p>
        </w:tc>
        <w:tc>
          <w:tcPr>
            <w:tcW w:w="1209"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立项程序规范性</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ascii="仿宋" w:hAnsi="仿宋" w:eastAsia="仿宋" w:cs="仿宋"/>
                <w:sz w:val="18"/>
                <w:szCs w:val="18"/>
              </w:rPr>
              <w:t>A</w:t>
            </w:r>
            <w:r>
              <w:rPr>
                <w:rFonts w:ascii="仿宋" w:hAnsi="仿宋" w:eastAsia="仿宋" w:cs="仿宋"/>
                <w:sz w:val="18"/>
                <w:szCs w:val="18"/>
                <w:vertAlign w:val="subscript"/>
              </w:rPr>
              <w:t>12</w:t>
            </w:r>
          </w:p>
        </w:tc>
        <w:tc>
          <w:tcPr>
            <w:tcW w:w="868"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规范</w:t>
            </w:r>
          </w:p>
        </w:tc>
        <w:tc>
          <w:tcPr>
            <w:tcW w:w="761"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ascii="仿宋" w:hAnsi="仿宋" w:eastAsia="仿宋" w:cs="仿宋"/>
                <w:sz w:val="18"/>
                <w:szCs w:val="18"/>
              </w:rPr>
              <w:t>2</w:t>
            </w:r>
          </w:p>
        </w:tc>
        <w:tc>
          <w:tcPr>
            <w:tcW w:w="3900" w:type="dxa"/>
            <w:vAlign w:val="center"/>
          </w:tcPr>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sz w:val="18"/>
                <w:szCs w:val="18"/>
              </w:rPr>
              <w:t>评价要点：</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b/>
                <w:bCs/>
                <w:sz w:val="18"/>
                <w:szCs w:val="18"/>
              </w:rPr>
              <w:t>单个方向评价：</w:t>
            </w:r>
            <w:r>
              <w:rPr>
                <w:rFonts w:hint="eastAsia" w:ascii="仿宋" w:hAnsi="仿宋" w:eastAsia="仿宋" w:cs="仿宋"/>
                <w:sz w:val="18"/>
                <w:szCs w:val="18"/>
              </w:rPr>
              <w:t>①</w:t>
            </w:r>
            <w:r>
              <w:rPr>
                <w:rFonts w:hint="eastAsia" w:ascii="仿宋" w:hAnsi="仿宋" w:eastAsia="仿宋" w:cs="仿宋"/>
                <w:sz w:val="18"/>
                <w:szCs w:val="18"/>
                <w:lang w:eastAsia="zh-CN"/>
              </w:rPr>
              <w:t>县级</w:t>
            </w:r>
            <w:r>
              <w:rPr>
                <w:rFonts w:hint="eastAsia" w:ascii="仿宋" w:hAnsi="仿宋" w:eastAsia="仿宋" w:cs="仿宋"/>
                <w:sz w:val="18"/>
                <w:szCs w:val="18"/>
              </w:rPr>
              <w:t>部门直接安排实施的项目</w:t>
            </w:r>
            <w:r>
              <w:rPr>
                <w:rFonts w:hint="eastAsia" w:ascii="仿宋" w:hAnsi="仿宋" w:eastAsia="仿宋" w:cs="仿宋"/>
                <w:sz w:val="18"/>
                <w:szCs w:val="18"/>
                <w:lang w:eastAsia="zh-CN"/>
              </w:rPr>
              <w:t>，符合要素得</w:t>
            </w:r>
            <w:r>
              <w:rPr>
                <w:rFonts w:hint="eastAsia" w:ascii="仿宋" w:hAnsi="仿宋" w:eastAsia="仿宋" w:cs="仿宋"/>
                <w:sz w:val="18"/>
                <w:szCs w:val="18"/>
                <w:lang w:val="en-US" w:eastAsia="zh-CN"/>
              </w:rPr>
              <w:t>1分，否则不得分</w:t>
            </w:r>
            <w:r>
              <w:rPr>
                <w:rFonts w:hint="eastAsia" w:ascii="仿宋" w:hAnsi="仿宋" w:eastAsia="仿宋" w:cs="仿宋"/>
                <w:sz w:val="18"/>
                <w:szCs w:val="18"/>
              </w:rPr>
              <w:t>；②项目是否按照规定的程序申请设立</w:t>
            </w:r>
            <w:r>
              <w:rPr>
                <w:rFonts w:hint="eastAsia" w:ascii="仿宋" w:hAnsi="仿宋" w:eastAsia="仿宋" w:cs="仿宋"/>
                <w:sz w:val="18"/>
                <w:szCs w:val="18"/>
                <w:lang w:eastAsia="zh-CN"/>
              </w:rPr>
              <w:t>，符合要素得</w:t>
            </w:r>
            <w:r>
              <w:rPr>
                <w:rFonts w:hint="eastAsia" w:ascii="仿宋" w:hAnsi="仿宋" w:eastAsia="仿宋" w:cs="仿宋"/>
                <w:sz w:val="18"/>
                <w:szCs w:val="18"/>
                <w:lang w:val="en-US" w:eastAsia="zh-CN"/>
              </w:rPr>
              <w:t>0.5分，否则不得分</w:t>
            </w:r>
            <w:r>
              <w:rPr>
                <w:rFonts w:hint="eastAsia" w:ascii="仿宋" w:hAnsi="仿宋" w:eastAsia="仿宋" w:cs="仿宋"/>
                <w:sz w:val="18"/>
                <w:szCs w:val="18"/>
              </w:rPr>
              <w:t>；③审批文件、材料是否符合相关要求</w:t>
            </w:r>
            <w:r>
              <w:rPr>
                <w:rFonts w:hint="eastAsia" w:ascii="仿宋" w:hAnsi="仿宋" w:eastAsia="仿宋" w:cs="仿宋"/>
                <w:sz w:val="18"/>
                <w:szCs w:val="18"/>
                <w:lang w:eastAsia="zh-CN"/>
              </w:rPr>
              <w:t>，符合要素得</w:t>
            </w:r>
            <w:r>
              <w:rPr>
                <w:rFonts w:hint="eastAsia" w:ascii="仿宋" w:hAnsi="仿宋" w:eastAsia="仿宋" w:cs="仿宋"/>
                <w:sz w:val="18"/>
                <w:szCs w:val="18"/>
                <w:lang w:val="en-US" w:eastAsia="zh-CN"/>
              </w:rPr>
              <w:t>0.5分，否则不得分</w:t>
            </w:r>
            <w:r>
              <w:rPr>
                <w:rFonts w:hint="eastAsia" w:ascii="仿宋" w:hAnsi="仿宋" w:eastAsia="仿宋" w:cs="仿宋"/>
                <w:sz w:val="18"/>
                <w:szCs w:val="18"/>
              </w:rPr>
              <w:t>；</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b/>
                <w:bCs/>
                <w:sz w:val="18"/>
                <w:szCs w:val="18"/>
              </w:rPr>
              <w:t>汇总评价：</w:t>
            </w:r>
            <w:r>
              <w:rPr>
                <w:rFonts w:hint="eastAsia" w:ascii="仿宋" w:hAnsi="仿宋" w:eastAsia="仿宋" w:cs="仿宋"/>
                <w:sz w:val="18"/>
                <w:szCs w:val="18"/>
              </w:rPr>
              <w:t>按照单个方向得分情况，以各方向资金为权重加权求和。</w:t>
            </w:r>
          </w:p>
        </w:tc>
        <w:tc>
          <w:tcPr>
            <w:tcW w:w="4418" w:type="dxa"/>
            <w:vAlign w:val="center"/>
          </w:tcPr>
          <w:p>
            <w:pPr>
              <w:keepNext w:val="0"/>
              <w:pageBreakBefore w:val="0"/>
              <w:wordWrap/>
              <w:topLinePunct w:val="0"/>
              <w:bidi w:val="0"/>
              <w:adjustRightInd w:val="0"/>
              <w:snapToGrid w:val="0"/>
              <w:spacing w:line="240" w:lineRule="exact"/>
              <w:textAlignment w:val="center"/>
              <w:rPr>
                <w:rFonts w:ascii="仿宋" w:hAnsi="仿宋" w:eastAsia="仿宋" w:cs="仿宋"/>
                <w:b/>
                <w:bCs/>
                <w:sz w:val="18"/>
                <w:szCs w:val="18"/>
              </w:rPr>
            </w:pPr>
            <w:r>
              <w:rPr>
                <w:rFonts w:hint="eastAsia" w:ascii="仿宋" w:hAnsi="仿宋" w:eastAsia="仿宋" w:cs="仿宋"/>
                <w:sz w:val="18"/>
                <w:szCs w:val="18"/>
              </w:rPr>
              <w:t>经评价组核查：①</w:t>
            </w:r>
            <w:r>
              <w:rPr>
                <w:rFonts w:hint="eastAsia" w:ascii="仿宋" w:hAnsi="仿宋" w:eastAsia="仿宋" w:cs="仿宋"/>
                <w:sz w:val="18"/>
                <w:szCs w:val="18"/>
                <w:lang w:eastAsia="zh-CN"/>
              </w:rPr>
              <w:t>安阳县医疗保障局安排实施</w:t>
            </w:r>
            <w:r>
              <w:rPr>
                <w:rFonts w:hint="eastAsia" w:ascii="仿宋" w:hAnsi="仿宋" w:eastAsia="仿宋" w:cs="仿宋"/>
                <w:sz w:val="18"/>
                <w:szCs w:val="18"/>
                <w:lang w:val="en-US" w:eastAsia="zh-CN"/>
              </w:rPr>
              <w:t>困</w:t>
            </w:r>
            <w:r>
              <w:rPr>
                <w:rFonts w:hint="eastAsia" w:ascii="仿宋" w:hAnsi="仿宋" w:eastAsia="仿宋" w:cs="仿宋"/>
                <w:color w:val="000000"/>
                <w:sz w:val="18"/>
                <w:szCs w:val="18"/>
                <w:lang w:eastAsia="zh-CN"/>
              </w:rPr>
              <w:t>难人群“惠民保”县级补助资金项目</w:t>
            </w:r>
            <w:r>
              <w:rPr>
                <w:rFonts w:hint="eastAsia" w:ascii="仿宋" w:hAnsi="仿宋" w:eastAsia="仿宋" w:cs="仿宋"/>
                <w:sz w:val="18"/>
                <w:szCs w:val="18"/>
              </w:rPr>
              <w:t>②</w:t>
            </w:r>
            <w:r>
              <w:rPr>
                <w:rFonts w:hint="eastAsia" w:ascii="仿宋" w:hAnsi="仿宋" w:eastAsia="仿宋" w:cs="仿宋"/>
                <w:sz w:val="18"/>
                <w:szCs w:val="18"/>
                <w:lang w:eastAsia="zh-CN"/>
              </w:rPr>
              <w:t>项目专项资金</w:t>
            </w:r>
            <w:r>
              <w:rPr>
                <w:rFonts w:hint="eastAsia" w:ascii="仿宋" w:hAnsi="仿宋" w:eastAsia="仿宋" w:cs="仿宋"/>
                <w:sz w:val="18"/>
                <w:szCs w:val="18"/>
              </w:rPr>
              <w:t>按照规定的程序申请设立，专项资金申报、审批等程序公平、公正；③审批文件、材料符合相关要求。根据评分标准，该指标得</w:t>
            </w:r>
            <w:r>
              <w:rPr>
                <w:rFonts w:hint="eastAsia" w:ascii="仿宋" w:hAnsi="仿宋" w:eastAsia="仿宋" w:cs="仿宋"/>
                <w:sz w:val="18"/>
                <w:szCs w:val="18"/>
                <w:lang w:val="en-US" w:eastAsia="zh-CN"/>
              </w:rPr>
              <w:t>满</w:t>
            </w:r>
            <w:r>
              <w:rPr>
                <w:rFonts w:hint="eastAsia" w:ascii="仿宋" w:hAnsi="仿宋" w:eastAsia="仿宋" w:cs="仿宋"/>
                <w:sz w:val="18"/>
                <w:szCs w:val="18"/>
              </w:rPr>
              <w:t>分。</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hint="default" w:ascii="仿宋" w:hAnsi="仿宋" w:eastAsia="仿宋" w:cs="仿宋"/>
                <w:b/>
                <w:bCs/>
                <w:sz w:val="18"/>
                <w:szCs w:val="18"/>
                <w:lang w:val="en-US"/>
              </w:rPr>
            </w:pPr>
            <w:r>
              <w:rPr>
                <w:rFonts w:hint="eastAsia" w:ascii="仿宋" w:hAnsi="仿宋" w:eastAsia="仿宋" w:cs="仿宋"/>
                <w:color w:val="000000"/>
                <w:sz w:val="18"/>
                <w:szCs w:val="18"/>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69" w:hRule="atLeast"/>
          <w:jc w:val="center"/>
        </w:trPr>
        <w:tc>
          <w:tcPr>
            <w:tcW w:w="1067" w:type="dxa"/>
            <w:vMerge w:val="restart"/>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项目决策</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ascii="仿宋" w:hAnsi="仿宋" w:eastAsia="仿宋" w:cs="仿宋"/>
                <w:sz w:val="18"/>
                <w:szCs w:val="18"/>
              </w:rPr>
              <w:t>A</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w:t>
            </w:r>
            <w:r>
              <w:rPr>
                <w:rFonts w:ascii="仿宋" w:hAnsi="仿宋" w:eastAsia="仿宋" w:cs="仿宋"/>
                <w:sz w:val="18"/>
                <w:szCs w:val="18"/>
              </w:rPr>
              <w:t>1</w:t>
            </w:r>
            <w:r>
              <w:rPr>
                <w:rFonts w:hint="eastAsia" w:ascii="仿宋" w:hAnsi="仿宋" w:eastAsia="仿宋" w:cs="仿宋"/>
                <w:sz w:val="18"/>
                <w:szCs w:val="18"/>
                <w:lang w:val="en-US" w:eastAsia="zh-CN"/>
              </w:rPr>
              <w:t>6</w:t>
            </w:r>
            <w:r>
              <w:rPr>
                <w:rFonts w:hint="eastAsia" w:ascii="仿宋" w:hAnsi="仿宋" w:eastAsia="仿宋" w:cs="仿宋"/>
                <w:sz w:val="18"/>
                <w:szCs w:val="18"/>
              </w:rPr>
              <w:t>分）</w:t>
            </w:r>
          </w:p>
        </w:tc>
        <w:tc>
          <w:tcPr>
            <w:tcW w:w="1162" w:type="dxa"/>
            <w:vMerge w:val="restart"/>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绩效目标</w:t>
            </w:r>
            <w:r>
              <w:rPr>
                <w:rFonts w:ascii="仿宋" w:hAnsi="仿宋" w:eastAsia="仿宋" w:cs="仿宋"/>
                <w:sz w:val="18"/>
                <w:szCs w:val="18"/>
              </w:rPr>
              <w:t>A</w:t>
            </w:r>
            <w:r>
              <w:rPr>
                <w:rFonts w:ascii="仿宋" w:hAnsi="仿宋" w:eastAsia="仿宋" w:cs="仿宋"/>
                <w:sz w:val="18"/>
                <w:szCs w:val="18"/>
                <w:vertAlign w:val="subscript"/>
              </w:rPr>
              <w:t>2</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w:t>
            </w:r>
            <w:r>
              <w:rPr>
                <w:rFonts w:ascii="仿宋" w:hAnsi="仿宋" w:eastAsia="仿宋" w:cs="仿宋"/>
                <w:sz w:val="18"/>
                <w:szCs w:val="18"/>
              </w:rPr>
              <w:t>8</w:t>
            </w:r>
            <w:r>
              <w:rPr>
                <w:rFonts w:hint="eastAsia" w:ascii="仿宋" w:hAnsi="仿宋" w:eastAsia="仿宋" w:cs="仿宋"/>
                <w:sz w:val="18"/>
                <w:szCs w:val="18"/>
              </w:rPr>
              <w:t>分）</w:t>
            </w:r>
          </w:p>
        </w:tc>
        <w:tc>
          <w:tcPr>
            <w:tcW w:w="1209"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highlight w:val="none"/>
              </w:rPr>
            </w:pPr>
            <w:r>
              <w:rPr>
                <w:rFonts w:hint="eastAsia" w:ascii="仿宋" w:hAnsi="仿宋" w:eastAsia="仿宋" w:cs="仿宋"/>
                <w:sz w:val="18"/>
                <w:szCs w:val="18"/>
                <w:highlight w:val="none"/>
              </w:rPr>
              <w:t>绩效目标合理性</w:t>
            </w:r>
          </w:p>
          <w:p>
            <w:pPr>
              <w:keepNext w:val="0"/>
              <w:pageBreakBefore w:val="0"/>
              <w:wordWrap/>
              <w:topLinePunct w:val="0"/>
              <w:bidi w:val="0"/>
              <w:adjustRightInd w:val="0"/>
              <w:snapToGrid w:val="0"/>
              <w:spacing w:line="240" w:lineRule="exact"/>
              <w:jc w:val="center"/>
              <w:rPr>
                <w:rFonts w:ascii="仿宋" w:hAnsi="仿宋" w:eastAsia="仿宋" w:cs="仿宋"/>
                <w:sz w:val="18"/>
                <w:szCs w:val="18"/>
                <w:highlight w:val="none"/>
              </w:rPr>
            </w:pPr>
            <w:r>
              <w:rPr>
                <w:rFonts w:ascii="仿宋" w:hAnsi="仿宋" w:eastAsia="仿宋" w:cs="仿宋"/>
                <w:sz w:val="18"/>
                <w:szCs w:val="18"/>
                <w:highlight w:val="none"/>
              </w:rPr>
              <w:t>A</w:t>
            </w:r>
            <w:r>
              <w:rPr>
                <w:rFonts w:ascii="仿宋" w:hAnsi="仿宋" w:eastAsia="仿宋" w:cs="仿宋"/>
                <w:sz w:val="18"/>
                <w:szCs w:val="18"/>
                <w:highlight w:val="none"/>
                <w:vertAlign w:val="subscript"/>
              </w:rPr>
              <w:t>21</w:t>
            </w:r>
          </w:p>
        </w:tc>
        <w:tc>
          <w:tcPr>
            <w:tcW w:w="868"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合理</w:t>
            </w:r>
          </w:p>
        </w:tc>
        <w:tc>
          <w:tcPr>
            <w:tcW w:w="761"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ascii="仿宋" w:hAnsi="仿宋" w:eastAsia="仿宋" w:cs="仿宋"/>
                <w:sz w:val="18"/>
                <w:szCs w:val="18"/>
              </w:rPr>
              <w:t>4</w:t>
            </w:r>
          </w:p>
        </w:tc>
        <w:tc>
          <w:tcPr>
            <w:tcW w:w="3900" w:type="dxa"/>
            <w:vAlign w:val="center"/>
          </w:tcPr>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sz w:val="18"/>
                <w:szCs w:val="18"/>
              </w:rPr>
              <w:t>评价要点：</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b/>
                <w:bCs/>
                <w:sz w:val="18"/>
                <w:szCs w:val="18"/>
              </w:rPr>
              <w:t>单个方向评价：</w:t>
            </w:r>
            <w:r>
              <w:rPr>
                <w:rFonts w:hint="eastAsia" w:ascii="仿宋" w:hAnsi="仿宋" w:eastAsia="仿宋" w:cs="仿宋"/>
                <w:sz w:val="18"/>
                <w:szCs w:val="18"/>
              </w:rPr>
              <w:t>①项目具有绩效目标；②项目绩效目标与实际工作内容是否具有相关性；③项目预期产出效益和效果是否符合正常的业绩水平；④是否与预算确定的项目投资额或资金量相匹配。符合要素①时，则要素①②③④各占</w:t>
            </w:r>
            <w:r>
              <w:rPr>
                <w:rFonts w:ascii="仿宋" w:hAnsi="仿宋" w:eastAsia="仿宋" w:cs="仿宋"/>
                <w:sz w:val="18"/>
                <w:szCs w:val="18"/>
              </w:rPr>
              <w:t>1/4</w:t>
            </w:r>
            <w:r>
              <w:rPr>
                <w:rFonts w:hint="eastAsia" w:ascii="仿宋" w:hAnsi="仿宋" w:eastAsia="仿宋" w:cs="仿宋"/>
                <w:sz w:val="18"/>
                <w:szCs w:val="18"/>
              </w:rPr>
              <w:t>权重分，符合相关要素得满分，否则对应要素不得分；当要素①不符合时，该项指标不得分。</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b/>
                <w:bCs/>
                <w:sz w:val="18"/>
                <w:szCs w:val="18"/>
              </w:rPr>
              <w:t>汇总评价：</w:t>
            </w:r>
            <w:r>
              <w:rPr>
                <w:rFonts w:hint="eastAsia" w:ascii="仿宋" w:hAnsi="仿宋" w:eastAsia="仿宋" w:cs="仿宋"/>
                <w:sz w:val="18"/>
                <w:szCs w:val="18"/>
              </w:rPr>
              <w:t>按照单个方向得分情况，以各方向资金为权重加权求和。</w:t>
            </w:r>
          </w:p>
        </w:tc>
        <w:tc>
          <w:tcPr>
            <w:tcW w:w="4418" w:type="dxa"/>
            <w:vAlign w:val="center"/>
          </w:tcPr>
          <w:p>
            <w:pPr>
              <w:keepNext w:val="0"/>
              <w:pageBreakBefore w:val="0"/>
              <w:wordWrap/>
              <w:topLinePunct w:val="0"/>
              <w:bidi w:val="0"/>
              <w:adjustRightInd w:val="0"/>
              <w:snapToGrid w:val="0"/>
              <w:spacing w:line="240" w:lineRule="exact"/>
              <w:textAlignment w:val="center"/>
              <w:rPr>
                <w:rFonts w:ascii="仿宋" w:hAnsi="仿宋" w:eastAsia="仿宋" w:cs="仿宋"/>
                <w:b/>
                <w:bCs/>
                <w:sz w:val="18"/>
                <w:szCs w:val="18"/>
              </w:rPr>
            </w:pPr>
            <w:r>
              <w:rPr>
                <w:rFonts w:hint="eastAsia" w:ascii="仿宋" w:hAnsi="仿宋" w:eastAsia="仿宋" w:cs="仿宋"/>
                <w:color w:val="000000"/>
                <w:sz w:val="18"/>
                <w:szCs w:val="18"/>
              </w:rPr>
              <w:t>根据</w:t>
            </w:r>
            <w:r>
              <w:rPr>
                <w:rFonts w:hint="eastAsia" w:ascii="仿宋" w:hAnsi="仿宋" w:eastAsia="仿宋" w:cs="仿宋"/>
                <w:color w:val="000000"/>
                <w:sz w:val="18"/>
                <w:szCs w:val="18"/>
                <w:lang w:eastAsia="zh-CN"/>
              </w:rPr>
              <w:t>安阳县医疗保障局</w:t>
            </w:r>
            <w:r>
              <w:rPr>
                <w:rFonts w:hint="eastAsia" w:ascii="仿宋" w:hAnsi="仿宋" w:eastAsia="仿宋" w:cs="仿宋"/>
                <w:color w:val="000000"/>
                <w:sz w:val="18"/>
                <w:szCs w:val="18"/>
              </w:rPr>
              <w:t>提供的</w:t>
            </w:r>
            <w:r>
              <w:rPr>
                <w:rFonts w:hint="eastAsia" w:ascii="仿宋" w:hAnsi="仿宋" w:eastAsia="仿宋" w:cs="仿宋"/>
                <w:color w:val="000000"/>
                <w:sz w:val="18"/>
                <w:szCs w:val="18"/>
                <w:lang w:eastAsia="zh-CN"/>
              </w:rPr>
              <w:t>2022</w:t>
            </w:r>
            <w:r>
              <w:rPr>
                <w:rFonts w:hint="eastAsia" w:ascii="仿宋" w:hAnsi="仿宋" w:eastAsia="仿宋" w:cs="仿宋"/>
                <w:color w:val="000000"/>
                <w:sz w:val="18"/>
                <w:szCs w:val="18"/>
              </w:rPr>
              <w:t>年</w:t>
            </w:r>
            <w:r>
              <w:rPr>
                <w:rFonts w:hint="eastAsia" w:ascii="仿宋" w:hAnsi="仿宋" w:eastAsia="仿宋" w:cs="仿宋"/>
                <w:color w:val="000000"/>
                <w:sz w:val="18"/>
                <w:szCs w:val="18"/>
                <w:highlight w:val="none"/>
              </w:rPr>
              <w:t>《绩效目标表》及工作要点，经评价组核查：</w:t>
            </w:r>
            <w:r>
              <w:rPr>
                <w:rFonts w:hint="eastAsia" w:ascii="仿宋" w:hAnsi="仿宋" w:eastAsia="仿宋" w:cs="仿宋"/>
                <w:sz w:val="18"/>
                <w:szCs w:val="18"/>
                <w:highlight w:val="none"/>
              </w:rPr>
              <w:t>①</w:t>
            </w:r>
            <w:r>
              <w:rPr>
                <w:rFonts w:hint="eastAsia" w:ascii="仿宋" w:hAnsi="仿宋" w:eastAsia="仿宋" w:cs="仿宋"/>
                <w:color w:val="000000"/>
                <w:sz w:val="18"/>
                <w:szCs w:val="18"/>
                <w:highlight w:val="none"/>
                <w:lang w:eastAsia="zh-CN"/>
              </w:rPr>
              <w:t>项目</w:t>
            </w:r>
            <w:r>
              <w:rPr>
                <w:rFonts w:hint="eastAsia" w:ascii="仿宋" w:hAnsi="仿宋" w:eastAsia="仿宋" w:cs="仿宋"/>
                <w:color w:val="000000"/>
                <w:sz w:val="18"/>
                <w:szCs w:val="18"/>
                <w:lang w:eastAsia="zh-CN"/>
              </w:rPr>
              <w:t>资金有绩效目标</w:t>
            </w:r>
            <w:r>
              <w:rPr>
                <w:rFonts w:hint="eastAsia" w:ascii="仿宋" w:hAnsi="仿宋" w:eastAsia="仿宋" w:cs="仿宋"/>
                <w:color w:val="000000"/>
                <w:sz w:val="18"/>
                <w:szCs w:val="18"/>
                <w:lang w:val="en-US" w:eastAsia="zh-CN"/>
              </w:rPr>
              <w:t>表</w:t>
            </w:r>
            <w:r>
              <w:rPr>
                <w:rFonts w:hint="eastAsia" w:ascii="仿宋" w:hAnsi="仿宋" w:eastAsia="仿宋" w:cs="仿宋"/>
                <w:color w:val="000000"/>
                <w:sz w:val="18"/>
                <w:szCs w:val="18"/>
              </w:rPr>
              <w:t>；</w:t>
            </w:r>
            <w:r>
              <w:rPr>
                <w:rFonts w:hint="eastAsia" w:ascii="仿宋" w:hAnsi="仿宋" w:eastAsia="仿宋" w:cs="仿宋"/>
                <w:sz w:val="18"/>
                <w:szCs w:val="18"/>
              </w:rPr>
              <w:t>②</w:t>
            </w:r>
            <w:r>
              <w:rPr>
                <w:rFonts w:hint="eastAsia" w:ascii="仿宋" w:hAnsi="仿宋" w:eastAsia="仿宋" w:cs="仿宋"/>
                <w:color w:val="000000"/>
                <w:sz w:val="18"/>
                <w:szCs w:val="18"/>
                <w:lang w:eastAsia="zh-CN"/>
              </w:rPr>
              <w:t>项目</w:t>
            </w:r>
            <w:r>
              <w:rPr>
                <w:rFonts w:hint="eastAsia" w:ascii="仿宋" w:hAnsi="仿宋" w:eastAsia="仿宋" w:cs="仿宋"/>
                <w:color w:val="000000"/>
                <w:sz w:val="18"/>
                <w:szCs w:val="18"/>
              </w:rPr>
              <w:t>绩效目标与实际工作内</w:t>
            </w:r>
            <w:r>
              <w:rPr>
                <w:rFonts w:hint="eastAsia" w:ascii="仿宋" w:hAnsi="仿宋" w:eastAsia="仿宋" w:cs="仿宋"/>
                <w:color w:val="000000"/>
                <w:sz w:val="18"/>
                <w:szCs w:val="18"/>
                <w:lang w:eastAsia="zh-CN"/>
              </w:rPr>
              <w:t>容</w:t>
            </w:r>
            <w:r>
              <w:rPr>
                <w:rFonts w:hint="eastAsia" w:ascii="仿宋" w:hAnsi="仿宋" w:eastAsia="仿宋" w:cs="仿宋"/>
                <w:color w:val="000000"/>
                <w:sz w:val="18"/>
                <w:szCs w:val="18"/>
              </w:rPr>
              <w:t>相关；</w:t>
            </w:r>
            <w:r>
              <w:rPr>
                <w:rFonts w:hint="eastAsia" w:ascii="仿宋" w:hAnsi="仿宋" w:eastAsia="仿宋" w:cs="仿宋"/>
                <w:sz w:val="18"/>
                <w:szCs w:val="18"/>
              </w:rPr>
              <w:t>③</w:t>
            </w:r>
            <w:r>
              <w:rPr>
                <w:rFonts w:hint="eastAsia" w:ascii="仿宋" w:hAnsi="仿宋" w:eastAsia="仿宋" w:cs="仿宋"/>
                <w:color w:val="000000"/>
                <w:sz w:val="18"/>
                <w:szCs w:val="18"/>
                <w:lang w:eastAsia="zh-CN"/>
              </w:rPr>
              <w:t>项目</w:t>
            </w:r>
            <w:r>
              <w:rPr>
                <w:rFonts w:hint="eastAsia" w:ascii="仿宋" w:hAnsi="仿宋" w:eastAsia="仿宋" w:cs="仿宋"/>
                <w:color w:val="000000"/>
                <w:sz w:val="18"/>
                <w:szCs w:val="18"/>
              </w:rPr>
              <w:t>预期产出和效果符合国家和</w:t>
            </w:r>
            <w:r>
              <w:rPr>
                <w:rFonts w:hint="eastAsia" w:ascii="仿宋" w:hAnsi="仿宋" w:eastAsia="仿宋" w:cs="仿宋"/>
                <w:color w:val="000000"/>
                <w:sz w:val="18"/>
                <w:szCs w:val="18"/>
                <w:lang w:val="en-US" w:eastAsia="zh-CN"/>
              </w:rPr>
              <w:t>安阳县委、县政府</w:t>
            </w:r>
            <w:r>
              <w:rPr>
                <w:rFonts w:hint="eastAsia" w:ascii="仿宋" w:hAnsi="仿宋" w:eastAsia="仿宋" w:cs="仿宋"/>
                <w:color w:val="000000"/>
                <w:sz w:val="18"/>
                <w:szCs w:val="18"/>
              </w:rPr>
              <w:t>对</w:t>
            </w:r>
            <w:r>
              <w:rPr>
                <w:rFonts w:hint="eastAsia" w:ascii="仿宋" w:hAnsi="仿宋" w:eastAsia="仿宋" w:cs="仿宋"/>
                <w:color w:val="000000"/>
                <w:sz w:val="18"/>
                <w:szCs w:val="18"/>
                <w:highlight w:val="none"/>
                <w:lang w:eastAsia="zh-CN"/>
              </w:rPr>
              <w:t>安阳县医疗保障局困难人群“惠民保”县级补助资金项目</w:t>
            </w:r>
            <w:r>
              <w:rPr>
                <w:rFonts w:hint="eastAsia" w:ascii="仿宋" w:hAnsi="仿宋" w:eastAsia="仿宋" w:cs="仿宋"/>
                <w:color w:val="000000"/>
                <w:sz w:val="18"/>
                <w:szCs w:val="18"/>
                <w:highlight w:val="none"/>
              </w:rPr>
              <w:t>定位要</w:t>
            </w:r>
            <w:r>
              <w:rPr>
                <w:rFonts w:hint="eastAsia" w:ascii="仿宋" w:hAnsi="仿宋" w:eastAsia="仿宋" w:cs="仿宋"/>
                <w:color w:val="000000"/>
                <w:sz w:val="18"/>
                <w:szCs w:val="18"/>
              </w:rPr>
              <w:t>求，</w:t>
            </w:r>
            <w:r>
              <w:rPr>
                <w:rFonts w:hint="eastAsia" w:ascii="仿宋" w:hAnsi="仿宋" w:eastAsia="仿宋" w:cs="仿宋"/>
                <w:color w:val="000000"/>
                <w:sz w:val="18"/>
                <w:szCs w:val="18"/>
                <w:highlight w:val="none"/>
              </w:rPr>
              <w:t>但部分绩效目标</w:t>
            </w:r>
            <w:r>
              <w:rPr>
                <w:rFonts w:hint="eastAsia" w:ascii="仿宋" w:hAnsi="仿宋" w:eastAsia="仿宋" w:cs="仿宋"/>
                <w:color w:val="000000"/>
                <w:sz w:val="18"/>
                <w:szCs w:val="18"/>
                <w:highlight w:val="none"/>
                <w:lang w:val="en-US" w:eastAsia="zh-CN"/>
              </w:rPr>
              <w:t>指标值</w:t>
            </w:r>
            <w:r>
              <w:rPr>
                <w:rFonts w:hint="eastAsia" w:ascii="仿宋" w:hAnsi="仿宋" w:eastAsia="仿宋" w:cs="仿宋"/>
                <w:color w:val="000000"/>
                <w:sz w:val="18"/>
                <w:szCs w:val="18"/>
                <w:highlight w:val="none"/>
              </w:rPr>
              <w:t>设置</w:t>
            </w:r>
            <w:r>
              <w:rPr>
                <w:rFonts w:hint="eastAsia" w:ascii="仿宋" w:hAnsi="仿宋" w:eastAsia="仿宋" w:cs="仿宋"/>
                <w:color w:val="000000"/>
                <w:sz w:val="18"/>
                <w:szCs w:val="18"/>
                <w:highlight w:val="none"/>
                <w:lang w:val="en-US" w:eastAsia="zh-CN"/>
              </w:rPr>
              <w:t>不够合理，</w:t>
            </w:r>
            <w:r>
              <w:rPr>
                <w:rFonts w:hint="eastAsia" w:ascii="仿宋" w:hAnsi="仿宋" w:eastAsia="仿宋" w:cs="仿宋"/>
                <w:color w:val="000000"/>
                <w:sz w:val="18"/>
                <w:szCs w:val="18"/>
                <w:highlight w:val="none"/>
              </w:rPr>
              <w:t>如</w:t>
            </w:r>
            <w:r>
              <w:rPr>
                <w:rFonts w:hint="eastAsia" w:ascii="仿宋" w:hAnsi="仿宋" w:eastAsia="仿宋" w:cs="仿宋"/>
                <w:color w:val="000000"/>
                <w:sz w:val="18"/>
                <w:szCs w:val="18"/>
                <w:highlight w:val="none"/>
                <w:lang w:eastAsia="zh-CN"/>
              </w:rPr>
              <w:t>：</w:t>
            </w:r>
            <w:r>
              <w:rPr>
                <w:rFonts w:hint="eastAsia" w:ascii="仿宋" w:hAnsi="仿宋" w:eastAsia="仿宋" w:cs="仿宋"/>
                <w:color w:val="000000"/>
                <w:sz w:val="18"/>
                <w:szCs w:val="18"/>
                <w:highlight w:val="none"/>
                <w:lang w:val="en-US" w:eastAsia="zh-CN"/>
              </w:rPr>
              <w:t>质量指标值90%，应编制为</w:t>
            </w:r>
            <w:r>
              <w:rPr>
                <w:rFonts w:hint="eastAsia" w:ascii="仿宋" w:hAnsi="仿宋" w:eastAsia="仿宋" w:cs="仿宋"/>
                <w:sz w:val="18"/>
                <w:szCs w:val="18"/>
              </w:rPr>
              <w:t>≥</w:t>
            </w:r>
            <w:r>
              <w:rPr>
                <w:rFonts w:hint="eastAsia" w:ascii="仿宋" w:hAnsi="仿宋" w:eastAsia="仿宋" w:cs="仿宋"/>
                <w:color w:val="000000"/>
                <w:sz w:val="18"/>
                <w:szCs w:val="18"/>
                <w:highlight w:val="none"/>
                <w:lang w:val="en-US" w:eastAsia="zh-CN"/>
              </w:rPr>
              <w:t>90%，且适当提高指标值；满意度指标值应设置为</w:t>
            </w:r>
            <w:r>
              <w:rPr>
                <w:rFonts w:hint="eastAsia" w:ascii="仿宋" w:hAnsi="仿宋" w:eastAsia="仿宋" w:cs="仿宋"/>
                <w:sz w:val="18"/>
                <w:szCs w:val="18"/>
              </w:rPr>
              <w:t>≥</w:t>
            </w:r>
            <w:r>
              <w:rPr>
                <w:rFonts w:hint="eastAsia" w:ascii="仿宋" w:hAnsi="仿宋" w:eastAsia="仿宋" w:cs="仿宋"/>
                <w:color w:val="000000"/>
                <w:sz w:val="18"/>
                <w:szCs w:val="18"/>
                <w:highlight w:val="none"/>
                <w:lang w:val="en-US" w:eastAsia="zh-CN"/>
              </w:rPr>
              <w:t>**%等；</w:t>
            </w:r>
            <w:r>
              <w:rPr>
                <w:rFonts w:hint="eastAsia" w:ascii="仿宋" w:hAnsi="仿宋" w:eastAsia="仿宋" w:cs="仿宋"/>
                <w:sz w:val="18"/>
                <w:szCs w:val="18"/>
              </w:rPr>
              <w:t>④</w:t>
            </w:r>
            <w:r>
              <w:rPr>
                <w:rFonts w:hint="eastAsia" w:ascii="仿宋" w:hAnsi="仿宋" w:eastAsia="仿宋" w:cs="仿宋"/>
                <w:sz w:val="18"/>
                <w:szCs w:val="18"/>
                <w:lang w:eastAsia="zh-CN"/>
              </w:rPr>
              <w:t>与</w:t>
            </w:r>
            <w:r>
              <w:rPr>
                <w:rFonts w:hint="eastAsia" w:ascii="仿宋" w:hAnsi="仿宋" w:eastAsia="仿宋" w:cs="仿宋"/>
                <w:sz w:val="18"/>
                <w:szCs w:val="18"/>
              </w:rPr>
              <w:t>预算确定的项目投资额或资金量相匹配</w:t>
            </w:r>
            <w:r>
              <w:rPr>
                <w:rFonts w:hint="eastAsia" w:ascii="仿宋" w:hAnsi="仿宋" w:eastAsia="仿宋" w:cs="仿宋"/>
                <w:sz w:val="18"/>
                <w:szCs w:val="18"/>
                <w:lang w:eastAsia="zh-CN"/>
              </w:rPr>
              <w:t>，</w:t>
            </w:r>
            <w:r>
              <w:rPr>
                <w:rFonts w:hint="eastAsia" w:ascii="仿宋" w:hAnsi="仿宋" w:eastAsia="仿宋" w:cs="仿宋"/>
                <w:color w:val="000000"/>
                <w:sz w:val="18"/>
                <w:szCs w:val="18"/>
              </w:rPr>
              <w:t>根据评分标准，①②</w:t>
            </w:r>
            <w:r>
              <w:rPr>
                <w:rFonts w:hint="eastAsia" w:ascii="仿宋" w:hAnsi="仿宋" w:eastAsia="仿宋" w:cs="仿宋"/>
                <w:sz w:val="18"/>
                <w:szCs w:val="18"/>
              </w:rPr>
              <w:t>④</w:t>
            </w:r>
            <w:r>
              <w:rPr>
                <w:rFonts w:hint="eastAsia" w:ascii="仿宋" w:hAnsi="仿宋" w:eastAsia="仿宋" w:cs="仿宋"/>
                <w:color w:val="000000"/>
                <w:sz w:val="18"/>
                <w:szCs w:val="18"/>
              </w:rPr>
              <w:t>得对应权重分满分，③不得分。</w:t>
            </w:r>
            <w:r>
              <w:rPr>
                <w:rFonts w:hint="eastAsia" w:ascii="仿宋" w:hAnsi="仿宋" w:eastAsia="仿宋" w:cs="仿宋"/>
                <w:sz w:val="18"/>
                <w:szCs w:val="18"/>
              </w:rPr>
              <w:t>综上，该指标得</w:t>
            </w:r>
            <w:r>
              <w:rPr>
                <w:rFonts w:ascii="仿宋" w:hAnsi="仿宋" w:eastAsia="仿宋" w:cs="仿宋"/>
                <w:sz w:val="18"/>
                <w:szCs w:val="18"/>
              </w:rPr>
              <w:t>3</w:t>
            </w:r>
            <w:r>
              <w:rPr>
                <w:rFonts w:hint="eastAsia" w:ascii="仿宋" w:hAnsi="仿宋" w:eastAsia="仿宋" w:cs="仿宋"/>
                <w:sz w:val="18"/>
                <w:szCs w:val="18"/>
              </w:rPr>
              <w:t>分。</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hint="eastAsia" w:ascii="仿宋" w:hAnsi="仿宋" w:eastAsia="仿宋" w:cs="仿宋"/>
                <w:b/>
                <w:bCs/>
                <w:sz w:val="18"/>
                <w:szCs w:val="18"/>
                <w:lang w:val="en-US" w:eastAsia="zh-CN"/>
              </w:rPr>
            </w:pPr>
            <w:r>
              <w:rPr>
                <w:rFonts w:hint="eastAsia" w:ascii="仿宋" w:hAnsi="仿宋" w:eastAsia="仿宋" w:cs="仿宋"/>
                <w:color w:val="000000"/>
                <w:sz w:val="18"/>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9" w:hRule="atLeast"/>
          <w:jc w:val="center"/>
        </w:trPr>
        <w:tc>
          <w:tcPr>
            <w:tcW w:w="1067" w:type="dxa"/>
            <w:vMerge w:val="continue"/>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p>
        </w:tc>
        <w:tc>
          <w:tcPr>
            <w:tcW w:w="1162" w:type="dxa"/>
            <w:vMerge w:val="continue"/>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p>
        </w:tc>
        <w:tc>
          <w:tcPr>
            <w:tcW w:w="1209"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highlight w:val="none"/>
              </w:rPr>
            </w:pPr>
            <w:r>
              <w:rPr>
                <w:rFonts w:hint="eastAsia" w:ascii="仿宋" w:hAnsi="仿宋" w:eastAsia="仿宋" w:cs="仿宋"/>
                <w:sz w:val="18"/>
                <w:szCs w:val="18"/>
                <w:highlight w:val="none"/>
              </w:rPr>
              <w:t>绩效指标明确性</w:t>
            </w:r>
          </w:p>
          <w:p>
            <w:pPr>
              <w:keepNext w:val="0"/>
              <w:pageBreakBefore w:val="0"/>
              <w:wordWrap/>
              <w:topLinePunct w:val="0"/>
              <w:bidi w:val="0"/>
              <w:adjustRightInd w:val="0"/>
              <w:snapToGrid w:val="0"/>
              <w:spacing w:line="240" w:lineRule="exact"/>
              <w:jc w:val="center"/>
              <w:rPr>
                <w:rFonts w:ascii="仿宋" w:hAnsi="仿宋" w:eastAsia="仿宋" w:cs="仿宋"/>
                <w:sz w:val="18"/>
                <w:szCs w:val="18"/>
                <w:highlight w:val="none"/>
              </w:rPr>
            </w:pPr>
            <w:r>
              <w:rPr>
                <w:rFonts w:ascii="仿宋" w:hAnsi="仿宋" w:eastAsia="仿宋" w:cs="仿宋"/>
                <w:sz w:val="18"/>
                <w:szCs w:val="18"/>
                <w:highlight w:val="none"/>
              </w:rPr>
              <w:t>A</w:t>
            </w:r>
            <w:r>
              <w:rPr>
                <w:rFonts w:ascii="仿宋" w:hAnsi="仿宋" w:eastAsia="仿宋" w:cs="仿宋"/>
                <w:sz w:val="18"/>
                <w:szCs w:val="18"/>
                <w:highlight w:val="none"/>
                <w:vertAlign w:val="subscript"/>
              </w:rPr>
              <w:t>22</w:t>
            </w:r>
          </w:p>
        </w:tc>
        <w:tc>
          <w:tcPr>
            <w:tcW w:w="868"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明确</w:t>
            </w:r>
          </w:p>
        </w:tc>
        <w:tc>
          <w:tcPr>
            <w:tcW w:w="761"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ascii="仿宋" w:hAnsi="仿宋" w:eastAsia="仿宋" w:cs="仿宋"/>
                <w:sz w:val="18"/>
                <w:szCs w:val="18"/>
              </w:rPr>
              <w:t>4</w:t>
            </w:r>
          </w:p>
        </w:tc>
        <w:tc>
          <w:tcPr>
            <w:tcW w:w="3900" w:type="dxa"/>
            <w:vAlign w:val="center"/>
          </w:tcPr>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sz w:val="18"/>
                <w:szCs w:val="18"/>
              </w:rPr>
              <w:t>评价要点：</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b/>
                <w:bCs/>
                <w:sz w:val="18"/>
                <w:szCs w:val="18"/>
              </w:rPr>
              <w:t>单个方向评价：</w:t>
            </w:r>
            <w:r>
              <w:rPr>
                <w:rFonts w:hint="eastAsia" w:ascii="仿宋" w:hAnsi="仿宋" w:eastAsia="仿宋" w:cs="仿宋"/>
                <w:sz w:val="18"/>
                <w:szCs w:val="18"/>
              </w:rPr>
              <w:t>①是否将项目绩效目标细化分解为具体的绩效指标</w:t>
            </w:r>
            <w:r>
              <w:rPr>
                <w:rFonts w:hint="eastAsia" w:ascii="仿宋" w:hAnsi="仿宋" w:eastAsia="仿宋" w:cs="仿宋"/>
                <w:sz w:val="18"/>
                <w:szCs w:val="18"/>
                <w:lang w:eastAsia="zh-CN"/>
              </w:rPr>
              <w:t>，符合要素得</w:t>
            </w:r>
            <w:r>
              <w:rPr>
                <w:rFonts w:hint="eastAsia" w:ascii="仿宋" w:hAnsi="仿宋" w:eastAsia="仿宋" w:cs="仿宋"/>
                <w:sz w:val="18"/>
                <w:szCs w:val="18"/>
                <w:lang w:val="en-US" w:eastAsia="zh-CN"/>
              </w:rPr>
              <w:t>1分，否则不得分</w:t>
            </w:r>
            <w:r>
              <w:rPr>
                <w:rFonts w:hint="eastAsia" w:ascii="仿宋" w:hAnsi="仿宋" w:eastAsia="仿宋" w:cs="仿宋"/>
                <w:sz w:val="18"/>
                <w:szCs w:val="18"/>
              </w:rPr>
              <w:t>；②是否通过清晰、可衡量的指标值予以体现</w:t>
            </w:r>
            <w:r>
              <w:rPr>
                <w:rFonts w:hint="eastAsia" w:ascii="仿宋" w:hAnsi="仿宋" w:eastAsia="仿宋" w:cs="仿宋"/>
                <w:sz w:val="18"/>
                <w:szCs w:val="18"/>
                <w:lang w:eastAsia="zh-CN"/>
              </w:rPr>
              <w:t>，符合要素得</w:t>
            </w:r>
            <w:r>
              <w:rPr>
                <w:rFonts w:hint="eastAsia" w:ascii="仿宋" w:hAnsi="仿宋" w:eastAsia="仿宋" w:cs="仿宋"/>
                <w:sz w:val="18"/>
                <w:szCs w:val="18"/>
                <w:lang w:val="en-US" w:eastAsia="zh-CN"/>
              </w:rPr>
              <w:t>1分，否则不得分</w:t>
            </w:r>
            <w:r>
              <w:rPr>
                <w:rFonts w:hint="eastAsia" w:ascii="仿宋" w:hAnsi="仿宋" w:eastAsia="仿宋" w:cs="仿宋"/>
                <w:sz w:val="18"/>
                <w:szCs w:val="18"/>
              </w:rPr>
              <w:t>；③是否与项目目标任务数或计划数相对应</w:t>
            </w:r>
            <w:r>
              <w:rPr>
                <w:rFonts w:hint="eastAsia" w:ascii="仿宋" w:hAnsi="仿宋" w:eastAsia="仿宋" w:cs="仿宋"/>
                <w:sz w:val="18"/>
                <w:szCs w:val="18"/>
                <w:lang w:eastAsia="zh-CN"/>
              </w:rPr>
              <w:t>，符合要素得</w:t>
            </w:r>
            <w:r>
              <w:rPr>
                <w:rFonts w:hint="eastAsia" w:ascii="仿宋" w:hAnsi="仿宋" w:eastAsia="仿宋" w:cs="仿宋"/>
                <w:sz w:val="18"/>
                <w:szCs w:val="18"/>
                <w:lang w:val="en-US" w:eastAsia="zh-CN"/>
              </w:rPr>
              <w:t>2分，否则不得分</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b/>
                <w:bCs/>
                <w:sz w:val="18"/>
                <w:szCs w:val="18"/>
              </w:rPr>
              <w:t>汇总评价：</w:t>
            </w:r>
            <w:r>
              <w:rPr>
                <w:rFonts w:hint="eastAsia" w:ascii="仿宋" w:hAnsi="仿宋" w:eastAsia="仿宋" w:cs="仿宋"/>
                <w:sz w:val="18"/>
                <w:szCs w:val="18"/>
              </w:rPr>
              <w:t>按照单个方向得分情况，以各方向资金为权重加权求和。</w:t>
            </w:r>
          </w:p>
        </w:tc>
        <w:tc>
          <w:tcPr>
            <w:tcW w:w="4418" w:type="dxa"/>
            <w:vAlign w:val="center"/>
          </w:tcPr>
          <w:p>
            <w:pPr>
              <w:keepNext w:val="0"/>
              <w:pageBreakBefore w:val="0"/>
              <w:wordWrap/>
              <w:topLinePunct w:val="0"/>
              <w:bidi w:val="0"/>
              <w:adjustRightInd w:val="0"/>
              <w:snapToGrid w:val="0"/>
              <w:spacing w:line="240" w:lineRule="exact"/>
              <w:textAlignment w:val="center"/>
              <w:rPr>
                <w:rFonts w:ascii="仿宋" w:hAnsi="仿宋" w:eastAsia="仿宋" w:cs="仿宋"/>
                <w:b/>
                <w:bCs/>
                <w:sz w:val="18"/>
                <w:szCs w:val="18"/>
                <w:highlight w:val="none"/>
              </w:rPr>
            </w:pPr>
            <w:r>
              <w:rPr>
                <w:rFonts w:hint="eastAsia" w:ascii="仿宋" w:hAnsi="仿宋" w:eastAsia="仿宋" w:cs="仿宋"/>
                <w:color w:val="000000"/>
                <w:sz w:val="18"/>
                <w:szCs w:val="18"/>
                <w:highlight w:val="none"/>
              </w:rPr>
              <w:t>经评价组核查：①</w:t>
            </w:r>
            <w:r>
              <w:rPr>
                <w:rFonts w:hint="eastAsia" w:ascii="仿宋" w:hAnsi="仿宋" w:eastAsia="仿宋" w:cs="仿宋"/>
                <w:color w:val="000000"/>
                <w:sz w:val="18"/>
                <w:szCs w:val="18"/>
                <w:highlight w:val="none"/>
                <w:lang w:eastAsia="zh-CN"/>
              </w:rPr>
              <w:t>项目</w:t>
            </w:r>
            <w:r>
              <w:rPr>
                <w:rFonts w:hint="eastAsia" w:ascii="仿宋" w:hAnsi="仿宋" w:eastAsia="仿宋" w:cs="仿宋"/>
                <w:color w:val="000000"/>
                <w:sz w:val="18"/>
                <w:szCs w:val="18"/>
                <w:highlight w:val="none"/>
                <w:lang w:val="en-US" w:eastAsia="zh-CN"/>
              </w:rPr>
              <w:t>部分</w:t>
            </w:r>
            <w:r>
              <w:rPr>
                <w:rFonts w:hint="eastAsia" w:ascii="仿宋" w:hAnsi="仿宋" w:eastAsia="仿宋" w:cs="仿宋"/>
                <w:color w:val="000000"/>
                <w:sz w:val="18"/>
                <w:szCs w:val="18"/>
                <w:highlight w:val="none"/>
              </w:rPr>
              <w:t>绩效目标</w:t>
            </w:r>
            <w:r>
              <w:rPr>
                <w:rFonts w:hint="eastAsia" w:ascii="仿宋" w:hAnsi="仿宋" w:eastAsia="仿宋" w:cs="仿宋"/>
                <w:color w:val="000000"/>
                <w:sz w:val="18"/>
                <w:szCs w:val="18"/>
                <w:highlight w:val="none"/>
                <w:lang w:val="en-US" w:eastAsia="zh-CN"/>
              </w:rPr>
              <w:t>不够</w:t>
            </w:r>
            <w:r>
              <w:rPr>
                <w:rFonts w:hint="eastAsia" w:ascii="仿宋" w:hAnsi="仿宋" w:eastAsia="仿宋" w:cs="仿宋"/>
                <w:color w:val="000000"/>
                <w:sz w:val="18"/>
                <w:szCs w:val="18"/>
                <w:highlight w:val="none"/>
              </w:rPr>
              <w:t>细化</w:t>
            </w:r>
            <w:r>
              <w:rPr>
                <w:rFonts w:hint="eastAsia" w:ascii="仿宋" w:hAnsi="仿宋" w:eastAsia="仿宋" w:cs="仿宋"/>
                <w:color w:val="000000"/>
                <w:sz w:val="18"/>
                <w:szCs w:val="18"/>
                <w:highlight w:val="none"/>
                <w:lang w:eastAsia="zh-CN"/>
              </w:rPr>
              <w:t>、</w:t>
            </w:r>
            <w:r>
              <w:rPr>
                <w:rFonts w:hint="eastAsia" w:ascii="仿宋" w:hAnsi="仿宋" w:eastAsia="仿宋" w:cs="仿宋"/>
                <w:color w:val="000000"/>
                <w:sz w:val="18"/>
                <w:szCs w:val="18"/>
                <w:highlight w:val="none"/>
              </w:rPr>
              <w:t>具体</w:t>
            </w:r>
            <w:r>
              <w:rPr>
                <w:rFonts w:hint="eastAsia" w:ascii="仿宋" w:hAnsi="仿宋" w:eastAsia="仿宋" w:cs="仿宋"/>
                <w:color w:val="000000"/>
                <w:sz w:val="18"/>
                <w:szCs w:val="18"/>
                <w:highlight w:val="none"/>
                <w:lang w:eastAsia="zh-CN"/>
              </w:rPr>
              <w:t>，</w:t>
            </w:r>
            <w:r>
              <w:rPr>
                <w:rFonts w:hint="eastAsia" w:ascii="仿宋" w:hAnsi="仿宋" w:eastAsia="仿宋" w:cs="仿宋"/>
                <w:color w:val="000000"/>
                <w:sz w:val="18"/>
                <w:szCs w:val="18"/>
                <w:highlight w:val="none"/>
              </w:rPr>
              <w:t>如</w:t>
            </w:r>
            <w:r>
              <w:rPr>
                <w:rFonts w:hint="eastAsia" w:ascii="仿宋" w:hAnsi="仿宋" w:eastAsia="仿宋" w:cs="仿宋"/>
                <w:color w:val="000000"/>
                <w:sz w:val="18"/>
                <w:szCs w:val="18"/>
                <w:highlight w:val="none"/>
                <w:lang w:eastAsia="zh-CN"/>
              </w:rPr>
              <w:t>：</w:t>
            </w:r>
            <w:r>
              <w:rPr>
                <w:rFonts w:hint="eastAsia" w:ascii="仿宋" w:hAnsi="仿宋" w:eastAsia="仿宋" w:cs="仿宋"/>
                <w:color w:val="000000"/>
                <w:sz w:val="18"/>
                <w:szCs w:val="18"/>
                <w:highlight w:val="none"/>
                <w:lang w:val="en-US" w:eastAsia="zh-CN"/>
              </w:rPr>
              <w:t>数量指标不应设置为“全年报销”，成本指标未编制“参保标准”等</w:t>
            </w:r>
            <w:r>
              <w:rPr>
                <w:rFonts w:hint="eastAsia" w:ascii="仿宋" w:hAnsi="仿宋" w:eastAsia="仿宋" w:cs="仿宋"/>
                <w:color w:val="000000"/>
                <w:sz w:val="18"/>
                <w:szCs w:val="18"/>
                <w:highlight w:val="none"/>
                <w:lang w:eastAsia="zh-CN"/>
              </w:rPr>
              <w:t>；</w:t>
            </w:r>
            <w:r>
              <w:rPr>
                <w:rFonts w:hint="eastAsia" w:ascii="仿宋" w:hAnsi="仿宋" w:eastAsia="仿宋" w:cs="仿宋"/>
                <w:color w:val="000000"/>
                <w:sz w:val="18"/>
                <w:szCs w:val="18"/>
                <w:highlight w:val="none"/>
              </w:rPr>
              <w:t>②绩效指标</w:t>
            </w:r>
            <w:r>
              <w:rPr>
                <w:rFonts w:hint="eastAsia" w:ascii="仿宋" w:hAnsi="仿宋" w:eastAsia="仿宋" w:cs="仿宋"/>
                <w:color w:val="000000"/>
                <w:sz w:val="18"/>
                <w:szCs w:val="18"/>
                <w:highlight w:val="none"/>
                <w:lang w:val="en-US" w:eastAsia="zh-CN"/>
              </w:rPr>
              <w:t>未</w:t>
            </w:r>
            <w:r>
              <w:rPr>
                <w:rFonts w:hint="eastAsia" w:ascii="仿宋" w:hAnsi="仿宋" w:eastAsia="仿宋" w:cs="仿宋"/>
                <w:color w:val="000000"/>
                <w:sz w:val="18"/>
                <w:szCs w:val="18"/>
                <w:highlight w:val="none"/>
              </w:rPr>
              <w:t>通过清晰、可衡量的指标值予以体现</w:t>
            </w:r>
            <w:r>
              <w:rPr>
                <w:rFonts w:hint="eastAsia" w:ascii="仿宋" w:hAnsi="仿宋" w:eastAsia="仿宋" w:cs="仿宋"/>
                <w:color w:val="000000"/>
                <w:sz w:val="18"/>
                <w:szCs w:val="18"/>
                <w:highlight w:val="none"/>
                <w:lang w:eastAsia="zh-CN"/>
              </w:rPr>
              <w:t>，</w:t>
            </w:r>
            <w:r>
              <w:rPr>
                <w:rFonts w:hint="eastAsia" w:ascii="仿宋" w:hAnsi="仿宋" w:eastAsia="仿宋" w:cs="仿宋"/>
                <w:color w:val="000000"/>
                <w:sz w:val="18"/>
                <w:szCs w:val="18"/>
                <w:highlight w:val="none"/>
              </w:rPr>
              <w:t>如</w:t>
            </w:r>
            <w:r>
              <w:rPr>
                <w:rFonts w:hint="eastAsia" w:ascii="仿宋" w:hAnsi="仿宋" w:eastAsia="仿宋" w:cs="仿宋"/>
                <w:color w:val="000000"/>
                <w:sz w:val="18"/>
                <w:szCs w:val="18"/>
                <w:highlight w:val="none"/>
                <w:lang w:eastAsia="zh-CN"/>
              </w:rPr>
              <w:t>：</w:t>
            </w:r>
            <w:r>
              <w:rPr>
                <w:rFonts w:hint="eastAsia" w:ascii="仿宋" w:hAnsi="仿宋" w:eastAsia="仿宋" w:cs="仿宋"/>
                <w:color w:val="000000"/>
                <w:sz w:val="18"/>
                <w:szCs w:val="18"/>
                <w:highlight w:val="none"/>
                <w:lang w:val="en-US" w:eastAsia="zh-CN"/>
              </w:rPr>
              <w:t>数量指标应设置为“3616人”，满意度指标值设置过高，应设置为</w:t>
            </w:r>
            <w:r>
              <w:rPr>
                <w:rFonts w:hint="eastAsia" w:ascii="仿宋" w:hAnsi="仿宋" w:eastAsia="仿宋" w:cs="仿宋"/>
                <w:sz w:val="18"/>
                <w:szCs w:val="18"/>
              </w:rPr>
              <w:t>≥</w:t>
            </w:r>
            <w:r>
              <w:rPr>
                <w:rFonts w:hint="eastAsia" w:ascii="仿宋" w:hAnsi="仿宋" w:eastAsia="仿宋" w:cs="仿宋"/>
                <w:color w:val="000000"/>
                <w:sz w:val="18"/>
                <w:szCs w:val="18"/>
                <w:highlight w:val="none"/>
                <w:lang w:val="en-US" w:eastAsia="zh-CN"/>
              </w:rPr>
              <w:t>95%</w:t>
            </w:r>
            <w:r>
              <w:rPr>
                <w:rFonts w:hint="eastAsia" w:ascii="仿宋" w:hAnsi="仿宋" w:eastAsia="仿宋" w:cs="仿宋"/>
                <w:color w:val="000000"/>
                <w:sz w:val="18"/>
                <w:szCs w:val="18"/>
                <w:highlight w:val="none"/>
              </w:rPr>
              <w:t>；③</w:t>
            </w:r>
            <w:r>
              <w:rPr>
                <w:rFonts w:hint="eastAsia" w:ascii="仿宋" w:hAnsi="仿宋" w:eastAsia="仿宋" w:cs="仿宋"/>
                <w:color w:val="000000"/>
                <w:sz w:val="18"/>
                <w:szCs w:val="18"/>
                <w:highlight w:val="none"/>
                <w:lang w:val="en-US" w:eastAsia="zh-CN"/>
              </w:rPr>
              <w:t>项目与</w:t>
            </w:r>
            <w:r>
              <w:rPr>
                <w:rFonts w:hint="eastAsia" w:ascii="仿宋" w:hAnsi="仿宋" w:eastAsia="仿宋" w:cs="仿宋"/>
                <w:color w:val="000000"/>
                <w:sz w:val="18"/>
                <w:szCs w:val="18"/>
                <w:highlight w:val="none"/>
              </w:rPr>
              <w:t>绩效指标目标任务数或计划数</w:t>
            </w:r>
            <w:r>
              <w:rPr>
                <w:rFonts w:hint="eastAsia" w:ascii="仿宋" w:hAnsi="仿宋" w:eastAsia="仿宋" w:cs="仿宋"/>
                <w:color w:val="000000"/>
                <w:sz w:val="18"/>
                <w:szCs w:val="18"/>
                <w:highlight w:val="none"/>
                <w:lang w:val="en-US" w:eastAsia="zh-CN"/>
              </w:rPr>
              <w:t>相</w:t>
            </w:r>
            <w:r>
              <w:rPr>
                <w:rFonts w:hint="eastAsia" w:ascii="仿宋" w:hAnsi="仿宋" w:eastAsia="仿宋" w:cs="仿宋"/>
                <w:color w:val="000000"/>
                <w:sz w:val="18"/>
                <w:szCs w:val="18"/>
                <w:highlight w:val="none"/>
              </w:rPr>
              <w:t>对应。</w:t>
            </w:r>
            <w:r>
              <w:rPr>
                <w:rFonts w:hint="eastAsia" w:ascii="仿宋" w:hAnsi="仿宋" w:eastAsia="仿宋" w:cs="仿宋"/>
                <w:color w:val="000000"/>
                <w:sz w:val="18"/>
                <w:szCs w:val="18"/>
              </w:rPr>
              <w:t>根据评分标准，③得对应权重分满分，①②不得分。</w:t>
            </w:r>
            <w:r>
              <w:rPr>
                <w:rFonts w:hint="eastAsia" w:ascii="仿宋" w:hAnsi="仿宋" w:eastAsia="仿宋" w:cs="仿宋"/>
                <w:sz w:val="18"/>
                <w:szCs w:val="18"/>
              </w:rPr>
              <w:t>综上，该指标得</w:t>
            </w:r>
            <w:r>
              <w:rPr>
                <w:rFonts w:hint="eastAsia" w:ascii="仿宋" w:hAnsi="仿宋" w:eastAsia="仿宋" w:cs="仿宋"/>
                <w:sz w:val="18"/>
                <w:szCs w:val="18"/>
                <w:lang w:val="en-US" w:eastAsia="zh-CN"/>
              </w:rPr>
              <w:t>2</w:t>
            </w:r>
            <w:r>
              <w:rPr>
                <w:rFonts w:hint="eastAsia" w:ascii="仿宋" w:hAnsi="仿宋" w:eastAsia="仿宋" w:cs="仿宋"/>
                <w:sz w:val="18"/>
                <w:szCs w:val="18"/>
              </w:rPr>
              <w:t>分。</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hint="default" w:ascii="仿宋" w:hAnsi="仿宋" w:eastAsia="仿宋" w:cs="仿宋"/>
                <w:b/>
                <w:bCs/>
                <w:sz w:val="18"/>
                <w:szCs w:val="18"/>
                <w:highlight w:val="none"/>
                <w:lang w:val="en-US" w:eastAsia="zh-CN"/>
              </w:rPr>
            </w:pPr>
            <w:r>
              <w:rPr>
                <w:rFonts w:hint="eastAsia" w:ascii="仿宋" w:hAnsi="仿宋" w:eastAsia="仿宋" w:cs="仿宋"/>
                <w:b w:val="0"/>
                <w:bCs w:val="0"/>
                <w:sz w:val="18"/>
                <w:szCs w:val="18"/>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0" w:hRule="atLeast"/>
          <w:jc w:val="center"/>
        </w:trPr>
        <w:tc>
          <w:tcPr>
            <w:tcW w:w="1067" w:type="dxa"/>
            <w:vMerge w:val="restart"/>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both"/>
              <w:rPr>
                <w:rFonts w:ascii="仿宋" w:hAnsi="仿宋" w:eastAsia="仿宋" w:cs="仿宋"/>
                <w:sz w:val="18"/>
                <w:szCs w:val="18"/>
              </w:rPr>
            </w:pPr>
            <w:r>
              <w:rPr>
                <w:rFonts w:hint="eastAsia" w:ascii="仿宋" w:hAnsi="仿宋" w:eastAsia="仿宋" w:cs="仿宋"/>
                <w:sz w:val="18"/>
                <w:szCs w:val="18"/>
              </w:rPr>
              <w:t>项目决策</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ascii="仿宋" w:hAnsi="仿宋" w:eastAsia="仿宋" w:cs="仿宋"/>
                <w:sz w:val="18"/>
                <w:szCs w:val="18"/>
              </w:rPr>
              <w:t>A</w:t>
            </w: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lang w:val="en-US" w:eastAsia="zh-CN"/>
              </w:rPr>
            </w:pPr>
            <w:r>
              <w:rPr>
                <w:rFonts w:hint="eastAsia" w:ascii="仿宋" w:hAnsi="仿宋" w:eastAsia="仿宋" w:cs="仿宋"/>
                <w:sz w:val="18"/>
                <w:szCs w:val="18"/>
              </w:rPr>
              <w:t>（</w:t>
            </w:r>
            <w:r>
              <w:rPr>
                <w:rFonts w:ascii="仿宋" w:hAnsi="仿宋" w:eastAsia="仿宋" w:cs="仿宋"/>
                <w:sz w:val="18"/>
                <w:szCs w:val="18"/>
              </w:rPr>
              <w:t>1</w:t>
            </w:r>
            <w:r>
              <w:rPr>
                <w:rFonts w:hint="eastAsia" w:ascii="仿宋" w:hAnsi="仿宋" w:eastAsia="仿宋" w:cs="仿宋"/>
                <w:sz w:val="18"/>
                <w:szCs w:val="18"/>
                <w:lang w:val="en-US" w:eastAsia="zh-CN"/>
              </w:rPr>
              <w:t>6</w:t>
            </w:r>
            <w:r>
              <w:rPr>
                <w:rFonts w:hint="eastAsia" w:ascii="仿宋" w:hAnsi="仿宋" w:eastAsia="仿宋" w:cs="仿宋"/>
                <w:sz w:val="18"/>
                <w:szCs w:val="18"/>
              </w:rPr>
              <w:t>分</w:t>
            </w:r>
            <w:r>
              <w:rPr>
                <w:rFonts w:hint="eastAsia" w:ascii="仿宋" w:hAnsi="仿宋" w:eastAsia="仿宋" w:cs="仿宋"/>
                <w:sz w:val="18"/>
                <w:szCs w:val="18"/>
                <w:lang w:val="en-US" w:eastAsia="zh-CN"/>
              </w:rPr>
              <w:t>)</w:t>
            </w:r>
          </w:p>
        </w:tc>
        <w:tc>
          <w:tcPr>
            <w:tcW w:w="1162" w:type="dxa"/>
            <w:vMerge w:val="restart"/>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highlight w:val="none"/>
              </w:rPr>
            </w:pPr>
            <w:r>
              <w:rPr>
                <w:rFonts w:hint="eastAsia" w:ascii="仿宋" w:hAnsi="仿宋" w:eastAsia="仿宋" w:cs="仿宋"/>
                <w:sz w:val="18"/>
                <w:szCs w:val="18"/>
              </w:rPr>
              <w:t>资</w:t>
            </w:r>
            <w:r>
              <w:rPr>
                <w:rFonts w:hint="eastAsia" w:ascii="仿宋" w:hAnsi="仿宋" w:eastAsia="仿宋" w:cs="仿宋"/>
                <w:sz w:val="18"/>
                <w:szCs w:val="18"/>
                <w:highlight w:val="none"/>
              </w:rPr>
              <w:t>金投入</w:t>
            </w:r>
            <w:r>
              <w:rPr>
                <w:rFonts w:ascii="仿宋" w:hAnsi="仿宋" w:eastAsia="仿宋" w:cs="仿宋"/>
                <w:sz w:val="18"/>
                <w:szCs w:val="18"/>
                <w:highlight w:val="none"/>
              </w:rPr>
              <w:t>A</w:t>
            </w:r>
            <w:r>
              <w:rPr>
                <w:rFonts w:ascii="仿宋" w:hAnsi="仿宋" w:eastAsia="仿宋" w:cs="仿宋"/>
                <w:sz w:val="18"/>
                <w:szCs w:val="18"/>
                <w:highlight w:val="none"/>
                <w:vertAlign w:val="subscript"/>
              </w:rPr>
              <w:t>3</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highlight w:val="none"/>
              </w:rPr>
              <w:t>（</w:t>
            </w:r>
            <w:r>
              <w:rPr>
                <w:rFonts w:hint="eastAsia" w:ascii="仿宋" w:hAnsi="仿宋" w:eastAsia="仿宋" w:cs="仿宋"/>
                <w:sz w:val="18"/>
                <w:szCs w:val="18"/>
                <w:highlight w:val="none"/>
                <w:lang w:val="en-US" w:eastAsia="zh-CN"/>
              </w:rPr>
              <w:t>4</w:t>
            </w:r>
            <w:r>
              <w:rPr>
                <w:rFonts w:hint="eastAsia" w:ascii="仿宋" w:hAnsi="仿宋" w:eastAsia="仿宋" w:cs="仿宋"/>
                <w:sz w:val="18"/>
                <w:szCs w:val="18"/>
                <w:highlight w:val="none"/>
              </w:rPr>
              <w:t>分）</w:t>
            </w:r>
          </w:p>
        </w:tc>
        <w:tc>
          <w:tcPr>
            <w:tcW w:w="1209"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预算编制科学性</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ascii="仿宋" w:hAnsi="仿宋" w:eastAsia="仿宋" w:cs="仿宋"/>
                <w:sz w:val="18"/>
                <w:szCs w:val="18"/>
              </w:rPr>
              <w:t>A</w:t>
            </w:r>
            <w:r>
              <w:rPr>
                <w:rFonts w:ascii="仿宋" w:hAnsi="仿宋" w:eastAsia="仿宋" w:cs="仿宋"/>
                <w:sz w:val="18"/>
                <w:szCs w:val="18"/>
                <w:vertAlign w:val="subscript"/>
              </w:rPr>
              <w:t>31</w:t>
            </w:r>
          </w:p>
        </w:tc>
        <w:tc>
          <w:tcPr>
            <w:tcW w:w="868"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科学合理</w:t>
            </w:r>
          </w:p>
        </w:tc>
        <w:tc>
          <w:tcPr>
            <w:tcW w:w="761" w:type="dxa"/>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3900" w:type="dxa"/>
            <w:vAlign w:val="center"/>
          </w:tcPr>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sz w:val="18"/>
                <w:szCs w:val="18"/>
              </w:rPr>
              <w:t>评价要点：</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b/>
                <w:bCs/>
                <w:sz w:val="18"/>
                <w:szCs w:val="18"/>
              </w:rPr>
              <w:t>单个方向评价：</w:t>
            </w:r>
            <w:r>
              <w:rPr>
                <w:rFonts w:hint="eastAsia" w:ascii="仿宋" w:hAnsi="仿宋" w:eastAsia="仿宋" w:cs="仿宋"/>
                <w:sz w:val="18"/>
                <w:szCs w:val="18"/>
              </w:rPr>
              <w:t>①预算编制经过科学论证；②预算内容与项目内容相匹配；③预算额度测算依据充分，且按照标准编制；④预算确定的项目投资额或资金量与工作任务相匹配。以上各要素各占</w:t>
            </w:r>
            <w:r>
              <w:rPr>
                <w:rFonts w:ascii="仿宋" w:hAnsi="仿宋" w:eastAsia="仿宋" w:cs="仿宋"/>
                <w:sz w:val="18"/>
                <w:szCs w:val="18"/>
              </w:rPr>
              <w:t>25%</w:t>
            </w:r>
            <w:r>
              <w:rPr>
                <w:rFonts w:hint="eastAsia" w:ascii="仿宋" w:hAnsi="仿宋" w:eastAsia="仿宋" w:cs="仿宋"/>
                <w:sz w:val="18"/>
                <w:szCs w:val="18"/>
              </w:rPr>
              <w:t>权重分，符合相关要素得满分，否则对应要素不得分。</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b/>
                <w:bCs/>
                <w:sz w:val="18"/>
                <w:szCs w:val="18"/>
              </w:rPr>
              <w:t>汇总评价：</w:t>
            </w:r>
            <w:r>
              <w:rPr>
                <w:rFonts w:hint="eastAsia" w:ascii="仿宋" w:hAnsi="仿宋" w:eastAsia="仿宋" w:cs="仿宋"/>
                <w:sz w:val="18"/>
                <w:szCs w:val="18"/>
              </w:rPr>
              <w:t>按照单个方向得分情况，以各方向资金为权重加权求和。</w:t>
            </w:r>
          </w:p>
        </w:tc>
        <w:tc>
          <w:tcPr>
            <w:tcW w:w="4418" w:type="dxa"/>
            <w:vAlign w:val="center"/>
          </w:tcPr>
          <w:p>
            <w:pPr>
              <w:keepNext w:val="0"/>
              <w:pageBreakBefore w:val="0"/>
              <w:wordWrap/>
              <w:topLinePunct w:val="0"/>
              <w:bidi w:val="0"/>
              <w:adjustRightInd w:val="0"/>
              <w:snapToGrid w:val="0"/>
              <w:spacing w:line="240" w:lineRule="exact"/>
              <w:jc w:val="left"/>
              <w:textAlignment w:val="center"/>
              <w:rPr>
                <w:rFonts w:ascii="仿宋" w:hAnsi="仿宋" w:eastAsia="仿宋" w:cs="仿宋"/>
                <w:b/>
                <w:bCs/>
                <w:sz w:val="18"/>
                <w:szCs w:val="18"/>
              </w:rPr>
            </w:pPr>
            <w:r>
              <w:rPr>
                <w:rFonts w:hint="eastAsia" w:ascii="仿宋" w:hAnsi="仿宋" w:eastAsia="仿宋" w:cs="仿宋"/>
                <w:color w:val="000000"/>
                <w:sz w:val="18"/>
                <w:szCs w:val="18"/>
              </w:rPr>
              <w:t>根据调研获取的项目资料，经评价组核查：①</w:t>
            </w:r>
            <w:r>
              <w:rPr>
                <w:rFonts w:hint="eastAsia" w:ascii="仿宋" w:hAnsi="仿宋" w:eastAsia="仿宋" w:cs="仿宋"/>
                <w:sz w:val="18"/>
                <w:szCs w:val="18"/>
              </w:rPr>
              <w:t>预算编制经过</w:t>
            </w:r>
            <w:r>
              <w:rPr>
                <w:rFonts w:hint="eastAsia" w:ascii="仿宋" w:hAnsi="仿宋" w:eastAsia="仿宋" w:cs="仿宋"/>
                <w:sz w:val="18"/>
                <w:szCs w:val="18"/>
                <w:lang w:val="en-US" w:eastAsia="zh-CN"/>
              </w:rPr>
              <w:t>了</w:t>
            </w:r>
            <w:r>
              <w:rPr>
                <w:rFonts w:hint="eastAsia" w:ascii="仿宋" w:hAnsi="仿宋" w:eastAsia="仿宋" w:cs="仿宋"/>
                <w:sz w:val="18"/>
                <w:szCs w:val="18"/>
              </w:rPr>
              <w:t>科学论证</w:t>
            </w:r>
            <w:r>
              <w:rPr>
                <w:rFonts w:hint="eastAsia" w:ascii="仿宋" w:hAnsi="仿宋" w:eastAsia="仿宋" w:cs="仿宋"/>
                <w:color w:val="000000"/>
                <w:sz w:val="18"/>
                <w:szCs w:val="18"/>
              </w:rPr>
              <w:t>；②预算内容与项目内容匹配；③预算额度测算依据</w:t>
            </w:r>
            <w:r>
              <w:rPr>
                <w:rFonts w:hint="eastAsia" w:ascii="仿宋" w:hAnsi="仿宋" w:eastAsia="仿宋" w:cs="仿宋"/>
                <w:color w:val="000000"/>
                <w:sz w:val="18"/>
                <w:szCs w:val="18"/>
                <w:highlight w:val="none"/>
              </w:rPr>
              <w:t>充分，按照相关资金管理办法及项目内容编制；④编制了年度预算，</w:t>
            </w:r>
            <w:r>
              <w:rPr>
                <w:rFonts w:hint="eastAsia" w:ascii="仿宋" w:hAnsi="仿宋" w:eastAsia="仿宋" w:cs="仿宋"/>
                <w:color w:val="000000"/>
                <w:sz w:val="18"/>
                <w:szCs w:val="18"/>
                <w:highlight w:val="none"/>
                <w:lang w:val="en-US" w:eastAsia="zh-CN"/>
              </w:rPr>
              <w:t>但</w:t>
            </w:r>
            <w:r>
              <w:rPr>
                <w:rFonts w:hint="eastAsia" w:ascii="仿宋" w:hAnsi="仿宋" w:eastAsia="仿宋" w:cs="仿宋"/>
                <w:color w:val="000000"/>
                <w:sz w:val="18"/>
                <w:szCs w:val="18"/>
                <w:highlight w:val="none"/>
              </w:rPr>
              <w:t>预算确定的资金量与工作任务</w:t>
            </w:r>
            <w:r>
              <w:rPr>
                <w:rFonts w:hint="eastAsia" w:ascii="仿宋" w:hAnsi="仿宋" w:eastAsia="仿宋" w:cs="仿宋"/>
                <w:color w:val="000000"/>
                <w:sz w:val="18"/>
                <w:szCs w:val="18"/>
                <w:highlight w:val="none"/>
                <w:lang w:val="en-US" w:eastAsia="zh-CN"/>
              </w:rPr>
              <w:t>资金量存在偏差，年初预算249,504.00元，实际支付244,605.00元</w:t>
            </w:r>
            <w:r>
              <w:rPr>
                <w:rFonts w:hint="eastAsia" w:ascii="仿宋" w:hAnsi="仿宋" w:eastAsia="仿宋" w:cs="仿宋"/>
                <w:color w:val="000000"/>
                <w:sz w:val="18"/>
                <w:szCs w:val="18"/>
                <w:highlight w:val="none"/>
              </w:rPr>
              <w:t>。根据评分标准</w:t>
            </w:r>
            <w:r>
              <w:rPr>
                <w:rFonts w:hint="eastAsia" w:ascii="仿宋" w:hAnsi="仿宋" w:eastAsia="仿宋" w:cs="仿宋"/>
                <w:color w:val="000000"/>
                <w:sz w:val="18"/>
                <w:szCs w:val="18"/>
                <w:lang w:eastAsia="zh-CN"/>
              </w:rPr>
              <w:t>，</w:t>
            </w:r>
            <w:r>
              <w:rPr>
                <w:rFonts w:hint="eastAsia" w:ascii="仿宋" w:hAnsi="仿宋" w:eastAsia="仿宋" w:cs="仿宋"/>
                <w:color w:val="000000"/>
                <w:sz w:val="18"/>
                <w:szCs w:val="18"/>
              </w:rPr>
              <w:t>①②③得对应权重分满分，</w:t>
            </w:r>
            <w:r>
              <w:rPr>
                <w:rFonts w:hint="eastAsia" w:ascii="仿宋" w:hAnsi="仿宋" w:eastAsia="仿宋" w:cs="仿宋"/>
                <w:sz w:val="18"/>
                <w:szCs w:val="18"/>
              </w:rPr>
              <w:t>④</w:t>
            </w:r>
            <w:r>
              <w:rPr>
                <w:rFonts w:hint="eastAsia" w:ascii="仿宋" w:hAnsi="仿宋" w:eastAsia="仿宋" w:cs="仿宋"/>
                <w:color w:val="000000"/>
                <w:sz w:val="18"/>
                <w:szCs w:val="18"/>
              </w:rPr>
              <w:t>不得分。</w:t>
            </w:r>
            <w:r>
              <w:rPr>
                <w:rFonts w:hint="eastAsia" w:ascii="仿宋" w:hAnsi="仿宋" w:eastAsia="仿宋" w:cs="仿宋"/>
                <w:sz w:val="18"/>
                <w:szCs w:val="18"/>
              </w:rPr>
              <w:t>综上，该指标得</w:t>
            </w:r>
            <w:r>
              <w:rPr>
                <w:rFonts w:hint="eastAsia" w:ascii="仿宋" w:hAnsi="仿宋" w:eastAsia="仿宋" w:cs="仿宋"/>
                <w:sz w:val="18"/>
                <w:szCs w:val="18"/>
                <w:lang w:val="en-US" w:eastAsia="zh-CN"/>
              </w:rPr>
              <w:t>1.5</w:t>
            </w:r>
            <w:r>
              <w:rPr>
                <w:rFonts w:hint="eastAsia" w:ascii="仿宋" w:hAnsi="仿宋" w:eastAsia="仿宋" w:cs="仿宋"/>
                <w:sz w:val="18"/>
                <w:szCs w:val="18"/>
              </w:rPr>
              <w:t>分。</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hint="default" w:ascii="仿宋" w:hAnsi="仿宋" w:eastAsia="仿宋" w:cs="仿宋"/>
                <w:b w:val="0"/>
                <w:bCs w:val="0"/>
                <w:sz w:val="18"/>
                <w:szCs w:val="18"/>
                <w:lang w:val="en-US" w:eastAsia="zh-CN"/>
              </w:rPr>
            </w:pPr>
            <w:r>
              <w:rPr>
                <w:rFonts w:hint="eastAsia" w:ascii="仿宋" w:hAnsi="仿宋" w:eastAsia="仿宋" w:cs="仿宋"/>
                <w:b w:val="0"/>
                <w:bCs w:val="0"/>
                <w:sz w:val="18"/>
                <w:szCs w:val="18"/>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91" w:hRule="atLeast"/>
          <w:jc w:val="center"/>
        </w:trPr>
        <w:tc>
          <w:tcPr>
            <w:tcW w:w="1067" w:type="dxa"/>
            <w:vMerge w:val="continue"/>
            <w:vAlign w:val="center"/>
          </w:tcPr>
          <w:p>
            <w:pPr>
              <w:keepNext w:val="0"/>
              <w:pageBreakBefore w:val="0"/>
              <w:wordWrap/>
              <w:topLinePunct w:val="0"/>
              <w:bidi w:val="0"/>
              <w:adjustRightInd w:val="0"/>
              <w:snapToGrid w:val="0"/>
              <w:spacing w:line="240" w:lineRule="exact"/>
              <w:rPr>
                <w:rFonts w:ascii="仿宋" w:hAnsi="仿宋" w:eastAsia="仿宋" w:cs="仿宋"/>
                <w:sz w:val="18"/>
                <w:szCs w:val="18"/>
              </w:rPr>
            </w:pPr>
          </w:p>
        </w:tc>
        <w:tc>
          <w:tcPr>
            <w:tcW w:w="1162" w:type="dxa"/>
            <w:vMerge w:val="continue"/>
            <w:vAlign w:val="center"/>
          </w:tcPr>
          <w:p>
            <w:pPr>
              <w:keepNext w:val="0"/>
              <w:pageBreakBefore w:val="0"/>
              <w:wordWrap/>
              <w:topLinePunct w:val="0"/>
              <w:bidi w:val="0"/>
              <w:adjustRightInd w:val="0"/>
              <w:snapToGrid w:val="0"/>
              <w:spacing w:line="240" w:lineRule="exact"/>
              <w:rPr>
                <w:rFonts w:ascii="仿宋" w:hAnsi="仿宋" w:eastAsia="仿宋" w:cs="仿宋"/>
                <w:sz w:val="18"/>
                <w:szCs w:val="18"/>
              </w:rPr>
            </w:pPr>
          </w:p>
        </w:tc>
        <w:tc>
          <w:tcPr>
            <w:tcW w:w="1209"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资金分配合理性</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ascii="仿宋" w:hAnsi="仿宋" w:eastAsia="仿宋" w:cs="仿宋"/>
                <w:sz w:val="18"/>
                <w:szCs w:val="18"/>
              </w:rPr>
              <w:t>A</w:t>
            </w:r>
            <w:r>
              <w:rPr>
                <w:rFonts w:ascii="仿宋" w:hAnsi="仿宋" w:eastAsia="仿宋" w:cs="仿宋"/>
                <w:sz w:val="18"/>
                <w:szCs w:val="18"/>
                <w:vertAlign w:val="subscript"/>
              </w:rPr>
              <w:t>32</w:t>
            </w:r>
          </w:p>
        </w:tc>
        <w:tc>
          <w:tcPr>
            <w:tcW w:w="868"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科学合理</w:t>
            </w:r>
          </w:p>
        </w:tc>
        <w:tc>
          <w:tcPr>
            <w:tcW w:w="761" w:type="dxa"/>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3900" w:type="dxa"/>
            <w:vAlign w:val="center"/>
          </w:tcPr>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sz w:val="18"/>
                <w:szCs w:val="18"/>
              </w:rPr>
              <w:t>评价要点：</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b/>
                <w:bCs/>
                <w:sz w:val="18"/>
                <w:szCs w:val="18"/>
              </w:rPr>
              <w:t>单个方向评价：</w:t>
            </w:r>
            <w:r>
              <w:rPr>
                <w:rFonts w:hint="eastAsia" w:ascii="仿宋" w:hAnsi="仿宋" w:eastAsia="仿宋" w:cs="仿宋"/>
                <w:sz w:val="18"/>
                <w:szCs w:val="18"/>
              </w:rPr>
              <w:t>①预算资金分配依据是否充分；②资金分配额度是否合理，与项目单位或地方实际是否相适应。要素①②各占</w:t>
            </w:r>
            <w:r>
              <w:rPr>
                <w:rFonts w:ascii="仿宋" w:hAnsi="仿宋" w:eastAsia="仿宋" w:cs="仿宋"/>
                <w:sz w:val="18"/>
                <w:szCs w:val="18"/>
              </w:rPr>
              <w:t>50%</w:t>
            </w:r>
            <w:r>
              <w:rPr>
                <w:rFonts w:hint="eastAsia" w:ascii="仿宋" w:hAnsi="仿宋" w:eastAsia="仿宋" w:cs="仿宋"/>
                <w:sz w:val="18"/>
                <w:szCs w:val="18"/>
              </w:rPr>
              <w:t>权重分，符合相关要素得满分，否则对应要素不得分。</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b/>
                <w:bCs/>
                <w:sz w:val="18"/>
                <w:szCs w:val="18"/>
              </w:rPr>
              <w:t>汇总评价：</w:t>
            </w:r>
            <w:r>
              <w:rPr>
                <w:rFonts w:hint="eastAsia" w:ascii="仿宋" w:hAnsi="仿宋" w:eastAsia="仿宋" w:cs="仿宋"/>
                <w:sz w:val="18"/>
                <w:szCs w:val="18"/>
              </w:rPr>
              <w:t>按照单个方向得分情况，以各方向资金为权重加权求和。</w:t>
            </w:r>
          </w:p>
        </w:tc>
        <w:tc>
          <w:tcPr>
            <w:tcW w:w="4418" w:type="dxa"/>
            <w:vAlign w:val="center"/>
          </w:tcPr>
          <w:p>
            <w:pPr>
              <w:keepNext w:val="0"/>
              <w:pageBreakBefore w:val="0"/>
              <w:wordWrap/>
              <w:topLinePunct w:val="0"/>
              <w:bidi w:val="0"/>
              <w:adjustRightInd w:val="0"/>
              <w:snapToGrid w:val="0"/>
              <w:spacing w:line="240" w:lineRule="exact"/>
              <w:textAlignment w:val="center"/>
              <w:rPr>
                <w:rFonts w:ascii="仿宋" w:hAnsi="仿宋" w:eastAsia="仿宋" w:cs="仿宋"/>
                <w:b/>
                <w:bCs/>
                <w:sz w:val="18"/>
                <w:szCs w:val="18"/>
              </w:rPr>
            </w:pPr>
            <w:r>
              <w:rPr>
                <w:rFonts w:hint="eastAsia" w:ascii="仿宋" w:hAnsi="仿宋" w:eastAsia="仿宋" w:cs="仿宋"/>
                <w:sz w:val="18"/>
                <w:szCs w:val="18"/>
              </w:rPr>
              <w:t>根据</w:t>
            </w:r>
            <w:r>
              <w:rPr>
                <w:rFonts w:hint="eastAsia" w:ascii="仿宋" w:hAnsi="仿宋" w:eastAsia="仿宋" w:cs="仿宋"/>
                <w:sz w:val="18"/>
                <w:szCs w:val="18"/>
                <w:lang w:eastAsia="zh-CN"/>
              </w:rPr>
              <w:t>安阳县医疗保障局</w:t>
            </w:r>
            <w:r>
              <w:rPr>
                <w:rFonts w:hint="eastAsia" w:ascii="仿宋" w:hAnsi="仿宋" w:eastAsia="仿宋" w:cs="仿宋"/>
                <w:sz w:val="18"/>
                <w:szCs w:val="18"/>
              </w:rPr>
              <w:t>提供的分配依据及测算过程材料，经评价组核查：①</w:t>
            </w:r>
            <w:r>
              <w:rPr>
                <w:rFonts w:hint="eastAsia" w:ascii="仿宋" w:hAnsi="仿宋" w:eastAsia="仿宋" w:cs="仿宋"/>
                <w:sz w:val="18"/>
                <w:szCs w:val="18"/>
                <w:highlight w:val="none"/>
                <w:lang w:eastAsia="zh-CN"/>
              </w:rPr>
              <w:t>项目预算资金</w:t>
            </w:r>
            <w:r>
              <w:rPr>
                <w:rFonts w:hint="eastAsia" w:ascii="仿宋" w:hAnsi="仿宋" w:eastAsia="仿宋" w:cs="仿宋"/>
                <w:sz w:val="18"/>
                <w:szCs w:val="18"/>
                <w:highlight w:val="none"/>
              </w:rPr>
              <w:t>分配依据充分。②</w:t>
            </w:r>
            <w:r>
              <w:rPr>
                <w:rFonts w:hint="eastAsia" w:ascii="仿宋" w:hAnsi="仿宋" w:eastAsia="仿宋" w:cs="仿宋"/>
                <w:sz w:val="18"/>
                <w:szCs w:val="18"/>
              </w:rPr>
              <w:t>资金分配额度合理，与项目单位相适应</w:t>
            </w:r>
            <w:r>
              <w:rPr>
                <w:rFonts w:hint="eastAsia" w:ascii="仿宋" w:hAnsi="仿宋" w:eastAsia="仿宋" w:cs="仿宋"/>
                <w:sz w:val="18"/>
                <w:szCs w:val="18"/>
                <w:highlight w:val="none"/>
              </w:rPr>
              <w:t>。根据评分标准，该指标得</w:t>
            </w:r>
            <w:r>
              <w:rPr>
                <w:rFonts w:hint="eastAsia" w:ascii="仿宋" w:hAnsi="仿宋" w:eastAsia="仿宋" w:cs="仿宋"/>
                <w:sz w:val="18"/>
                <w:szCs w:val="18"/>
                <w:highlight w:val="none"/>
                <w:lang w:val="en-US" w:eastAsia="zh-CN"/>
              </w:rPr>
              <w:t>2</w:t>
            </w:r>
            <w:r>
              <w:rPr>
                <w:rFonts w:hint="eastAsia" w:ascii="仿宋" w:hAnsi="仿宋" w:eastAsia="仿宋" w:cs="仿宋"/>
                <w:sz w:val="18"/>
                <w:szCs w:val="18"/>
                <w:highlight w:val="none"/>
              </w:rPr>
              <w:t>分。</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hint="default" w:ascii="仿宋" w:hAnsi="仿宋" w:eastAsia="仿宋" w:cs="仿宋"/>
                <w:b w:val="0"/>
                <w:bCs w:val="0"/>
                <w:sz w:val="18"/>
                <w:szCs w:val="18"/>
                <w:lang w:val="en-US" w:eastAsia="zh-CN"/>
              </w:rPr>
            </w:pPr>
            <w:r>
              <w:rPr>
                <w:rFonts w:hint="eastAsia" w:ascii="仿宋" w:hAnsi="仿宋" w:eastAsia="仿宋" w:cs="仿宋"/>
                <w:b w:val="0"/>
                <w:bCs w:val="0"/>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6" w:hRule="atLeast"/>
          <w:jc w:val="center"/>
        </w:trPr>
        <w:tc>
          <w:tcPr>
            <w:tcW w:w="1067" w:type="dxa"/>
            <w:vMerge w:val="restart"/>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项目过程</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ascii="仿宋" w:hAnsi="仿宋" w:eastAsia="仿宋" w:cs="仿宋"/>
                <w:sz w:val="18"/>
                <w:szCs w:val="18"/>
              </w:rPr>
              <w:t>B</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w:t>
            </w:r>
            <w:r>
              <w:rPr>
                <w:rFonts w:ascii="仿宋" w:hAnsi="仿宋" w:eastAsia="仿宋" w:cs="仿宋"/>
                <w:sz w:val="18"/>
                <w:szCs w:val="18"/>
              </w:rPr>
              <w:t>2</w:t>
            </w:r>
            <w:r>
              <w:rPr>
                <w:rFonts w:hint="eastAsia" w:ascii="仿宋" w:hAnsi="仿宋" w:eastAsia="仿宋" w:cs="仿宋"/>
                <w:sz w:val="18"/>
                <w:szCs w:val="18"/>
                <w:lang w:val="en-US" w:eastAsia="zh-CN"/>
              </w:rPr>
              <w:t>7</w:t>
            </w:r>
            <w:r>
              <w:rPr>
                <w:rFonts w:hint="eastAsia" w:ascii="仿宋" w:hAnsi="仿宋" w:eastAsia="仿宋" w:cs="仿宋"/>
                <w:sz w:val="18"/>
                <w:szCs w:val="18"/>
              </w:rPr>
              <w:t>分）</w:t>
            </w: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both"/>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both"/>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both"/>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both"/>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both"/>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both"/>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both"/>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both"/>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both"/>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both"/>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both"/>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both"/>
              <w:rPr>
                <w:rFonts w:ascii="仿宋" w:hAnsi="仿宋" w:eastAsia="仿宋" w:cs="仿宋"/>
                <w:sz w:val="18"/>
                <w:szCs w:val="18"/>
              </w:rPr>
            </w:pPr>
            <w:r>
              <w:rPr>
                <w:rFonts w:hint="eastAsia" w:ascii="仿宋" w:hAnsi="仿宋" w:eastAsia="仿宋" w:cs="仿宋"/>
                <w:sz w:val="18"/>
                <w:szCs w:val="18"/>
              </w:rPr>
              <w:t>项目过程</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ascii="仿宋" w:hAnsi="仿宋" w:eastAsia="仿宋" w:cs="仿宋"/>
                <w:sz w:val="18"/>
                <w:szCs w:val="18"/>
              </w:rPr>
              <w:t>B</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w:t>
            </w:r>
            <w:r>
              <w:rPr>
                <w:rFonts w:ascii="仿宋" w:hAnsi="仿宋" w:eastAsia="仿宋" w:cs="仿宋"/>
                <w:sz w:val="18"/>
                <w:szCs w:val="18"/>
              </w:rPr>
              <w:t>2</w:t>
            </w:r>
            <w:r>
              <w:rPr>
                <w:rFonts w:hint="eastAsia" w:ascii="仿宋" w:hAnsi="仿宋" w:eastAsia="仿宋" w:cs="仿宋"/>
                <w:sz w:val="18"/>
                <w:szCs w:val="18"/>
                <w:lang w:val="en-US" w:eastAsia="zh-CN"/>
              </w:rPr>
              <w:t>7</w:t>
            </w:r>
            <w:r>
              <w:rPr>
                <w:rFonts w:hint="eastAsia" w:ascii="仿宋" w:hAnsi="仿宋" w:eastAsia="仿宋" w:cs="仿宋"/>
                <w:sz w:val="18"/>
                <w:szCs w:val="18"/>
              </w:rPr>
              <w:t>分）</w:t>
            </w:r>
          </w:p>
        </w:tc>
        <w:tc>
          <w:tcPr>
            <w:tcW w:w="1162"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vertAlign w:val="subscript"/>
              </w:rPr>
            </w:pPr>
            <w:r>
              <w:rPr>
                <w:rFonts w:hint="eastAsia" w:ascii="仿宋" w:hAnsi="仿宋" w:eastAsia="仿宋" w:cs="仿宋"/>
                <w:sz w:val="18"/>
                <w:szCs w:val="18"/>
              </w:rPr>
              <w:t>预算执行</w:t>
            </w:r>
            <w:r>
              <w:rPr>
                <w:rFonts w:ascii="仿宋" w:hAnsi="仿宋" w:eastAsia="仿宋" w:cs="仿宋"/>
                <w:sz w:val="18"/>
                <w:szCs w:val="18"/>
              </w:rPr>
              <w:t>B</w:t>
            </w:r>
            <w:r>
              <w:rPr>
                <w:rFonts w:ascii="仿宋" w:hAnsi="仿宋" w:eastAsia="仿宋" w:cs="仿宋"/>
                <w:sz w:val="18"/>
                <w:szCs w:val="18"/>
                <w:vertAlign w:val="subscript"/>
              </w:rPr>
              <w:t>1</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w:t>
            </w:r>
            <w:r>
              <w:rPr>
                <w:rFonts w:ascii="仿宋" w:hAnsi="仿宋" w:eastAsia="仿宋" w:cs="仿宋"/>
                <w:sz w:val="18"/>
                <w:szCs w:val="18"/>
              </w:rPr>
              <w:t>8</w:t>
            </w:r>
            <w:r>
              <w:rPr>
                <w:rFonts w:hint="eastAsia" w:ascii="仿宋" w:hAnsi="仿宋" w:eastAsia="仿宋" w:cs="仿宋"/>
                <w:sz w:val="18"/>
                <w:szCs w:val="18"/>
              </w:rPr>
              <w:t>分）</w:t>
            </w:r>
          </w:p>
        </w:tc>
        <w:tc>
          <w:tcPr>
            <w:tcW w:w="1209"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w w:val="105"/>
                <w:sz w:val="18"/>
                <w:szCs w:val="18"/>
              </w:rPr>
              <w:t>预算</w:t>
            </w:r>
            <w:r>
              <w:rPr>
                <w:rFonts w:hint="eastAsia" w:ascii="仿宋" w:hAnsi="仿宋" w:eastAsia="仿宋" w:cs="仿宋"/>
                <w:sz w:val="18"/>
                <w:szCs w:val="18"/>
                <w:lang w:eastAsia="zh-CN"/>
              </w:rPr>
              <w:t>执行</w:t>
            </w:r>
            <w:r>
              <w:rPr>
                <w:rFonts w:hint="eastAsia" w:ascii="仿宋" w:hAnsi="仿宋" w:eastAsia="仿宋" w:cs="仿宋"/>
                <w:sz w:val="18"/>
                <w:szCs w:val="18"/>
                <w:lang w:val="en-US" w:eastAsia="zh-CN"/>
              </w:rPr>
              <w:t>时效性</w:t>
            </w:r>
            <w:r>
              <w:rPr>
                <w:rFonts w:ascii="仿宋" w:hAnsi="仿宋" w:eastAsia="仿宋" w:cs="仿宋"/>
                <w:sz w:val="18"/>
                <w:szCs w:val="18"/>
              </w:rPr>
              <w:t>B</w:t>
            </w:r>
            <w:r>
              <w:rPr>
                <w:rFonts w:ascii="仿宋" w:hAnsi="仿宋" w:eastAsia="仿宋" w:cs="仿宋"/>
                <w:sz w:val="18"/>
                <w:szCs w:val="18"/>
                <w:vertAlign w:val="subscript"/>
              </w:rPr>
              <w:t>11</w:t>
            </w:r>
          </w:p>
        </w:tc>
        <w:tc>
          <w:tcPr>
            <w:tcW w:w="868" w:type="dxa"/>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lang w:eastAsia="zh-CN"/>
              </w:rPr>
            </w:pPr>
            <w:r>
              <w:rPr>
                <w:rFonts w:hint="eastAsia" w:ascii="仿宋" w:hAnsi="仿宋" w:eastAsia="仿宋" w:cs="仿宋"/>
                <w:sz w:val="18"/>
                <w:szCs w:val="18"/>
              </w:rPr>
              <w:t>≥</w:t>
            </w:r>
            <w:r>
              <w:rPr>
                <w:rFonts w:hint="eastAsia" w:ascii="仿宋" w:hAnsi="仿宋" w:eastAsia="仿宋" w:cs="仿宋"/>
                <w:sz w:val="18"/>
                <w:szCs w:val="18"/>
                <w:lang w:val="en-US" w:eastAsia="zh-CN"/>
              </w:rPr>
              <w:t>100</w:t>
            </w:r>
            <w:r>
              <w:rPr>
                <w:rFonts w:ascii="仿宋" w:hAnsi="仿宋" w:eastAsia="仿宋" w:cs="仿宋"/>
                <w:sz w:val="18"/>
                <w:szCs w:val="18"/>
              </w:rPr>
              <w:t>%</w:t>
            </w:r>
          </w:p>
        </w:tc>
        <w:tc>
          <w:tcPr>
            <w:tcW w:w="761"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ascii="仿宋" w:hAnsi="仿宋" w:eastAsia="仿宋" w:cs="仿宋"/>
                <w:sz w:val="18"/>
                <w:szCs w:val="18"/>
              </w:rPr>
              <w:t>8</w:t>
            </w:r>
          </w:p>
        </w:tc>
        <w:tc>
          <w:tcPr>
            <w:tcW w:w="3900" w:type="dxa"/>
            <w:vAlign w:val="center"/>
          </w:tcPr>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sz w:val="18"/>
                <w:szCs w:val="18"/>
              </w:rPr>
              <w:t>评价要点：</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b/>
                <w:bCs/>
                <w:sz w:val="18"/>
                <w:szCs w:val="18"/>
              </w:rPr>
              <w:t>单个方向评价：</w:t>
            </w:r>
            <w:r>
              <w:rPr>
                <w:rFonts w:hint="eastAsia" w:ascii="仿宋" w:hAnsi="仿宋" w:eastAsia="仿宋" w:cs="仿宋"/>
                <w:sz w:val="18"/>
                <w:szCs w:val="18"/>
              </w:rPr>
              <w:t>专项</w:t>
            </w:r>
            <w:r>
              <w:rPr>
                <w:rFonts w:hint="eastAsia" w:ascii="仿宋" w:hAnsi="仿宋" w:eastAsia="仿宋" w:cs="仿宋"/>
                <w:sz w:val="18"/>
                <w:szCs w:val="18"/>
                <w:lang w:eastAsia="zh-CN"/>
              </w:rPr>
              <w:t>资金预算</w:t>
            </w:r>
            <w:r>
              <w:rPr>
                <w:rFonts w:hint="eastAsia" w:ascii="仿宋" w:hAnsi="仿宋" w:eastAsia="仿宋" w:cs="仿宋"/>
                <w:sz w:val="18"/>
                <w:szCs w:val="18"/>
              </w:rPr>
              <w:t>执行率</w:t>
            </w:r>
            <w:r>
              <w:rPr>
                <w:rFonts w:hint="eastAsia" w:ascii="仿宋" w:hAnsi="仿宋" w:eastAsia="仿宋" w:cs="仿宋"/>
                <w:sz w:val="18"/>
                <w:szCs w:val="18"/>
                <w:lang w:val="en-US" w:eastAsia="zh-CN"/>
              </w:rPr>
              <w:t>达到100</w:t>
            </w:r>
            <w:r>
              <w:rPr>
                <w:rFonts w:ascii="仿宋" w:hAnsi="仿宋" w:eastAsia="仿宋" w:cs="仿宋"/>
                <w:sz w:val="18"/>
                <w:szCs w:val="18"/>
              </w:rPr>
              <w:t>%</w:t>
            </w:r>
            <w:r>
              <w:rPr>
                <w:rFonts w:hint="eastAsia" w:ascii="仿宋" w:hAnsi="仿宋" w:eastAsia="仿宋" w:cs="仿宋"/>
                <w:sz w:val="18"/>
                <w:szCs w:val="18"/>
              </w:rPr>
              <w:t>的</w:t>
            </w:r>
            <w:r>
              <w:rPr>
                <w:rFonts w:hint="eastAsia" w:ascii="仿宋" w:hAnsi="仿宋" w:eastAsia="仿宋" w:cs="仿宋"/>
                <w:sz w:val="18"/>
                <w:szCs w:val="18"/>
                <w:lang w:val="en-US" w:eastAsia="zh-CN"/>
              </w:rPr>
              <w:t>满</w:t>
            </w:r>
            <w:r>
              <w:rPr>
                <w:rFonts w:hint="eastAsia" w:ascii="仿宋" w:hAnsi="仿宋" w:eastAsia="仿宋" w:cs="仿宋"/>
                <w:sz w:val="18"/>
                <w:szCs w:val="18"/>
              </w:rPr>
              <w:t>分，</w:t>
            </w:r>
            <w:r>
              <w:rPr>
                <w:rFonts w:hint="eastAsia" w:ascii="仿宋" w:hAnsi="仿宋" w:eastAsia="仿宋" w:cs="仿宋"/>
                <w:color w:val="auto"/>
                <w:sz w:val="18"/>
                <w:szCs w:val="18"/>
                <w:highlight w:val="none"/>
                <w:lang w:val="en-US" w:eastAsia="zh-CN"/>
              </w:rPr>
              <w:t>小于</w:t>
            </w:r>
            <w:r>
              <w:rPr>
                <w:rFonts w:ascii="仿宋" w:hAnsi="仿宋" w:eastAsia="仿宋" w:cs="仿宋"/>
                <w:color w:val="auto"/>
                <w:sz w:val="18"/>
                <w:szCs w:val="18"/>
                <w:highlight w:val="none"/>
              </w:rPr>
              <w:t>100%</w:t>
            </w:r>
            <w:r>
              <w:rPr>
                <w:rFonts w:hint="eastAsia" w:ascii="仿宋" w:hAnsi="仿宋" w:eastAsia="仿宋" w:cs="仿宋"/>
                <w:color w:val="auto"/>
                <w:sz w:val="18"/>
                <w:szCs w:val="18"/>
                <w:highlight w:val="none"/>
                <w:lang w:val="en-US" w:eastAsia="zh-CN"/>
              </w:rPr>
              <w:t>的，按照实际完成率乘以分值</w:t>
            </w:r>
            <w:r>
              <w:rPr>
                <w:rFonts w:hint="eastAsia" w:ascii="仿宋" w:hAnsi="仿宋" w:eastAsia="仿宋" w:cs="仿宋"/>
                <w:color w:val="auto"/>
                <w:sz w:val="18"/>
                <w:szCs w:val="18"/>
                <w:highlight w:val="none"/>
                <w:lang w:eastAsia="zh-CN"/>
              </w:rPr>
              <w:t>得分。</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b/>
                <w:bCs/>
                <w:sz w:val="18"/>
                <w:szCs w:val="18"/>
              </w:rPr>
              <w:t>汇总评价：</w:t>
            </w:r>
            <w:r>
              <w:rPr>
                <w:rFonts w:hint="eastAsia" w:ascii="仿宋" w:hAnsi="仿宋" w:eastAsia="仿宋" w:cs="仿宋"/>
                <w:sz w:val="18"/>
                <w:szCs w:val="18"/>
              </w:rPr>
              <w:t>按照单个方向得分情况，以各方向资金为权重加权求和。</w:t>
            </w:r>
          </w:p>
        </w:tc>
        <w:tc>
          <w:tcPr>
            <w:tcW w:w="4418" w:type="dxa"/>
            <w:vAlign w:val="center"/>
          </w:tcPr>
          <w:p>
            <w:pPr>
              <w:keepNext w:val="0"/>
              <w:pageBreakBefore w:val="0"/>
              <w:wordWrap/>
              <w:topLinePunct w:val="0"/>
              <w:bidi w:val="0"/>
              <w:adjustRightInd w:val="0"/>
              <w:snapToGrid w:val="0"/>
              <w:spacing w:line="240" w:lineRule="exact"/>
              <w:textAlignment w:val="center"/>
              <w:rPr>
                <w:rFonts w:ascii="仿宋" w:hAnsi="仿宋" w:eastAsia="仿宋" w:cs="仿宋"/>
                <w:sz w:val="18"/>
                <w:szCs w:val="18"/>
              </w:rPr>
            </w:pPr>
            <w:r>
              <w:rPr>
                <w:rFonts w:hint="eastAsia" w:ascii="仿宋" w:hAnsi="仿宋" w:eastAsia="仿宋" w:cs="仿宋"/>
                <w:sz w:val="18"/>
                <w:szCs w:val="18"/>
              </w:rPr>
              <w:t>经评价组核查：</w:t>
            </w:r>
            <w:r>
              <w:rPr>
                <w:rFonts w:hint="eastAsia" w:ascii="仿宋" w:hAnsi="仿宋" w:eastAsia="仿宋" w:cs="仿宋"/>
                <w:sz w:val="18"/>
                <w:szCs w:val="18"/>
                <w:lang w:eastAsia="zh-CN"/>
              </w:rPr>
              <w:t>项目专项资金</w:t>
            </w:r>
            <w:r>
              <w:rPr>
                <w:rFonts w:hint="eastAsia" w:ascii="仿宋" w:hAnsi="仿宋" w:eastAsia="仿宋" w:cs="仿宋"/>
                <w:sz w:val="18"/>
                <w:szCs w:val="18"/>
              </w:rPr>
              <w:t>全年预算数</w:t>
            </w:r>
            <w:r>
              <w:rPr>
                <w:rFonts w:hint="eastAsia" w:ascii="仿宋" w:hAnsi="仿宋" w:eastAsia="仿宋" w:cs="仿宋"/>
                <w:sz w:val="18"/>
                <w:szCs w:val="18"/>
                <w:lang w:val="en-US" w:eastAsia="zh-CN"/>
              </w:rPr>
              <w:t>249,504.00元</w:t>
            </w:r>
            <w:r>
              <w:rPr>
                <w:rFonts w:hint="eastAsia" w:ascii="仿宋" w:hAnsi="仿宋" w:eastAsia="仿宋" w:cs="仿宋"/>
                <w:sz w:val="18"/>
                <w:szCs w:val="18"/>
              </w:rPr>
              <w:t>，</w:t>
            </w:r>
            <w:r>
              <w:rPr>
                <w:rFonts w:hint="eastAsia" w:ascii="仿宋" w:hAnsi="仿宋" w:eastAsia="仿宋" w:cs="仿宋"/>
                <w:sz w:val="18"/>
                <w:szCs w:val="18"/>
                <w:lang w:eastAsia="zh-CN"/>
              </w:rPr>
              <w:t>县级</w:t>
            </w:r>
            <w:r>
              <w:rPr>
                <w:rFonts w:hint="eastAsia" w:ascii="仿宋" w:hAnsi="仿宋" w:eastAsia="仿宋" w:cs="仿宋"/>
                <w:sz w:val="18"/>
                <w:szCs w:val="18"/>
              </w:rPr>
              <w:t>分解下达数为</w:t>
            </w:r>
            <w:r>
              <w:rPr>
                <w:rFonts w:hint="eastAsia" w:ascii="仿宋" w:hAnsi="仿宋" w:eastAsia="仿宋" w:cs="仿宋"/>
                <w:sz w:val="18"/>
                <w:szCs w:val="18"/>
                <w:lang w:val="en-US" w:eastAsia="zh-CN"/>
              </w:rPr>
              <w:t>249,504.00元</w:t>
            </w:r>
            <w:r>
              <w:rPr>
                <w:rFonts w:hint="eastAsia" w:ascii="仿宋" w:hAnsi="仿宋" w:eastAsia="仿宋" w:cs="仿宋"/>
                <w:sz w:val="18"/>
                <w:szCs w:val="18"/>
                <w:lang w:eastAsia="zh-CN"/>
              </w:rPr>
              <w:t>，预算</w:t>
            </w:r>
            <w:r>
              <w:rPr>
                <w:rFonts w:hint="eastAsia" w:ascii="仿宋" w:hAnsi="仿宋" w:eastAsia="仿宋" w:cs="仿宋"/>
                <w:sz w:val="18"/>
                <w:szCs w:val="18"/>
              </w:rPr>
              <w:t>执行率</w:t>
            </w:r>
            <w:r>
              <w:rPr>
                <w:rFonts w:hint="eastAsia" w:ascii="仿宋" w:hAnsi="仿宋" w:eastAsia="仿宋" w:cs="仿宋"/>
                <w:sz w:val="18"/>
                <w:szCs w:val="18"/>
                <w:lang w:val="en-US" w:eastAsia="zh-CN"/>
              </w:rPr>
              <w:t>100</w:t>
            </w:r>
            <w:r>
              <w:rPr>
                <w:rFonts w:ascii="仿宋" w:hAnsi="仿宋" w:eastAsia="仿宋" w:cs="仿宋"/>
                <w:sz w:val="18"/>
                <w:szCs w:val="18"/>
              </w:rPr>
              <w:t>%</w:t>
            </w:r>
            <w:r>
              <w:rPr>
                <w:rFonts w:hint="eastAsia" w:ascii="仿宋" w:hAnsi="仿宋" w:eastAsia="仿宋" w:cs="仿宋"/>
                <w:sz w:val="18"/>
                <w:szCs w:val="18"/>
              </w:rPr>
              <w:t>。根据评分标准，该指标得</w:t>
            </w:r>
            <w:r>
              <w:rPr>
                <w:rFonts w:hint="eastAsia" w:ascii="仿宋" w:hAnsi="仿宋" w:eastAsia="仿宋" w:cs="仿宋"/>
                <w:sz w:val="18"/>
                <w:szCs w:val="18"/>
                <w:lang w:val="en-US" w:eastAsia="zh-CN"/>
              </w:rPr>
              <w:t>8</w:t>
            </w:r>
            <w:r>
              <w:rPr>
                <w:rFonts w:hint="eastAsia" w:ascii="仿宋" w:hAnsi="仿宋" w:eastAsia="仿宋" w:cs="仿宋"/>
                <w:sz w:val="18"/>
                <w:szCs w:val="18"/>
              </w:rPr>
              <w:t>分。</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hint="default" w:ascii="仿宋" w:hAnsi="仿宋" w:eastAsia="仿宋" w:cs="仿宋"/>
                <w:b/>
                <w:bCs/>
                <w:sz w:val="18"/>
                <w:szCs w:val="18"/>
                <w:lang w:val="en-US" w:eastAsia="zh-CN"/>
              </w:rPr>
            </w:pPr>
            <w:r>
              <w:rPr>
                <w:rFonts w:hint="eastAsia" w:ascii="仿宋" w:hAnsi="仿宋" w:eastAsia="仿宋" w:cs="仿宋"/>
                <w:b w:val="0"/>
                <w:bCs w:val="0"/>
                <w:sz w:val="18"/>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53" w:hRule="atLeast"/>
          <w:jc w:val="center"/>
        </w:trPr>
        <w:tc>
          <w:tcPr>
            <w:tcW w:w="1067" w:type="dxa"/>
            <w:vMerge w:val="continue"/>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p>
        </w:tc>
        <w:tc>
          <w:tcPr>
            <w:tcW w:w="1162" w:type="dxa"/>
            <w:vMerge w:val="restart"/>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vertAlign w:val="subscript"/>
              </w:rPr>
            </w:pPr>
            <w:r>
              <w:rPr>
                <w:rFonts w:hint="eastAsia" w:ascii="仿宋" w:hAnsi="仿宋" w:eastAsia="仿宋" w:cs="仿宋"/>
                <w:sz w:val="18"/>
                <w:szCs w:val="18"/>
              </w:rPr>
              <w:t>资金管理</w:t>
            </w:r>
            <w:r>
              <w:rPr>
                <w:rFonts w:ascii="仿宋" w:hAnsi="仿宋" w:eastAsia="仿宋" w:cs="仿宋"/>
                <w:sz w:val="18"/>
                <w:szCs w:val="18"/>
              </w:rPr>
              <w:t>B</w:t>
            </w:r>
            <w:r>
              <w:rPr>
                <w:rFonts w:ascii="仿宋" w:hAnsi="仿宋" w:eastAsia="仿宋" w:cs="仿宋"/>
                <w:sz w:val="18"/>
                <w:szCs w:val="18"/>
                <w:vertAlign w:val="subscript"/>
              </w:rPr>
              <w:t>2</w:t>
            </w: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r>
              <w:rPr>
                <w:rFonts w:hint="eastAsia" w:ascii="仿宋" w:hAnsi="仿宋" w:eastAsia="仿宋" w:cs="仿宋"/>
                <w:sz w:val="18"/>
                <w:szCs w:val="18"/>
              </w:rPr>
              <w:t>（</w:t>
            </w:r>
            <w:r>
              <w:rPr>
                <w:rFonts w:ascii="仿宋" w:hAnsi="仿宋" w:eastAsia="仿宋" w:cs="仿宋"/>
                <w:sz w:val="18"/>
                <w:szCs w:val="18"/>
              </w:rPr>
              <w:t>1</w:t>
            </w:r>
            <w:r>
              <w:rPr>
                <w:rFonts w:hint="eastAsia" w:ascii="仿宋" w:hAnsi="仿宋" w:eastAsia="仿宋" w:cs="仿宋"/>
                <w:sz w:val="18"/>
                <w:szCs w:val="18"/>
                <w:lang w:val="en-US" w:eastAsia="zh-CN"/>
              </w:rPr>
              <w:t>4</w:t>
            </w:r>
            <w:r>
              <w:rPr>
                <w:rFonts w:hint="eastAsia" w:ascii="仿宋" w:hAnsi="仿宋" w:eastAsia="仿宋" w:cs="仿宋"/>
                <w:sz w:val="18"/>
                <w:szCs w:val="18"/>
              </w:rPr>
              <w:t>分）</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p>
        </w:tc>
        <w:tc>
          <w:tcPr>
            <w:tcW w:w="1209"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资金使用合规性</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ascii="仿宋" w:hAnsi="仿宋" w:eastAsia="仿宋" w:cs="仿宋"/>
                <w:sz w:val="18"/>
                <w:szCs w:val="18"/>
              </w:rPr>
              <w:t>B</w:t>
            </w:r>
            <w:r>
              <w:rPr>
                <w:rFonts w:ascii="仿宋" w:hAnsi="仿宋" w:eastAsia="仿宋" w:cs="仿宋"/>
                <w:sz w:val="18"/>
                <w:szCs w:val="18"/>
                <w:vertAlign w:val="subscript"/>
              </w:rPr>
              <w:t>21</w:t>
            </w:r>
          </w:p>
        </w:tc>
        <w:tc>
          <w:tcPr>
            <w:tcW w:w="868"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合规</w:t>
            </w:r>
          </w:p>
        </w:tc>
        <w:tc>
          <w:tcPr>
            <w:tcW w:w="761" w:type="dxa"/>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lang w:eastAsia="zh-CN"/>
              </w:rPr>
            </w:pPr>
            <w:r>
              <w:rPr>
                <w:rFonts w:hint="eastAsia" w:ascii="仿宋" w:hAnsi="仿宋" w:eastAsia="仿宋" w:cs="仿宋"/>
                <w:sz w:val="18"/>
                <w:szCs w:val="18"/>
                <w:lang w:val="en-US" w:eastAsia="zh-CN"/>
              </w:rPr>
              <w:t>3</w:t>
            </w:r>
          </w:p>
        </w:tc>
        <w:tc>
          <w:tcPr>
            <w:tcW w:w="3900" w:type="dxa"/>
            <w:vAlign w:val="center"/>
          </w:tcPr>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sz w:val="18"/>
                <w:szCs w:val="18"/>
              </w:rPr>
              <w:t>评价要点：</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b/>
                <w:sz w:val="18"/>
                <w:szCs w:val="18"/>
              </w:rPr>
              <w:t>单个项目评价：</w:t>
            </w:r>
            <w:r>
              <w:rPr>
                <w:rFonts w:hint="eastAsia" w:ascii="仿宋" w:hAnsi="仿宋" w:eastAsia="仿宋" w:cs="仿宋"/>
                <w:sz w:val="18"/>
                <w:szCs w:val="18"/>
              </w:rPr>
              <w:t>①符合项目预算批复或合同规定的用途，专款专用；②资金支出依据充分；③不存在截留、挤占、挪用、虚列支出等情况。符合相关要素得满分，否则不得分</w:t>
            </w:r>
            <w:r>
              <w:rPr>
                <w:rFonts w:hint="eastAsia" w:ascii="仿宋" w:hAnsi="仿宋" w:eastAsia="仿宋" w:cs="仿宋"/>
                <w:sz w:val="18"/>
                <w:szCs w:val="18"/>
                <w:lang w:eastAsia="zh-CN"/>
              </w:rPr>
              <w:t>。</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b/>
                <w:bCs/>
                <w:sz w:val="18"/>
                <w:szCs w:val="18"/>
              </w:rPr>
              <w:t>汇总评价：</w:t>
            </w:r>
            <w:r>
              <w:rPr>
                <w:rFonts w:hint="eastAsia" w:ascii="仿宋" w:hAnsi="仿宋" w:eastAsia="仿宋" w:cs="仿宋"/>
                <w:sz w:val="18"/>
                <w:szCs w:val="18"/>
              </w:rPr>
              <w:t>按照单个方向得分情况，以各方向资金为权重加权求和。</w:t>
            </w:r>
          </w:p>
        </w:tc>
        <w:tc>
          <w:tcPr>
            <w:tcW w:w="4418" w:type="dxa"/>
            <w:vAlign w:val="center"/>
          </w:tcPr>
          <w:p>
            <w:pPr>
              <w:keepNext w:val="0"/>
              <w:pageBreakBefore w:val="0"/>
              <w:wordWrap/>
              <w:topLinePunct w:val="0"/>
              <w:bidi w:val="0"/>
              <w:adjustRightInd w:val="0"/>
              <w:snapToGrid w:val="0"/>
              <w:spacing w:line="240" w:lineRule="exact"/>
              <w:textAlignment w:val="center"/>
              <w:rPr>
                <w:rFonts w:ascii="仿宋" w:hAnsi="仿宋" w:eastAsia="仿宋" w:cs="仿宋"/>
                <w:b/>
                <w:bCs/>
                <w:sz w:val="18"/>
                <w:szCs w:val="18"/>
              </w:rPr>
            </w:pPr>
            <w:r>
              <w:rPr>
                <w:rFonts w:hint="eastAsia" w:ascii="仿宋" w:hAnsi="仿宋" w:eastAsia="仿宋" w:cs="仿宋"/>
                <w:color w:val="000000"/>
                <w:sz w:val="18"/>
                <w:szCs w:val="18"/>
              </w:rPr>
              <w:t>经评价组核查：①</w:t>
            </w:r>
            <w:r>
              <w:rPr>
                <w:rFonts w:hint="eastAsia" w:ascii="仿宋" w:hAnsi="仿宋" w:eastAsia="仿宋" w:cs="仿宋"/>
                <w:sz w:val="18"/>
                <w:szCs w:val="18"/>
                <w:lang w:eastAsia="zh-CN"/>
              </w:rPr>
              <w:t>项目专项</w:t>
            </w:r>
            <w:r>
              <w:rPr>
                <w:rFonts w:hint="eastAsia" w:ascii="仿宋" w:hAnsi="仿宋" w:eastAsia="仿宋" w:cs="仿宋"/>
                <w:color w:val="000000"/>
                <w:sz w:val="18"/>
                <w:szCs w:val="18"/>
              </w:rPr>
              <w:t>资金使用符合项目预算批复或合同规定的用途；②资金的拨付有完整的审批程序和手续；③不存在截留、挤占、挪用、虚列支出等</w:t>
            </w:r>
            <w:r>
              <w:rPr>
                <w:rFonts w:hint="eastAsia" w:ascii="仿宋" w:hAnsi="仿宋" w:eastAsia="仿宋" w:cs="仿宋"/>
                <w:sz w:val="18"/>
                <w:szCs w:val="18"/>
              </w:rPr>
              <w:t>情况。</w:t>
            </w:r>
            <w:r>
              <w:rPr>
                <w:rFonts w:hint="eastAsia" w:ascii="仿宋" w:hAnsi="仿宋" w:eastAsia="仿宋" w:cs="仿宋"/>
                <w:color w:val="000000"/>
                <w:sz w:val="18"/>
                <w:szCs w:val="18"/>
              </w:rPr>
              <w:t>根据评分标准</w:t>
            </w:r>
            <w:r>
              <w:rPr>
                <w:rFonts w:hint="eastAsia" w:ascii="仿宋" w:hAnsi="仿宋" w:eastAsia="仿宋" w:cs="仿宋"/>
                <w:color w:val="000000"/>
                <w:sz w:val="18"/>
                <w:szCs w:val="18"/>
                <w:lang w:eastAsia="zh-CN"/>
              </w:rPr>
              <w:t>，</w:t>
            </w:r>
            <w:r>
              <w:rPr>
                <w:rFonts w:hint="eastAsia" w:ascii="仿宋" w:hAnsi="仿宋" w:eastAsia="仿宋" w:cs="仿宋"/>
                <w:sz w:val="18"/>
                <w:szCs w:val="18"/>
              </w:rPr>
              <w:t>该指标得</w:t>
            </w:r>
            <w:r>
              <w:rPr>
                <w:rFonts w:hint="eastAsia" w:ascii="仿宋" w:hAnsi="仿宋" w:eastAsia="仿宋" w:cs="仿宋"/>
                <w:sz w:val="18"/>
                <w:szCs w:val="18"/>
                <w:lang w:val="en-US" w:eastAsia="zh-CN"/>
              </w:rPr>
              <w:t>3</w:t>
            </w:r>
            <w:r>
              <w:rPr>
                <w:rFonts w:hint="eastAsia" w:ascii="仿宋" w:hAnsi="仿宋" w:eastAsia="仿宋" w:cs="仿宋"/>
                <w:sz w:val="18"/>
                <w:szCs w:val="18"/>
              </w:rPr>
              <w:t>分。</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hint="eastAsia" w:ascii="仿宋" w:hAnsi="仿宋" w:eastAsia="仿宋" w:cs="仿宋"/>
                <w:b/>
                <w:bCs/>
                <w:sz w:val="18"/>
                <w:szCs w:val="18"/>
                <w:lang w:val="en-US" w:eastAsia="zh-CN"/>
              </w:rPr>
            </w:pPr>
            <w:r>
              <w:rPr>
                <w:rFonts w:hint="eastAsia" w:ascii="仿宋" w:hAnsi="仿宋" w:eastAsia="仿宋" w:cs="仿宋"/>
                <w:color w:val="000000"/>
                <w:sz w:val="18"/>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9" w:hRule="atLeast"/>
          <w:jc w:val="center"/>
        </w:trPr>
        <w:tc>
          <w:tcPr>
            <w:tcW w:w="1067" w:type="dxa"/>
            <w:vMerge w:val="continue"/>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p>
        </w:tc>
        <w:tc>
          <w:tcPr>
            <w:tcW w:w="1162" w:type="dxa"/>
            <w:vMerge w:val="continue"/>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p>
        </w:tc>
        <w:tc>
          <w:tcPr>
            <w:tcW w:w="1209"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财务管理制度健全性</w:t>
            </w:r>
            <w:r>
              <w:rPr>
                <w:rFonts w:ascii="仿宋" w:hAnsi="仿宋" w:eastAsia="仿宋" w:cs="仿宋"/>
                <w:sz w:val="18"/>
                <w:szCs w:val="18"/>
              </w:rPr>
              <w:t>B</w:t>
            </w:r>
            <w:r>
              <w:rPr>
                <w:rFonts w:ascii="仿宋" w:hAnsi="仿宋" w:eastAsia="仿宋" w:cs="仿宋"/>
                <w:sz w:val="18"/>
                <w:szCs w:val="18"/>
                <w:vertAlign w:val="subscript"/>
              </w:rPr>
              <w:t>22</w:t>
            </w:r>
          </w:p>
        </w:tc>
        <w:tc>
          <w:tcPr>
            <w:tcW w:w="868"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健</w:t>
            </w:r>
            <w:r>
              <w:rPr>
                <w:rFonts w:hint="eastAsia" w:ascii="仿宋" w:hAnsi="仿宋" w:eastAsia="仿宋" w:cs="仿宋"/>
                <w:sz w:val="18"/>
                <w:szCs w:val="18"/>
                <w:highlight w:val="none"/>
              </w:rPr>
              <w:t>全</w:t>
            </w:r>
          </w:p>
        </w:tc>
        <w:tc>
          <w:tcPr>
            <w:tcW w:w="761" w:type="dxa"/>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w:t>
            </w:r>
          </w:p>
        </w:tc>
        <w:tc>
          <w:tcPr>
            <w:tcW w:w="3900" w:type="dxa"/>
            <w:vAlign w:val="center"/>
          </w:tcPr>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sz w:val="18"/>
                <w:szCs w:val="18"/>
              </w:rPr>
              <w:t>评价要点：</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b/>
                <w:bCs/>
                <w:sz w:val="18"/>
                <w:szCs w:val="18"/>
              </w:rPr>
              <w:t>单个方向评价：</w:t>
            </w:r>
            <w:r>
              <w:rPr>
                <w:rFonts w:hint="eastAsia" w:ascii="仿宋" w:hAnsi="仿宋" w:eastAsia="仿宋" w:cs="仿宋"/>
                <w:sz w:val="18"/>
                <w:szCs w:val="18"/>
              </w:rPr>
              <w:t>项目已制定或具有专项资金管理制度</w:t>
            </w:r>
            <w:r>
              <w:rPr>
                <w:rFonts w:hint="eastAsia" w:ascii="仿宋" w:hAnsi="仿宋" w:eastAsia="仿宋" w:cs="仿宋"/>
                <w:sz w:val="18"/>
                <w:szCs w:val="18"/>
                <w:lang w:eastAsia="zh-CN"/>
              </w:rPr>
              <w:t>，有专项制度得满分，否则不得分</w:t>
            </w:r>
            <w:r>
              <w:rPr>
                <w:rFonts w:hint="eastAsia" w:ascii="仿宋" w:hAnsi="仿宋" w:eastAsia="仿宋" w:cs="仿宋"/>
                <w:sz w:val="18"/>
                <w:szCs w:val="18"/>
              </w:rPr>
              <w:t>；</w:t>
            </w:r>
          </w:p>
        </w:tc>
        <w:tc>
          <w:tcPr>
            <w:tcW w:w="4418" w:type="dxa"/>
            <w:vAlign w:val="center"/>
          </w:tcPr>
          <w:p>
            <w:pPr>
              <w:keepNext w:val="0"/>
              <w:pageBreakBefore w:val="0"/>
              <w:wordWrap/>
              <w:topLinePunct w:val="0"/>
              <w:bidi w:val="0"/>
              <w:adjustRightInd w:val="0"/>
              <w:snapToGrid w:val="0"/>
              <w:spacing w:line="240" w:lineRule="exact"/>
              <w:textAlignment w:val="center"/>
              <w:rPr>
                <w:rFonts w:ascii="仿宋" w:hAnsi="仿宋" w:eastAsia="仿宋" w:cs="仿宋"/>
                <w:b/>
                <w:bCs/>
                <w:sz w:val="18"/>
                <w:szCs w:val="18"/>
              </w:rPr>
            </w:pPr>
            <w:r>
              <w:rPr>
                <w:rFonts w:hint="eastAsia" w:ascii="仿宋" w:hAnsi="仿宋" w:eastAsia="仿宋" w:cs="仿宋"/>
                <w:sz w:val="18"/>
                <w:szCs w:val="18"/>
              </w:rPr>
              <w:t>经评价组核查：该项目</w:t>
            </w:r>
            <w:r>
              <w:rPr>
                <w:rFonts w:hint="eastAsia" w:ascii="仿宋" w:hAnsi="仿宋" w:eastAsia="仿宋" w:cs="仿宋"/>
                <w:sz w:val="18"/>
                <w:szCs w:val="18"/>
                <w:lang w:val="en-US" w:eastAsia="zh-CN"/>
              </w:rPr>
              <w:t>未</w:t>
            </w:r>
            <w:r>
              <w:rPr>
                <w:rFonts w:hint="eastAsia" w:ascii="仿宋" w:hAnsi="仿宋" w:eastAsia="仿宋" w:cs="仿宋"/>
                <w:sz w:val="18"/>
                <w:szCs w:val="18"/>
              </w:rPr>
              <w:t>制定</w:t>
            </w:r>
            <w:r>
              <w:rPr>
                <w:rFonts w:hint="eastAsia" w:ascii="仿宋" w:hAnsi="仿宋" w:eastAsia="仿宋" w:cs="仿宋"/>
                <w:sz w:val="18"/>
                <w:szCs w:val="18"/>
                <w:lang w:eastAsia="zh-CN"/>
              </w:rPr>
              <w:t>专项资金管理制度</w:t>
            </w:r>
            <w:r>
              <w:rPr>
                <w:rFonts w:hint="eastAsia" w:ascii="仿宋" w:hAnsi="仿宋" w:eastAsia="仿宋" w:cs="仿宋"/>
                <w:sz w:val="18"/>
                <w:szCs w:val="18"/>
              </w:rPr>
              <w:t>。根据评分标准，该指标得</w:t>
            </w:r>
            <w:r>
              <w:rPr>
                <w:rFonts w:hint="eastAsia" w:ascii="仿宋" w:hAnsi="仿宋" w:eastAsia="仿宋" w:cs="仿宋"/>
                <w:sz w:val="18"/>
                <w:szCs w:val="18"/>
                <w:lang w:val="en-US" w:eastAsia="zh-CN"/>
              </w:rPr>
              <w:t>0</w:t>
            </w:r>
            <w:r>
              <w:rPr>
                <w:rFonts w:hint="eastAsia" w:ascii="仿宋" w:hAnsi="仿宋" w:eastAsia="仿宋" w:cs="仿宋"/>
                <w:sz w:val="18"/>
                <w:szCs w:val="18"/>
              </w:rPr>
              <w:t>分。</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hint="eastAsia" w:ascii="仿宋" w:hAnsi="仿宋" w:eastAsia="仿宋" w:cs="仿宋"/>
                <w:b/>
                <w:bCs/>
                <w:sz w:val="18"/>
                <w:szCs w:val="18"/>
                <w:lang w:val="en-US" w:eastAsia="zh-CN"/>
              </w:rPr>
            </w:pPr>
            <w:r>
              <w:rPr>
                <w:rFonts w:hint="eastAsia" w:ascii="仿宋" w:hAnsi="仿宋" w:eastAsia="仿宋" w:cs="仿宋"/>
                <w:b w:val="0"/>
                <w:bCs w:val="0"/>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01" w:hRule="atLeast"/>
          <w:jc w:val="center"/>
        </w:trPr>
        <w:tc>
          <w:tcPr>
            <w:tcW w:w="1067" w:type="dxa"/>
            <w:vMerge w:val="continue"/>
            <w:vAlign w:val="center"/>
          </w:tcPr>
          <w:p>
            <w:pPr>
              <w:keepNext w:val="0"/>
              <w:pageBreakBefore w:val="0"/>
              <w:wordWrap/>
              <w:topLinePunct w:val="0"/>
              <w:bidi w:val="0"/>
              <w:adjustRightInd w:val="0"/>
              <w:snapToGrid w:val="0"/>
              <w:spacing w:line="240" w:lineRule="exact"/>
              <w:rPr>
                <w:rFonts w:ascii="仿宋" w:hAnsi="仿宋" w:eastAsia="仿宋" w:cs="仿宋"/>
                <w:sz w:val="18"/>
                <w:szCs w:val="18"/>
              </w:rPr>
            </w:pPr>
          </w:p>
        </w:tc>
        <w:tc>
          <w:tcPr>
            <w:tcW w:w="1162" w:type="dxa"/>
            <w:vMerge w:val="continue"/>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p>
        </w:tc>
        <w:tc>
          <w:tcPr>
            <w:tcW w:w="1209"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财务管理制度执行有效性</w:t>
            </w:r>
            <w:r>
              <w:rPr>
                <w:rFonts w:ascii="仿宋" w:hAnsi="仿宋" w:eastAsia="仿宋" w:cs="仿宋"/>
                <w:sz w:val="18"/>
                <w:szCs w:val="18"/>
              </w:rPr>
              <w:t>B</w:t>
            </w:r>
            <w:r>
              <w:rPr>
                <w:rFonts w:ascii="仿宋" w:hAnsi="仿宋" w:eastAsia="仿宋" w:cs="仿宋"/>
                <w:sz w:val="18"/>
                <w:szCs w:val="18"/>
                <w:vertAlign w:val="subscript"/>
              </w:rPr>
              <w:t>23</w:t>
            </w:r>
          </w:p>
        </w:tc>
        <w:tc>
          <w:tcPr>
            <w:tcW w:w="868"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有效</w:t>
            </w:r>
          </w:p>
        </w:tc>
        <w:tc>
          <w:tcPr>
            <w:tcW w:w="761" w:type="dxa"/>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lang w:eastAsia="zh-CN"/>
              </w:rPr>
            </w:pPr>
            <w:r>
              <w:rPr>
                <w:rFonts w:hint="eastAsia" w:ascii="仿宋" w:hAnsi="仿宋" w:eastAsia="仿宋" w:cs="仿宋"/>
                <w:sz w:val="18"/>
                <w:szCs w:val="18"/>
                <w:lang w:val="en-US" w:eastAsia="zh-CN"/>
              </w:rPr>
              <w:t>2</w:t>
            </w:r>
          </w:p>
        </w:tc>
        <w:tc>
          <w:tcPr>
            <w:tcW w:w="3900" w:type="dxa"/>
            <w:vAlign w:val="center"/>
          </w:tcPr>
          <w:p>
            <w:pPr>
              <w:keepNext w:val="0"/>
              <w:pageBreakBefore w:val="0"/>
              <w:wordWrap/>
              <w:topLinePunct w:val="0"/>
              <w:bidi w:val="0"/>
              <w:adjustRightInd w:val="0"/>
              <w:snapToGrid w:val="0"/>
              <w:spacing w:line="240" w:lineRule="exact"/>
              <w:rPr>
                <w:rFonts w:ascii="仿宋" w:hAnsi="仿宋" w:eastAsia="仿宋" w:cs="仿宋"/>
                <w:b/>
                <w:sz w:val="18"/>
                <w:szCs w:val="18"/>
              </w:rPr>
            </w:pPr>
            <w:r>
              <w:rPr>
                <w:rFonts w:hint="eastAsia" w:ascii="仿宋" w:hAnsi="仿宋" w:eastAsia="仿宋" w:cs="仿宋"/>
                <w:sz w:val="18"/>
                <w:szCs w:val="18"/>
              </w:rPr>
              <w:t>评价要点：</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b/>
                <w:bCs/>
                <w:sz w:val="18"/>
                <w:szCs w:val="18"/>
              </w:rPr>
              <w:t>单个方向评价：</w:t>
            </w:r>
            <w:r>
              <w:rPr>
                <w:rFonts w:hint="eastAsia" w:ascii="仿宋" w:hAnsi="仿宋" w:eastAsia="仿宋" w:cs="仿宋"/>
                <w:sz w:val="18"/>
                <w:szCs w:val="18"/>
              </w:rPr>
              <w:t>①遵守相关法律法规和相关管理规定；②项目资金支付手续完备；③项目资金分账（专账）管理；④项目财务人员是否落实到位。以上各要素各占</w:t>
            </w:r>
            <w:r>
              <w:rPr>
                <w:rFonts w:ascii="仿宋" w:hAnsi="仿宋" w:eastAsia="仿宋" w:cs="仿宋"/>
                <w:sz w:val="18"/>
                <w:szCs w:val="18"/>
              </w:rPr>
              <w:t>25%</w:t>
            </w:r>
            <w:r>
              <w:rPr>
                <w:rFonts w:hint="eastAsia" w:ascii="仿宋" w:hAnsi="仿宋" w:eastAsia="仿宋" w:cs="仿宋"/>
                <w:sz w:val="18"/>
                <w:szCs w:val="18"/>
              </w:rPr>
              <w:t>权重分。</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b/>
                <w:bCs/>
                <w:sz w:val="18"/>
                <w:szCs w:val="18"/>
              </w:rPr>
              <w:t>汇总评价：</w:t>
            </w:r>
            <w:r>
              <w:rPr>
                <w:rFonts w:hint="eastAsia" w:ascii="仿宋" w:hAnsi="仿宋" w:eastAsia="仿宋" w:cs="仿宋"/>
                <w:sz w:val="18"/>
                <w:szCs w:val="18"/>
              </w:rPr>
              <w:t>按照单个方向得分情况，以各方向资金为权重加权求和。</w:t>
            </w:r>
          </w:p>
        </w:tc>
        <w:tc>
          <w:tcPr>
            <w:tcW w:w="4418" w:type="dxa"/>
            <w:vAlign w:val="center"/>
          </w:tcPr>
          <w:p>
            <w:pPr>
              <w:keepNext w:val="0"/>
              <w:pageBreakBefore w:val="0"/>
              <w:wordWrap/>
              <w:topLinePunct w:val="0"/>
              <w:bidi w:val="0"/>
              <w:adjustRightInd w:val="0"/>
              <w:snapToGrid w:val="0"/>
              <w:spacing w:line="240" w:lineRule="exact"/>
              <w:jc w:val="left"/>
              <w:textAlignment w:val="center"/>
              <w:rPr>
                <w:rFonts w:ascii="仿宋" w:hAnsi="仿宋" w:eastAsia="仿宋" w:cs="仿宋"/>
                <w:b/>
                <w:bCs/>
                <w:sz w:val="18"/>
                <w:szCs w:val="18"/>
              </w:rPr>
            </w:pPr>
            <w:r>
              <w:rPr>
                <w:rFonts w:hint="eastAsia" w:ascii="仿宋" w:hAnsi="仿宋" w:eastAsia="仿宋" w:cs="仿宋"/>
                <w:sz w:val="18"/>
                <w:szCs w:val="18"/>
              </w:rPr>
              <w:t>经评价组核查：①该项目遵守相关法律法规，但在资金管理方面，未建立专项资金管理制度，无法保障资金的安全性；②项目资金支付手续完备；③项目资金</w:t>
            </w:r>
            <w:r>
              <w:rPr>
                <w:rFonts w:hint="eastAsia" w:ascii="仿宋" w:hAnsi="仿宋" w:eastAsia="仿宋" w:cs="仿宋"/>
                <w:sz w:val="18"/>
                <w:szCs w:val="18"/>
                <w:lang w:eastAsia="zh-CN"/>
              </w:rPr>
              <w:t>设立了</w:t>
            </w:r>
            <w:r>
              <w:rPr>
                <w:rFonts w:hint="eastAsia" w:ascii="仿宋" w:hAnsi="仿宋" w:eastAsia="仿宋" w:cs="仿宋"/>
                <w:sz w:val="18"/>
                <w:szCs w:val="18"/>
              </w:rPr>
              <w:t>分账（专账）管理；④项目财务人员落实到位。根据评分标准，该指标得</w:t>
            </w:r>
            <w:r>
              <w:rPr>
                <w:rFonts w:hint="eastAsia" w:ascii="仿宋" w:hAnsi="仿宋" w:eastAsia="仿宋" w:cs="仿宋"/>
                <w:sz w:val="18"/>
                <w:szCs w:val="18"/>
                <w:lang w:val="en-US" w:eastAsia="zh-CN"/>
              </w:rPr>
              <w:t>1.5</w:t>
            </w:r>
            <w:r>
              <w:rPr>
                <w:rFonts w:hint="eastAsia" w:ascii="仿宋" w:hAnsi="仿宋" w:eastAsia="仿宋" w:cs="仿宋"/>
                <w:sz w:val="18"/>
                <w:szCs w:val="18"/>
              </w:rPr>
              <w:t>分。</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hint="default" w:ascii="仿宋" w:hAnsi="仿宋" w:eastAsia="仿宋" w:cs="仿宋"/>
                <w:b/>
                <w:bCs/>
                <w:sz w:val="18"/>
                <w:szCs w:val="18"/>
                <w:lang w:val="en-US" w:eastAsia="zh-CN"/>
              </w:rPr>
            </w:pPr>
            <w:r>
              <w:rPr>
                <w:rFonts w:hint="eastAsia" w:ascii="仿宋" w:hAnsi="仿宋" w:eastAsia="仿宋" w:cs="仿宋"/>
                <w:color w:val="000000"/>
                <w:sz w:val="18"/>
                <w:szCs w:val="18"/>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3" w:hRule="atLeast"/>
          <w:jc w:val="center"/>
        </w:trPr>
        <w:tc>
          <w:tcPr>
            <w:tcW w:w="1067" w:type="dxa"/>
            <w:vMerge w:val="continue"/>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p>
        </w:tc>
        <w:tc>
          <w:tcPr>
            <w:tcW w:w="1162" w:type="dxa"/>
            <w:vMerge w:val="continue"/>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p>
        </w:tc>
        <w:tc>
          <w:tcPr>
            <w:tcW w:w="1209"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lang w:eastAsia="zh-CN"/>
              </w:rPr>
              <w:t>财政</w:t>
            </w:r>
            <w:r>
              <w:rPr>
                <w:rFonts w:hint="eastAsia" w:ascii="仿宋" w:hAnsi="仿宋" w:eastAsia="仿宋" w:cs="仿宋"/>
                <w:sz w:val="18"/>
                <w:szCs w:val="18"/>
              </w:rPr>
              <w:t>资金</w:t>
            </w:r>
            <w:r>
              <w:rPr>
                <w:rFonts w:hint="eastAsia" w:ascii="仿宋" w:hAnsi="仿宋" w:eastAsia="仿宋" w:cs="仿宋"/>
                <w:sz w:val="18"/>
                <w:szCs w:val="18"/>
                <w:lang w:val="en-US" w:eastAsia="zh-CN"/>
              </w:rPr>
              <w:t>拨付及时性</w:t>
            </w:r>
            <w:r>
              <w:rPr>
                <w:rFonts w:ascii="仿宋" w:hAnsi="仿宋" w:eastAsia="仿宋" w:cs="仿宋"/>
                <w:sz w:val="18"/>
                <w:szCs w:val="18"/>
              </w:rPr>
              <w:t>B</w:t>
            </w:r>
            <w:r>
              <w:rPr>
                <w:rFonts w:ascii="仿宋" w:hAnsi="仿宋" w:eastAsia="仿宋" w:cs="仿宋"/>
                <w:sz w:val="18"/>
                <w:szCs w:val="18"/>
                <w:vertAlign w:val="subscript"/>
              </w:rPr>
              <w:t>24</w:t>
            </w:r>
          </w:p>
        </w:tc>
        <w:tc>
          <w:tcPr>
            <w:tcW w:w="868" w:type="dxa"/>
            <w:vAlign w:val="center"/>
          </w:tcPr>
          <w:p>
            <w:pPr>
              <w:keepNext w:val="0"/>
              <w:pageBreakBefore w:val="0"/>
              <w:wordWrap/>
              <w:topLinePunct w:val="0"/>
              <w:bidi w:val="0"/>
              <w:adjustRightInd w:val="0"/>
              <w:snapToGrid w:val="0"/>
              <w:spacing w:line="240" w:lineRule="exact"/>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2022年03月底前</w:t>
            </w:r>
          </w:p>
        </w:tc>
        <w:tc>
          <w:tcPr>
            <w:tcW w:w="761" w:type="dxa"/>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lang w:eastAsia="zh-CN"/>
              </w:rPr>
            </w:pPr>
            <w:r>
              <w:rPr>
                <w:rFonts w:hint="eastAsia" w:ascii="仿宋" w:hAnsi="仿宋" w:eastAsia="仿宋" w:cs="仿宋"/>
                <w:sz w:val="18"/>
                <w:szCs w:val="18"/>
                <w:lang w:val="en-US" w:eastAsia="zh-CN"/>
              </w:rPr>
              <w:t>6</w:t>
            </w:r>
          </w:p>
        </w:tc>
        <w:tc>
          <w:tcPr>
            <w:tcW w:w="3900" w:type="dxa"/>
            <w:vAlign w:val="center"/>
          </w:tcPr>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sz w:val="18"/>
                <w:szCs w:val="18"/>
              </w:rPr>
              <w:t>评价要点：</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sz w:val="18"/>
                <w:szCs w:val="18"/>
                <w:lang w:eastAsia="zh-CN"/>
              </w:rPr>
              <w:t>项目专项</w:t>
            </w:r>
            <w:r>
              <w:rPr>
                <w:rFonts w:hint="eastAsia" w:ascii="仿宋" w:hAnsi="仿宋" w:eastAsia="仿宋" w:cs="仿宋"/>
                <w:color w:val="000000"/>
                <w:sz w:val="18"/>
                <w:szCs w:val="18"/>
              </w:rPr>
              <w:t>资金</w:t>
            </w:r>
            <w:r>
              <w:rPr>
                <w:rFonts w:hint="eastAsia" w:ascii="仿宋" w:hAnsi="仿宋" w:eastAsia="仿宋" w:cs="仿宋"/>
                <w:sz w:val="18"/>
                <w:szCs w:val="18"/>
              </w:rPr>
              <w:t>均按照规定时间内</w:t>
            </w:r>
            <w:r>
              <w:rPr>
                <w:rFonts w:hint="eastAsia" w:ascii="仿宋" w:hAnsi="仿宋" w:eastAsia="仿宋" w:cs="仿宋"/>
                <w:sz w:val="18"/>
                <w:szCs w:val="18"/>
                <w:lang w:eastAsia="zh-CN"/>
              </w:rPr>
              <w:t>全部</w:t>
            </w:r>
            <w:r>
              <w:rPr>
                <w:rFonts w:hint="eastAsia" w:ascii="仿宋" w:hAnsi="仿宋" w:eastAsia="仿宋" w:cs="仿宋"/>
                <w:sz w:val="18"/>
                <w:szCs w:val="18"/>
                <w:lang w:val="en-US" w:eastAsia="zh-CN"/>
              </w:rPr>
              <w:t>拨付个安阳县医疗保障局</w:t>
            </w:r>
            <w:r>
              <w:rPr>
                <w:rFonts w:hint="eastAsia" w:ascii="仿宋" w:hAnsi="仿宋" w:eastAsia="仿宋" w:cs="仿宋"/>
                <w:sz w:val="18"/>
                <w:szCs w:val="18"/>
              </w:rPr>
              <w:t>得满分，否则</w:t>
            </w:r>
            <w:r>
              <w:rPr>
                <w:rFonts w:hint="eastAsia" w:ascii="仿宋" w:hAnsi="仿宋" w:eastAsia="仿宋" w:cs="仿宋"/>
                <w:sz w:val="18"/>
                <w:szCs w:val="18"/>
                <w:lang w:eastAsia="zh-CN"/>
              </w:rPr>
              <w:t>不得分</w:t>
            </w:r>
            <w:r>
              <w:rPr>
                <w:rFonts w:hint="eastAsia" w:ascii="仿宋" w:hAnsi="仿宋" w:eastAsia="仿宋" w:cs="仿宋"/>
                <w:sz w:val="18"/>
                <w:szCs w:val="18"/>
              </w:rPr>
              <w:t>。</w:t>
            </w:r>
          </w:p>
        </w:tc>
        <w:tc>
          <w:tcPr>
            <w:tcW w:w="4418" w:type="dxa"/>
            <w:vAlign w:val="center"/>
          </w:tcPr>
          <w:p>
            <w:pPr>
              <w:keepNext w:val="0"/>
              <w:keepLines/>
              <w:pageBreakBefore w:val="0"/>
              <w:wordWrap/>
              <w:topLinePunct w:val="0"/>
              <w:bidi w:val="0"/>
              <w:adjustRightInd w:val="0"/>
              <w:snapToGrid w:val="0"/>
              <w:spacing w:line="240" w:lineRule="exact"/>
              <w:jc w:val="left"/>
              <w:rPr>
                <w:rFonts w:hint="eastAsia" w:ascii="仿宋" w:hAnsi="仿宋" w:eastAsia="仿宋" w:cs="仿宋"/>
                <w:color w:val="000000"/>
                <w:sz w:val="18"/>
                <w:szCs w:val="18"/>
                <w:lang w:eastAsia="zh-CN"/>
              </w:rPr>
            </w:pPr>
            <w:r>
              <w:rPr>
                <w:rFonts w:hint="eastAsia" w:ascii="仿宋" w:hAnsi="仿宋" w:eastAsia="仿宋" w:cs="仿宋"/>
                <w:color w:val="000000"/>
                <w:sz w:val="18"/>
                <w:szCs w:val="18"/>
              </w:rPr>
              <w:t>经</w:t>
            </w:r>
            <w:r>
              <w:rPr>
                <w:rFonts w:hint="eastAsia" w:ascii="仿宋" w:hAnsi="仿宋" w:eastAsia="仿宋" w:cs="仿宋"/>
                <w:color w:val="000000"/>
                <w:sz w:val="18"/>
                <w:szCs w:val="18"/>
                <w:highlight w:val="none"/>
              </w:rPr>
              <w:t>评价组核查：</w:t>
            </w:r>
            <w:r>
              <w:rPr>
                <w:rFonts w:hint="eastAsia" w:ascii="仿宋" w:hAnsi="仿宋" w:eastAsia="仿宋" w:cs="仿宋"/>
                <w:color w:val="000000"/>
                <w:sz w:val="18"/>
                <w:szCs w:val="18"/>
                <w:highlight w:val="none"/>
                <w:lang w:eastAsia="zh-CN"/>
              </w:rPr>
              <w:t>安阳县医疗保障局困难人群“惠民保”县级补助资金</w:t>
            </w:r>
            <w:r>
              <w:rPr>
                <w:rFonts w:hint="eastAsia" w:ascii="仿宋" w:hAnsi="仿宋" w:eastAsia="仿宋" w:cs="仿宋"/>
                <w:color w:val="000000"/>
                <w:sz w:val="18"/>
                <w:szCs w:val="18"/>
                <w:highlight w:val="none"/>
                <w:lang w:val="en-US" w:eastAsia="zh-CN"/>
              </w:rPr>
              <w:t>249,504.00元</w:t>
            </w:r>
            <w:r>
              <w:rPr>
                <w:rFonts w:hint="eastAsia" w:ascii="仿宋" w:hAnsi="仿宋" w:eastAsia="仿宋" w:cs="仿宋"/>
                <w:color w:val="000000"/>
                <w:sz w:val="18"/>
                <w:szCs w:val="18"/>
                <w:highlight w:val="none"/>
              </w:rPr>
              <w:t>，</w:t>
            </w:r>
            <w:r>
              <w:rPr>
                <w:rFonts w:hint="eastAsia" w:ascii="仿宋" w:hAnsi="仿宋" w:eastAsia="仿宋" w:cs="仿宋"/>
                <w:color w:val="000000"/>
                <w:sz w:val="18"/>
                <w:szCs w:val="18"/>
                <w:highlight w:val="none"/>
                <w:lang w:val="en-US" w:eastAsia="zh-CN"/>
              </w:rPr>
              <w:t>于</w:t>
            </w:r>
            <w:r>
              <w:rPr>
                <w:rFonts w:hint="eastAsia" w:ascii="仿宋" w:hAnsi="仿宋" w:eastAsia="仿宋" w:cs="仿宋"/>
                <w:sz w:val="18"/>
                <w:szCs w:val="18"/>
                <w:highlight w:val="none"/>
                <w:lang w:val="en-US" w:eastAsia="zh-CN"/>
              </w:rPr>
              <w:t>2022年02月08日</w:t>
            </w:r>
            <w:r>
              <w:rPr>
                <w:rFonts w:hint="eastAsia" w:ascii="仿宋" w:hAnsi="仿宋" w:eastAsia="仿宋" w:cs="仿宋"/>
                <w:sz w:val="18"/>
                <w:szCs w:val="18"/>
                <w:highlight w:val="none"/>
                <w:lang w:eastAsia="zh-CN"/>
              </w:rPr>
              <w:t>全部</w:t>
            </w:r>
            <w:r>
              <w:rPr>
                <w:rFonts w:hint="eastAsia" w:ascii="仿宋" w:hAnsi="仿宋" w:eastAsia="仿宋" w:cs="仿宋"/>
                <w:sz w:val="18"/>
                <w:szCs w:val="18"/>
                <w:highlight w:val="none"/>
                <w:lang w:val="en-US" w:eastAsia="zh-CN"/>
              </w:rPr>
              <w:t>拨付</w:t>
            </w:r>
            <w:r>
              <w:rPr>
                <w:rFonts w:hint="eastAsia" w:ascii="仿宋" w:hAnsi="仿宋" w:eastAsia="仿宋" w:cs="仿宋"/>
                <w:sz w:val="18"/>
                <w:szCs w:val="18"/>
                <w:highlight w:val="none"/>
              </w:rPr>
              <w:t>，</w:t>
            </w:r>
            <w:r>
              <w:rPr>
                <w:rFonts w:hint="eastAsia" w:ascii="仿宋" w:hAnsi="仿宋" w:eastAsia="仿宋" w:cs="仿宋"/>
                <w:sz w:val="18"/>
                <w:szCs w:val="18"/>
                <w:highlight w:val="none"/>
                <w:lang w:val="en-US" w:eastAsia="zh-CN"/>
              </w:rPr>
              <w:t>资金按时拨付率</w:t>
            </w:r>
            <w:r>
              <w:rPr>
                <w:rFonts w:ascii="仿宋" w:hAnsi="仿宋" w:eastAsia="仿宋" w:cs="仿宋"/>
                <w:sz w:val="18"/>
                <w:szCs w:val="18"/>
              </w:rPr>
              <w:t>100%</w:t>
            </w:r>
            <w:r>
              <w:rPr>
                <w:rFonts w:hint="eastAsia" w:ascii="仿宋" w:hAnsi="仿宋" w:eastAsia="仿宋" w:cs="仿宋"/>
                <w:sz w:val="18"/>
                <w:szCs w:val="18"/>
                <w:lang w:eastAsia="zh-CN"/>
              </w:rPr>
              <w:t>，</w:t>
            </w:r>
            <w:r>
              <w:rPr>
                <w:rFonts w:hint="eastAsia" w:ascii="仿宋" w:hAnsi="仿宋" w:eastAsia="仿宋" w:cs="仿宋"/>
                <w:sz w:val="18"/>
                <w:szCs w:val="18"/>
              </w:rPr>
              <w:t>根据评分标准，该指标</w:t>
            </w:r>
            <w:r>
              <w:rPr>
                <w:rFonts w:hint="eastAsia" w:ascii="仿宋" w:hAnsi="仿宋" w:eastAsia="仿宋" w:cs="仿宋"/>
                <w:color w:val="000000"/>
                <w:sz w:val="18"/>
                <w:szCs w:val="18"/>
              </w:rPr>
              <w:t>得满分</w:t>
            </w:r>
            <w:r>
              <w:rPr>
                <w:rFonts w:hint="eastAsia" w:ascii="仿宋" w:hAnsi="仿宋" w:eastAsia="仿宋" w:cs="仿宋"/>
                <w:color w:val="000000"/>
                <w:sz w:val="18"/>
                <w:szCs w:val="18"/>
                <w:lang w:eastAsia="zh-CN"/>
              </w:rPr>
              <w:t>。</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hint="default" w:ascii="仿宋" w:hAnsi="仿宋" w:eastAsia="仿宋" w:cs="仿宋"/>
                <w:sz w:val="18"/>
                <w:szCs w:val="18"/>
                <w:lang w:val="en-US" w:eastAsia="zh-CN"/>
              </w:rPr>
            </w:pPr>
            <w:r>
              <w:rPr>
                <w:rFonts w:hint="eastAsia" w:ascii="仿宋" w:hAnsi="仿宋" w:eastAsia="仿宋" w:cs="仿宋"/>
                <w:color w:val="000000"/>
                <w:sz w:val="18"/>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5" w:hRule="atLeast"/>
          <w:jc w:val="center"/>
        </w:trPr>
        <w:tc>
          <w:tcPr>
            <w:tcW w:w="1067" w:type="dxa"/>
            <w:vMerge w:val="continue"/>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p>
        </w:tc>
        <w:tc>
          <w:tcPr>
            <w:tcW w:w="1162" w:type="dxa"/>
            <w:vMerge w:val="restart"/>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组织实施</w:t>
            </w:r>
            <w:r>
              <w:rPr>
                <w:rFonts w:ascii="仿宋" w:hAnsi="仿宋" w:eastAsia="仿宋" w:cs="仿宋"/>
                <w:sz w:val="18"/>
                <w:szCs w:val="18"/>
              </w:rPr>
              <w:t>B</w:t>
            </w:r>
            <w:r>
              <w:rPr>
                <w:rFonts w:ascii="仿宋" w:hAnsi="仿宋" w:eastAsia="仿宋" w:cs="仿宋"/>
                <w:sz w:val="18"/>
                <w:szCs w:val="18"/>
                <w:vertAlign w:val="subscript"/>
              </w:rPr>
              <w:t>3</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w:t>
            </w:r>
            <w:r>
              <w:rPr>
                <w:rFonts w:ascii="仿宋" w:hAnsi="仿宋" w:eastAsia="仿宋" w:cs="仿宋"/>
                <w:sz w:val="18"/>
                <w:szCs w:val="18"/>
              </w:rPr>
              <w:t>5</w:t>
            </w:r>
            <w:r>
              <w:rPr>
                <w:rFonts w:hint="eastAsia" w:ascii="仿宋" w:hAnsi="仿宋" w:eastAsia="仿宋" w:cs="仿宋"/>
                <w:sz w:val="18"/>
                <w:szCs w:val="18"/>
              </w:rPr>
              <w:t>分）</w:t>
            </w:r>
          </w:p>
        </w:tc>
        <w:tc>
          <w:tcPr>
            <w:tcW w:w="1209"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项</w:t>
            </w:r>
            <w:r>
              <w:rPr>
                <w:rFonts w:hint="eastAsia" w:ascii="仿宋" w:hAnsi="仿宋" w:eastAsia="仿宋" w:cs="仿宋"/>
                <w:sz w:val="18"/>
                <w:szCs w:val="18"/>
                <w:highlight w:val="none"/>
              </w:rPr>
              <w:t>目管理制度健全性</w:t>
            </w:r>
            <w:r>
              <w:rPr>
                <w:rFonts w:ascii="仿宋" w:hAnsi="仿宋" w:eastAsia="仿宋" w:cs="仿宋"/>
                <w:sz w:val="18"/>
                <w:szCs w:val="18"/>
                <w:highlight w:val="none"/>
              </w:rPr>
              <w:t>B</w:t>
            </w:r>
            <w:r>
              <w:rPr>
                <w:rFonts w:ascii="仿宋" w:hAnsi="仿宋" w:eastAsia="仿宋" w:cs="仿宋"/>
                <w:sz w:val="18"/>
                <w:szCs w:val="18"/>
                <w:highlight w:val="none"/>
                <w:vertAlign w:val="subscript"/>
              </w:rPr>
              <w:t>31</w:t>
            </w:r>
          </w:p>
        </w:tc>
        <w:tc>
          <w:tcPr>
            <w:tcW w:w="868"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健全</w:t>
            </w:r>
          </w:p>
        </w:tc>
        <w:tc>
          <w:tcPr>
            <w:tcW w:w="761" w:type="dxa"/>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lang w:eastAsia="zh-CN"/>
              </w:rPr>
            </w:pPr>
            <w:r>
              <w:rPr>
                <w:rFonts w:hint="eastAsia" w:ascii="仿宋" w:hAnsi="仿宋" w:eastAsia="仿宋" w:cs="仿宋"/>
                <w:sz w:val="18"/>
                <w:szCs w:val="18"/>
                <w:lang w:val="en-US" w:eastAsia="zh-CN"/>
              </w:rPr>
              <w:t>3</w:t>
            </w:r>
          </w:p>
        </w:tc>
        <w:tc>
          <w:tcPr>
            <w:tcW w:w="3900" w:type="dxa"/>
            <w:vAlign w:val="center"/>
          </w:tcPr>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sz w:val="18"/>
                <w:szCs w:val="18"/>
              </w:rPr>
              <w:t>评价要点：</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b/>
                <w:bCs/>
                <w:sz w:val="18"/>
                <w:szCs w:val="18"/>
              </w:rPr>
              <w:t>单个方向评价：</w:t>
            </w:r>
            <w:r>
              <w:rPr>
                <w:rFonts w:hint="eastAsia" w:ascii="仿宋" w:hAnsi="仿宋" w:eastAsia="仿宋" w:cs="仿宋"/>
                <w:sz w:val="18"/>
                <w:szCs w:val="18"/>
              </w:rPr>
              <w:t>已制定或具有相应的项目管理制度</w:t>
            </w:r>
            <w:r>
              <w:rPr>
                <w:rFonts w:hint="eastAsia" w:ascii="仿宋" w:hAnsi="仿宋" w:eastAsia="仿宋" w:cs="仿宋"/>
                <w:sz w:val="18"/>
                <w:szCs w:val="18"/>
                <w:lang w:eastAsia="zh-CN"/>
              </w:rPr>
              <w:t>得满分，</w:t>
            </w:r>
            <w:r>
              <w:rPr>
                <w:rFonts w:hint="eastAsia" w:ascii="仿宋" w:hAnsi="仿宋" w:eastAsia="仿宋" w:cs="仿宋"/>
                <w:sz w:val="18"/>
                <w:szCs w:val="18"/>
                <w:lang w:val="en-US" w:eastAsia="zh-CN"/>
              </w:rPr>
              <w:t>制度不完善酌情得分</w:t>
            </w:r>
            <w:r>
              <w:rPr>
                <w:rFonts w:hint="eastAsia" w:ascii="仿宋" w:hAnsi="仿宋" w:eastAsia="仿宋" w:cs="仿宋"/>
                <w:sz w:val="18"/>
                <w:szCs w:val="18"/>
              </w:rPr>
              <w:t>。</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b/>
                <w:bCs/>
                <w:sz w:val="18"/>
                <w:szCs w:val="18"/>
              </w:rPr>
              <w:t>汇总评价：</w:t>
            </w:r>
            <w:r>
              <w:rPr>
                <w:rFonts w:hint="eastAsia" w:ascii="仿宋" w:hAnsi="仿宋" w:eastAsia="仿宋" w:cs="仿宋"/>
                <w:sz w:val="18"/>
                <w:szCs w:val="18"/>
              </w:rPr>
              <w:t>按照单个方向得分情况，以各方向资金为权重加权求和。</w:t>
            </w:r>
          </w:p>
        </w:tc>
        <w:tc>
          <w:tcPr>
            <w:tcW w:w="4418" w:type="dxa"/>
            <w:vAlign w:val="center"/>
          </w:tcPr>
          <w:p>
            <w:pPr>
              <w:keepNext w:val="0"/>
              <w:pageBreakBefore w:val="0"/>
              <w:wordWrap/>
              <w:topLinePunct w:val="0"/>
              <w:bidi w:val="0"/>
              <w:adjustRightInd w:val="0"/>
              <w:snapToGrid w:val="0"/>
              <w:spacing w:line="240" w:lineRule="exact"/>
              <w:jc w:val="left"/>
              <w:textAlignment w:val="center"/>
              <w:rPr>
                <w:rFonts w:ascii="仿宋" w:hAnsi="仿宋" w:eastAsia="仿宋" w:cs="仿宋"/>
                <w:b/>
                <w:bCs/>
                <w:sz w:val="18"/>
                <w:szCs w:val="18"/>
              </w:rPr>
            </w:pPr>
            <w:r>
              <w:rPr>
                <w:rFonts w:hint="eastAsia" w:ascii="仿宋" w:hAnsi="仿宋" w:eastAsia="仿宋" w:cs="仿宋"/>
                <w:sz w:val="18"/>
                <w:szCs w:val="18"/>
              </w:rPr>
              <w:t>经评价组核查，</w:t>
            </w:r>
            <w:r>
              <w:rPr>
                <w:rFonts w:hint="eastAsia" w:ascii="仿宋" w:hAnsi="仿宋" w:eastAsia="仿宋" w:cs="仿宋"/>
                <w:sz w:val="18"/>
                <w:szCs w:val="18"/>
                <w:lang w:val="en-US" w:eastAsia="zh-CN"/>
              </w:rPr>
              <w:t>未</w:t>
            </w:r>
            <w:r>
              <w:rPr>
                <w:rFonts w:hint="eastAsia" w:ascii="仿宋" w:hAnsi="仿宋" w:eastAsia="仿宋" w:cs="仿宋"/>
                <w:sz w:val="18"/>
                <w:szCs w:val="18"/>
                <w:lang w:eastAsia="zh-CN"/>
              </w:rPr>
              <w:t>制定相应</w:t>
            </w:r>
            <w:r>
              <w:rPr>
                <w:rFonts w:hint="eastAsia" w:ascii="仿宋" w:hAnsi="仿宋" w:eastAsia="仿宋" w:cs="仿宋"/>
                <w:sz w:val="18"/>
                <w:szCs w:val="18"/>
                <w:lang w:val="en-US" w:eastAsia="zh-CN"/>
              </w:rPr>
              <w:t>的</w:t>
            </w:r>
            <w:r>
              <w:rPr>
                <w:rFonts w:hint="eastAsia" w:ascii="仿宋" w:hAnsi="仿宋" w:eastAsia="仿宋" w:cs="仿宋"/>
                <w:sz w:val="18"/>
                <w:szCs w:val="18"/>
              </w:rPr>
              <w:t>项目</w:t>
            </w:r>
            <w:r>
              <w:rPr>
                <w:rFonts w:hint="eastAsia" w:ascii="仿宋" w:hAnsi="仿宋" w:eastAsia="仿宋" w:cs="仿宋"/>
                <w:sz w:val="18"/>
                <w:szCs w:val="18"/>
                <w:lang w:eastAsia="zh-CN"/>
              </w:rPr>
              <w:t>管理制度</w:t>
            </w:r>
            <w:r>
              <w:rPr>
                <w:rFonts w:hint="eastAsia" w:ascii="仿宋" w:hAnsi="仿宋" w:eastAsia="仿宋" w:cs="仿宋"/>
                <w:sz w:val="18"/>
                <w:szCs w:val="18"/>
              </w:rPr>
              <w:t>。根据评分标准，该指标</w:t>
            </w:r>
            <w:r>
              <w:rPr>
                <w:rFonts w:hint="eastAsia" w:ascii="仿宋" w:hAnsi="仿宋" w:eastAsia="仿宋" w:cs="仿宋"/>
                <w:sz w:val="18"/>
                <w:szCs w:val="18"/>
                <w:lang w:eastAsia="zh-CN"/>
              </w:rPr>
              <w:t>得</w:t>
            </w:r>
            <w:r>
              <w:rPr>
                <w:rFonts w:hint="eastAsia" w:ascii="仿宋" w:hAnsi="仿宋" w:eastAsia="仿宋" w:cs="仿宋"/>
                <w:sz w:val="18"/>
                <w:szCs w:val="18"/>
                <w:lang w:val="en-US" w:eastAsia="zh-CN"/>
              </w:rPr>
              <w:t>0</w:t>
            </w:r>
            <w:r>
              <w:rPr>
                <w:rFonts w:hint="eastAsia" w:ascii="仿宋" w:hAnsi="仿宋" w:eastAsia="仿宋" w:cs="仿宋"/>
                <w:sz w:val="18"/>
                <w:szCs w:val="18"/>
              </w:rPr>
              <w:t>分。</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hint="eastAsia" w:ascii="仿宋" w:hAnsi="仿宋" w:eastAsia="仿宋" w:cs="仿宋"/>
                <w:b/>
                <w:bCs/>
                <w:sz w:val="18"/>
                <w:szCs w:val="18"/>
                <w:lang w:eastAsia="zh-CN"/>
              </w:rPr>
            </w:pPr>
            <w:r>
              <w:rPr>
                <w:rFonts w:hint="eastAsia" w:ascii="仿宋" w:hAnsi="仿宋" w:eastAsia="仿宋" w:cs="仿宋"/>
                <w:color w:val="000000"/>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79" w:hRule="exact"/>
          <w:jc w:val="center"/>
        </w:trPr>
        <w:tc>
          <w:tcPr>
            <w:tcW w:w="1067" w:type="dxa"/>
            <w:vMerge w:val="continue"/>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p>
        </w:tc>
        <w:tc>
          <w:tcPr>
            <w:tcW w:w="1162" w:type="dxa"/>
            <w:vMerge w:val="continue"/>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p>
        </w:tc>
        <w:tc>
          <w:tcPr>
            <w:tcW w:w="1209"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lang w:val="en-US" w:eastAsia="zh-CN"/>
              </w:rPr>
              <w:t>参保人数</w:t>
            </w:r>
            <w:r>
              <w:rPr>
                <w:rFonts w:hint="eastAsia" w:ascii="仿宋" w:hAnsi="仿宋" w:eastAsia="仿宋" w:cs="仿宋"/>
                <w:sz w:val="18"/>
                <w:szCs w:val="18"/>
              </w:rPr>
              <w:t>统计、</w:t>
            </w:r>
            <w:r>
              <w:rPr>
                <w:rFonts w:hint="eastAsia" w:ascii="仿宋" w:hAnsi="仿宋" w:eastAsia="仿宋" w:cs="仿宋"/>
                <w:sz w:val="18"/>
                <w:szCs w:val="18"/>
                <w:lang w:val="en-US" w:eastAsia="zh-CN"/>
              </w:rPr>
              <w:t>资金</w:t>
            </w:r>
            <w:r>
              <w:rPr>
                <w:rFonts w:hint="eastAsia" w:ascii="仿宋" w:hAnsi="仿宋" w:eastAsia="仿宋" w:cs="仿宋"/>
                <w:sz w:val="18"/>
                <w:szCs w:val="18"/>
              </w:rPr>
              <w:t>报表准确性、及时性、完整性</w:t>
            </w:r>
            <w:r>
              <w:rPr>
                <w:rFonts w:ascii="仿宋" w:hAnsi="仿宋" w:eastAsia="仿宋" w:cs="仿宋"/>
                <w:sz w:val="18"/>
                <w:szCs w:val="18"/>
              </w:rPr>
              <w:t>B</w:t>
            </w:r>
            <w:r>
              <w:rPr>
                <w:rFonts w:ascii="仿宋" w:hAnsi="仿宋" w:eastAsia="仿宋" w:cs="仿宋"/>
                <w:sz w:val="18"/>
                <w:szCs w:val="18"/>
                <w:vertAlign w:val="subscript"/>
              </w:rPr>
              <w:t>32</w:t>
            </w:r>
          </w:p>
        </w:tc>
        <w:tc>
          <w:tcPr>
            <w:tcW w:w="868"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准确、及时、完整</w:t>
            </w:r>
          </w:p>
        </w:tc>
        <w:tc>
          <w:tcPr>
            <w:tcW w:w="761" w:type="dxa"/>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lang w:eastAsia="zh-CN"/>
              </w:rPr>
            </w:pPr>
            <w:r>
              <w:rPr>
                <w:rFonts w:hint="eastAsia" w:ascii="仿宋" w:hAnsi="仿宋" w:eastAsia="仿宋" w:cs="仿宋"/>
                <w:sz w:val="18"/>
                <w:szCs w:val="18"/>
                <w:lang w:val="en-US" w:eastAsia="zh-CN"/>
              </w:rPr>
              <w:t>2</w:t>
            </w:r>
          </w:p>
        </w:tc>
        <w:tc>
          <w:tcPr>
            <w:tcW w:w="3900" w:type="dxa"/>
            <w:vAlign w:val="center"/>
          </w:tcPr>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sz w:val="18"/>
                <w:szCs w:val="18"/>
              </w:rPr>
              <w:t>评价要点：</w:t>
            </w:r>
          </w:p>
          <w:p>
            <w:pPr>
              <w:keepNext w:val="0"/>
              <w:pageBreakBefore w:val="0"/>
              <w:wordWrap/>
              <w:topLinePunct w:val="0"/>
              <w:bidi w:val="0"/>
              <w:adjustRightInd w:val="0"/>
              <w:snapToGrid w:val="0"/>
              <w:spacing w:line="240" w:lineRule="exact"/>
              <w:rPr>
                <w:rFonts w:hint="eastAsia" w:ascii="仿宋" w:hAnsi="仿宋" w:eastAsia="仿宋" w:cs="仿宋"/>
                <w:sz w:val="18"/>
                <w:szCs w:val="18"/>
              </w:rPr>
            </w:pPr>
            <w:r>
              <w:rPr>
                <w:rFonts w:hint="eastAsia" w:ascii="仿宋" w:hAnsi="仿宋" w:eastAsia="仿宋" w:cs="仿宋"/>
                <w:b/>
                <w:bCs/>
                <w:sz w:val="18"/>
                <w:szCs w:val="18"/>
              </w:rPr>
              <w:t>单个方向评价：</w:t>
            </w:r>
            <w:r>
              <w:rPr>
                <w:rFonts w:hint="eastAsia" w:ascii="仿宋" w:hAnsi="仿宋" w:eastAsia="仿宋" w:cs="仿宋"/>
                <w:sz w:val="18"/>
                <w:szCs w:val="18"/>
                <w:lang w:val="en-US" w:eastAsia="zh-CN"/>
              </w:rPr>
              <w:t>对参保人数和标准能够</w:t>
            </w:r>
            <w:r>
              <w:rPr>
                <w:rFonts w:hint="eastAsia" w:ascii="仿宋" w:hAnsi="仿宋" w:eastAsia="仿宋" w:cs="仿宋"/>
                <w:sz w:val="18"/>
                <w:szCs w:val="18"/>
              </w:rPr>
              <w:t>能够准确、及时、完整</w:t>
            </w:r>
            <w:r>
              <w:rPr>
                <w:rFonts w:hint="eastAsia" w:ascii="仿宋" w:hAnsi="仿宋" w:eastAsia="仿宋" w:cs="仿宋"/>
                <w:sz w:val="18"/>
                <w:szCs w:val="18"/>
                <w:lang w:val="en-US" w:eastAsia="zh-CN"/>
              </w:rPr>
              <w:t>上报统计</w:t>
            </w:r>
            <w:r>
              <w:rPr>
                <w:rFonts w:hint="eastAsia" w:ascii="仿宋" w:hAnsi="仿宋" w:eastAsia="仿宋" w:cs="仿宋"/>
                <w:sz w:val="18"/>
                <w:szCs w:val="18"/>
              </w:rPr>
              <w:t>。上报报表不存在虚报、瞒报、 误报等现象得满分，否则不得分。</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b/>
                <w:bCs/>
                <w:sz w:val="18"/>
                <w:szCs w:val="18"/>
              </w:rPr>
              <w:t>汇总评价：</w:t>
            </w:r>
            <w:r>
              <w:rPr>
                <w:rFonts w:hint="eastAsia" w:ascii="仿宋" w:hAnsi="仿宋" w:eastAsia="仿宋" w:cs="仿宋"/>
                <w:sz w:val="18"/>
                <w:szCs w:val="18"/>
              </w:rPr>
              <w:t>按照单个方向得分情况，以各方向资金为权重加权求和。</w:t>
            </w:r>
          </w:p>
        </w:tc>
        <w:tc>
          <w:tcPr>
            <w:tcW w:w="4418" w:type="dxa"/>
            <w:vAlign w:val="center"/>
          </w:tcPr>
          <w:p>
            <w:pPr>
              <w:keepNext w:val="0"/>
              <w:pageBreakBefore w:val="0"/>
              <w:wordWrap/>
              <w:topLinePunct w:val="0"/>
              <w:bidi w:val="0"/>
              <w:adjustRightInd w:val="0"/>
              <w:snapToGrid w:val="0"/>
              <w:spacing w:line="240" w:lineRule="exact"/>
              <w:textAlignment w:val="center"/>
              <w:rPr>
                <w:rFonts w:ascii="仿宋" w:hAnsi="仿宋" w:eastAsia="仿宋" w:cs="仿宋"/>
                <w:b/>
                <w:bCs/>
                <w:sz w:val="18"/>
                <w:szCs w:val="18"/>
              </w:rPr>
            </w:pPr>
            <w:r>
              <w:rPr>
                <w:rFonts w:hint="eastAsia" w:ascii="仿宋" w:hAnsi="仿宋" w:eastAsia="仿宋" w:cs="仿宋"/>
                <w:sz w:val="18"/>
                <w:szCs w:val="18"/>
              </w:rPr>
              <w:t>经评价组核查：①项目能够</w:t>
            </w:r>
            <w:r>
              <w:rPr>
                <w:rFonts w:hint="eastAsia" w:ascii="仿宋" w:hAnsi="仿宋" w:eastAsia="仿宋" w:cs="仿宋"/>
                <w:sz w:val="18"/>
                <w:szCs w:val="18"/>
                <w:lang w:val="en-US" w:eastAsia="zh-CN"/>
              </w:rPr>
              <w:t>对参保人数和标准能够</w:t>
            </w:r>
            <w:r>
              <w:rPr>
                <w:rFonts w:hint="eastAsia" w:ascii="仿宋" w:hAnsi="仿宋" w:eastAsia="仿宋" w:cs="仿宋"/>
                <w:sz w:val="18"/>
                <w:szCs w:val="18"/>
              </w:rPr>
              <w:t>能够准确、及时、完整</w:t>
            </w:r>
            <w:r>
              <w:rPr>
                <w:rFonts w:hint="eastAsia" w:ascii="仿宋" w:hAnsi="仿宋" w:eastAsia="仿宋" w:cs="仿宋"/>
                <w:sz w:val="18"/>
                <w:szCs w:val="18"/>
                <w:lang w:val="en-US" w:eastAsia="zh-CN"/>
              </w:rPr>
              <w:t>上报统计</w:t>
            </w:r>
            <w:r>
              <w:rPr>
                <w:rFonts w:hint="eastAsia" w:ascii="仿宋" w:hAnsi="仿宋" w:eastAsia="仿宋" w:cs="仿宋"/>
                <w:sz w:val="18"/>
                <w:szCs w:val="18"/>
              </w:rPr>
              <w:t>。上报报表不存在虚报、瞒报、 误报</w:t>
            </w:r>
            <w:r>
              <w:rPr>
                <w:rFonts w:hint="eastAsia" w:ascii="仿宋" w:hAnsi="仿宋" w:eastAsia="仿宋" w:cs="仿宋"/>
                <w:sz w:val="18"/>
                <w:szCs w:val="18"/>
                <w:lang w:val="en-US" w:eastAsia="zh-CN"/>
              </w:rPr>
              <w:t>等现象</w:t>
            </w:r>
            <w:r>
              <w:rPr>
                <w:rFonts w:hint="eastAsia" w:ascii="仿宋" w:hAnsi="仿宋" w:eastAsia="仿宋" w:cs="仿宋"/>
                <w:sz w:val="18"/>
                <w:szCs w:val="18"/>
              </w:rPr>
              <w:t>。综上，该指标得</w:t>
            </w:r>
            <w:r>
              <w:rPr>
                <w:rFonts w:hint="eastAsia" w:ascii="仿宋" w:hAnsi="仿宋" w:eastAsia="仿宋" w:cs="仿宋"/>
                <w:sz w:val="18"/>
                <w:szCs w:val="18"/>
                <w:lang w:val="en-US" w:eastAsia="zh-CN"/>
              </w:rPr>
              <w:t>满</w:t>
            </w:r>
            <w:r>
              <w:rPr>
                <w:rFonts w:hint="eastAsia" w:ascii="仿宋" w:hAnsi="仿宋" w:eastAsia="仿宋" w:cs="仿宋"/>
                <w:sz w:val="18"/>
                <w:szCs w:val="18"/>
              </w:rPr>
              <w:t>分。</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hint="default" w:ascii="仿宋" w:hAnsi="仿宋" w:eastAsia="仿宋" w:cs="仿宋"/>
                <w:b/>
                <w:bCs/>
                <w:sz w:val="18"/>
                <w:szCs w:val="18"/>
                <w:lang w:val="en-US" w:eastAsia="zh-CN"/>
              </w:rPr>
            </w:pPr>
            <w:r>
              <w:rPr>
                <w:rFonts w:hint="eastAsia" w:ascii="仿宋" w:hAnsi="仿宋" w:eastAsia="仿宋" w:cs="仿宋"/>
                <w:color w:val="000000"/>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9" w:hRule="atLeast"/>
          <w:jc w:val="center"/>
        </w:trPr>
        <w:tc>
          <w:tcPr>
            <w:tcW w:w="1067" w:type="dxa"/>
            <w:vMerge w:val="restart"/>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项目产出</w:t>
            </w:r>
            <w:r>
              <w:rPr>
                <w:rFonts w:ascii="仿宋" w:hAnsi="仿宋" w:eastAsia="仿宋" w:cs="仿宋"/>
                <w:sz w:val="18"/>
                <w:szCs w:val="18"/>
              </w:rPr>
              <w:t>C</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w:t>
            </w:r>
            <w:r>
              <w:rPr>
                <w:rFonts w:hint="eastAsia" w:ascii="仿宋" w:hAnsi="仿宋" w:eastAsia="仿宋" w:cs="仿宋"/>
                <w:sz w:val="18"/>
                <w:szCs w:val="18"/>
                <w:lang w:val="en-US" w:eastAsia="zh-CN"/>
              </w:rPr>
              <w:t>33</w:t>
            </w:r>
            <w:r>
              <w:rPr>
                <w:rFonts w:hint="eastAsia" w:ascii="仿宋" w:hAnsi="仿宋" w:eastAsia="仿宋" w:cs="仿宋"/>
                <w:sz w:val="18"/>
                <w:szCs w:val="18"/>
              </w:rPr>
              <w:t>分）</w:t>
            </w:r>
          </w:p>
        </w:tc>
        <w:tc>
          <w:tcPr>
            <w:tcW w:w="1162" w:type="dxa"/>
            <w:vAlign w:val="center"/>
          </w:tcPr>
          <w:p>
            <w:pPr>
              <w:keepNext w:val="0"/>
              <w:pageBreakBefore w:val="0"/>
              <w:wordWrap/>
              <w:topLinePunct w:val="0"/>
              <w:bidi w:val="0"/>
              <w:adjustRightInd w:val="0"/>
              <w:snapToGrid w:val="0"/>
              <w:spacing w:line="240" w:lineRule="exact"/>
              <w:jc w:val="center"/>
              <w:rPr>
                <w:rFonts w:ascii="仿宋" w:hAnsi="仿宋" w:eastAsia="仿宋" w:cs="仿宋"/>
                <w:color w:val="auto"/>
                <w:sz w:val="18"/>
                <w:szCs w:val="18"/>
              </w:rPr>
            </w:pPr>
            <w:r>
              <w:rPr>
                <w:rFonts w:hint="eastAsia" w:ascii="仿宋" w:hAnsi="仿宋" w:eastAsia="仿宋" w:cs="仿宋"/>
                <w:color w:val="auto"/>
                <w:sz w:val="18"/>
                <w:szCs w:val="18"/>
              </w:rPr>
              <w:t>数量指标</w:t>
            </w:r>
            <w:r>
              <w:rPr>
                <w:rFonts w:ascii="仿宋" w:hAnsi="仿宋" w:eastAsia="仿宋" w:cs="仿宋"/>
                <w:color w:val="auto"/>
                <w:sz w:val="18"/>
                <w:szCs w:val="18"/>
              </w:rPr>
              <w:t>C</w:t>
            </w:r>
            <w:r>
              <w:rPr>
                <w:rFonts w:ascii="仿宋" w:hAnsi="仿宋" w:eastAsia="仿宋" w:cs="仿宋"/>
                <w:color w:val="auto"/>
                <w:sz w:val="18"/>
                <w:szCs w:val="18"/>
                <w:vertAlign w:val="subscript"/>
              </w:rPr>
              <w:t>1</w:t>
            </w:r>
          </w:p>
          <w:p>
            <w:pPr>
              <w:keepNext w:val="0"/>
              <w:pageBreakBefore w:val="0"/>
              <w:wordWrap/>
              <w:topLinePunct w:val="0"/>
              <w:bidi w:val="0"/>
              <w:adjustRightInd w:val="0"/>
              <w:snapToGrid w:val="0"/>
              <w:spacing w:line="240" w:lineRule="exact"/>
              <w:jc w:val="center"/>
              <w:rPr>
                <w:rFonts w:ascii="仿宋" w:hAnsi="仿宋" w:eastAsia="仿宋" w:cs="仿宋"/>
                <w:color w:val="auto"/>
                <w:sz w:val="18"/>
                <w:szCs w:val="18"/>
              </w:rPr>
            </w:pPr>
            <w:r>
              <w:rPr>
                <w:rFonts w:hint="eastAsia" w:ascii="仿宋" w:hAnsi="仿宋" w:eastAsia="仿宋" w:cs="仿宋"/>
                <w:color w:val="auto"/>
                <w:sz w:val="18"/>
                <w:szCs w:val="18"/>
              </w:rPr>
              <w:t>（</w:t>
            </w:r>
            <w:r>
              <w:rPr>
                <w:rFonts w:hint="eastAsia" w:ascii="仿宋" w:hAnsi="仿宋" w:eastAsia="仿宋" w:cs="仿宋"/>
                <w:color w:val="auto"/>
                <w:sz w:val="18"/>
                <w:szCs w:val="18"/>
                <w:lang w:val="en-US" w:eastAsia="zh-CN"/>
              </w:rPr>
              <w:t>6</w:t>
            </w:r>
            <w:r>
              <w:rPr>
                <w:rFonts w:hint="eastAsia" w:ascii="仿宋" w:hAnsi="仿宋" w:eastAsia="仿宋" w:cs="仿宋"/>
                <w:color w:val="auto"/>
                <w:sz w:val="18"/>
                <w:szCs w:val="18"/>
              </w:rPr>
              <w:t>分）</w:t>
            </w:r>
          </w:p>
        </w:tc>
        <w:tc>
          <w:tcPr>
            <w:tcW w:w="1209" w:type="dxa"/>
            <w:vAlign w:val="center"/>
          </w:tcPr>
          <w:p>
            <w:pPr>
              <w:keepNext w:val="0"/>
              <w:pageBreakBefore w:val="0"/>
              <w:wordWrap/>
              <w:topLinePunct w:val="0"/>
              <w:bidi w:val="0"/>
              <w:adjustRightInd w:val="0"/>
              <w:snapToGrid w:val="0"/>
              <w:spacing w:line="240" w:lineRule="exact"/>
              <w:jc w:val="center"/>
              <w:rPr>
                <w:rFonts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困难人群参保总人数</w:t>
            </w:r>
            <w:r>
              <w:rPr>
                <w:rFonts w:ascii="仿宋" w:hAnsi="仿宋" w:eastAsia="仿宋" w:cs="仿宋"/>
                <w:color w:val="auto"/>
                <w:sz w:val="18"/>
                <w:szCs w:val="18"/>
                <w:highlight w:val="none"/>
              </w:rPr>
              <w:t>C</w:t>
            </w:r>
            <w:r>
              <w:rPr>
                <w:rFonts w:ascii="仿宋" w:hAnsi="仿宋" w:eastAsia="仿宋" w:cs="仿宋"/>
                <w:color w:val="auto"/>
                <w:sz w:val="18"/>
                <w:szCs w:val="18"/>
                <w:highlight w:val="none"/>
                <w:vertAlign w:val="subscript"/>
              </w:rPr>
              <w:t>11</w:t>
            </w:r>
          </w:p>
        </w:tc>
        <w:tc>
          <w:tcPr>
            <w:tcW w:w="868" w:type="dxa"/>
            <w:vAlign w:val="center"/>
          </w:tcPr>
          <w:p>
            <w:pPr>
              <w:keepNext w:val="0"/>
              <w:pageBreakBefore w:val="0"/>
              <w:wordWrap/>
              <w:topLinePunct w:val="0"/>
              <w:bidi w:val="0"/>
              <w:adjustRightInd w:val="0"/>
              <w:snapToGrid w:val="0"/>
              <w:spacing w:line="240" w:lineRule="exact"/>
              <w:jc w:val="left"/>
              <w:rPr>
                <w:rFonts w:hint="default" w:ascii="仿宋" w:hAnsi="仿宋" w:eastAsia="仿宋" w:cs="仿宋"/>
                <w:color w:val="auto"/>
                <w:sz w:val="18"/>
                <w:szCs w:val="18"/>
                <w:highlight w:val="none"/>
                <w:lang w:val="en-US" w:eastAsia="zh-CN"/>
              </w:rPr>
            </w:pPr>
            <w:r>
              <w:rPr>
                <w:rFonts w:hint="eastAsia" w:ascii="仿宋" w:hAnsi="仿宋" w:eastAsia="仿宋" w:cs="仿宋"/>
                <w:sz w:val="18"/>
                <w:szCs w:val="18"/>
              </w:rPr>
              <w:t>≥</w:t>
            </w:r>
            <w:r>
              <w:rPr>
                <w:rFonts w:hint="eastAsia" w:ascii="仿宋" w:hAnsi="仿宋" w:eastAsia="仿宋" w:cs="仿宋"/>
                <w:color w:val="auto"/>
                <w:sz w:val="18"/>
                <w:szCs w:val="18"/>
                <w:highlight w:val="none"/>
                <w:lang w:val="en-US" w:eastAsia="zh-CN"/>
              </w:rPr>
              <w:t>3545人</w:t>
            </w:r>
          </w:p>
        </w:tc>
        <w:tc>
          <w:tcPr>
            <w:tcW w:w="761" w:type="dxa"/>
            <w:vAlign w:val="center"/>
          </w:tcPr>
          <w:p>
            <w:pPr>
              <w:keepNext w:val="0"/>
              <w:pageBreakBefore w:val="0"/>
              <w:wordWrap/>
              <w:topLinePunct w:val="0"/>
              <w:bidi w:val="0"/>
              <w:adjustRightInd w:val="0"/>
              <w:snapToGrid w:val="0"/>
              <w:spacing w:line="240" w:lineRule="exact"/>
              <w:jc w:val="center"/>
              <w:rPr>
                <w:rFonts w:hint="default"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6</w:t>
            </w:r>
          </w:p>
        </w:tc>
        <w:tc>
          <w:tcPr>
            <w:tcW w:w="3900" w:type="dxa"/>
            <w:vAlign w:val="center"/>
          </w:tcPr>
          <w:p>
            <w:pPr>
              <w:keepNext w:val="0"/>
              <w:pageBreakBefore w:val="0"/>
              <w:wordWrap/>
              <w:topLinePunct w:val="0"/>
              <w:bidi w:val="0"/>
              <w:adjustRightInd w:val="0"/>
              <w:snapToGrid w:val="0"/>
              <w:spacing w:line="240" w:lineRule="exact"/>
              <w:rPr>
                <w:rFonts w:ascii="仿宋" w:hAnsi="仿宋" w:eastAsia="仿宋" w:cs="仿宋"/>
                <w:color w:val="auto"/>
                <w:sz w:val="18"/>
                <w:szCs w:val="18"/>
                <w:highlight w:val="none"/>
              </w:rPr>
            </w:pPr>
            <w:r>
              <w:rPr>
                <w:rFonts w:hint="eastAsia" w:ascii="仿宋" w:hAnsi="仿宋" w:eastAsia="仿宋" w:cs="仿宋"/>
                <w:color w:val="auto"/>
                <w:sz w:val="18"/>
                <w:szCs w:val="18"/>
                <w:highlight w:val="none"/>
              </w:rPr>
              <w:t>评价要点：</w:t>
            </w:r>
          </w:p>
          <w:p>
            <w:pPr>
              <w:keepNext w:val="0"/>
              <w:pageBreakBefore w:val="0"/>
              <w:wordWrap/>
              <w:topLinePunct w:val="0"/>
              <w:bidi w:val="0"/>
              <w:adjustRightInd w:val="0"/>
              <w:snapToGrid w:val="0"/>
              <w:spacing w:line="240" w:lineRule="exact"/>
              <w:rPr>
                <w:rFonts w:hint="eastAsia" w:ascii="仿宋" w:hAnsi="仿宋" w:eastAsia="仿宋" w:cs="仿宋"/>
                <w:color w:val="auto"/>
                <w:sz w:val="18"/>
                <w:szCs w:val="18"/>
                <w:highlight w:val="none"/>
                <w:lang w:eastAsia="zh-CN"/>
              </w:rPr>
            </w:pPr>
            <w:r>
              <w:rPr>
                <w:rFonts w:hint="eastAsia" w:ascii="仿宋" w:hAnsi="仿宋" w:eastAsia="仿宋" w:cs="仿宋"/>
                <w:color w:val="auto"/>
                <w:sz w:val="18"/>
                <w:szCs w:val="18"/>
                <w:highlight w:val="none"/>
              </w:rPr>
              <w:t>该指标得分采用完成率考核，</w:t>
            </w:r>
            <w:r>
              <w:rPr>
                <w:rFonts w:hint="eastAsia" w:ascii="仿宋" w:hAnsi="仿宋" w:eastAsia="仿宋" w:cs="仿宋"/>
                <w:sz w:val="18"/>
                <w:szCs w:val="18"/>
              </w:rPr>
              <w:t>≥</w:t>
            </w:r>
            <w:r>
              <w:rPr>
                <w:rFonts w:hint="eastAsia" w:ascii="仿宋" w:hAnsi="仿宋" w:eastAsia="仿宋" w:cs="仿宋"/>
                <w:sz w:val="18"/>
                <w:szCs w:val="18"/>
                <w:lang w:val="en-US" w:eastAsia="zh-CN"/>
              </w:rPr>
              <w:t>100</w:t>
            </w:r>
            <w:r>
              <w:rPr>
                <w:rFonts w:ascii="仿宋" w:hAnsi="仿宋" w:eastAsia="仿宋" w:cs="仿宋"/>
                <w:sz w:val="18"/>
                <w:szCs w:val="18"/>
              </w:rPr>
              <w:t>%</w:t>
            </w:r>
            <w:r>
              <w:rPr>
                <w:rFonts w:hint="eastAsia" w:ascii="仿宋" w:hAnsi="仿宋" w:eastAsia="仿宋" w:cs="仿宋"/>
                <w:color w:val="auto"/>
                <w:sz w:val="18"/>
                <w:szCs w:val="18"/>
                <w:highlight w:val="none"/>
              </w:rPr>
              <w:t>得满分</w:t>
            </w:r>
            <w:r>
              <w:rPr>
                <w:rFonts w:hint="eastAsia" w:ascii="仿宋" w:hAnsi="仿宋" w:eastAsia="仿宋" w:cs="仿宋"/>
                <w:color w:val="auto"/>
                <w:sz w:val="18"/>
                <w:szCs w:val="18"/>
                <w:highlight w:val="none"/>
                <w:lang w:eastAsia="zh-CN"/>
              </w:rPr>
              <w:t>；</w:t>
            </w:r>
            <w:r>
              <w:rPr>
                <w:rFonts w:hint="eastAsia" w:ascii="仿宋" w:hAnsi="仿宋" w:eastAsia="仿宋" w:cs="仿宋"/>
                <w:color w:val="auto"/>
                <w:sz w:val="18"/>
                <w:szCs w:val="18"/>
                <w:highlight w:val="none"/>
                <w:lang w:val="en-US" w:eastAsia="zh-CN"/>
              </w:rPr>
              <w:t>完成率小于100</w:t>
            </w:r>
            <w:r>
              <w:rPr>
                <w:rFonts w:ascii="仿宋" w:hAnsi="仿宋" w:eastAsia="仿宋" w:cs="仿宋"/>
                <w:color w:val="auto"/>
                <w:sz w:val="18"/>
                <w:szCs w:val="18"/>
                <w:highlight w:val="none"/>
              </w:rPr>
              <w:t>%</w:t>
            </w:r>
            <w:r>
              <w:rPr>
                <w:rFonts w:hint="eastAsia" w:ascii="仿宋" w:hAnsi="仿宋" w:eastAsia="仿宋" w:cs="仿宋"/>
                <w:color w:val="auto"/>
                <w:sz w:val="18"/>
                <w:szCs w:val="18"/>
                <w:highlight w:val="none"/>
                <w:lang w:val="en-US" w:eastAsia="zh-CN"/>
              </w:rPr>
              <w:t>的，按照实际完成率乘以分值</w:t>
            </w:r>
            <w:r>
              <w:rPr>
                <w:rFonts w:hint="eastAsia" w:ascii="仿宋" w:hAnsi="仿宋" w:eastAsia="仿宋" w:cs="仿宋"/>
                <w:color w:val="auto"/>
                <w:sz w:val="18"/>
                <w:szCs w:val="18"/>
                <w:highlight w:val="none"/>
                <w:lang w:eastAsia="zh-CN"/>
              </w:rPr>
              <w:t>得分。</w:t>
            </w:r>
          </w:p>
          <w:p>
            <w:pPr>
              <w:keepNext w:val="0"/>
              <w:pageBreakBefore w:val="0"/>
              <w:wordWrap/>
              <w:topLinePunct w:val="0"/>
              <w:bidi w:val="0"/>
              <w:adjustRightInd w:val="0"/>
              <w:snapToGrid w:val="0"/>
              <w:spacing w:line="240" w:lineRule="exact"/>
              <w:rPr>
                <w:rFonts w:ascii="仿宋" w:hAnsi="仿宋" w:eastAsia="仿宋" w:cs="仿宋"/>
                <w:color w:val="auto"/>
                <w:sz w:val="18"/>
                <w:szCs w:val="18"/>
                <w:highlight w:val="none"/>
              </w:rPr>
            </w:pPr>
            <w:r>
              <w:rPr>
                <w:rFonts w:hint="eastAsia" w:ascii="仿宋" w:hAnsi="仿宋" w:eastAsia="仿宋" w:cs="仿宋"/>
                <w:color w:val="auto"/>
                <w:sz w:val="18"/>
                <w:szCs w:val="18"/>
                <w:highlight w:val="none"/>
              </w:rPr>
              <w:t>实际完成率</w:t>
            </w:r>
            <w:r>
              <w:rPr>
                <w:rFonts w:ascii="仿宋" w:hAnsi="仿宋" w:eastAsia="仿宋" w:cs="仿宋"/>
                <w:color w:val="auto"/>
                <w:sz w:val="18"/>
                <w:szCs w:val="18"/>
                <w:highlight w:val="none"/>
              </w:rPr>
              <w:t>=</w:t>
            </w:r>
            <w:r>
              <w:rPr>
                <w:rFonts w:hint="eastAsia" w:ascii="仿宋" w:hAnsi="仿宋" w:eastAsia="仿宋" w:cs="仿宋"/>
                <w:color w:val="auto"/>
                <w:sz w:val="18"/>
                <w:szCs w:val="18"/>
                <w:highlight w:val="none"/>
              </w:rPr>
              <w:t>（实际产出数</w:t>
            </w:r>
            <w:r>
              <w:rPr>
                <w:rFonts w:ascii="仿宋" w:hAnsi="仿宋" w:eastAsia="仿宋" w:cs="仿宋"/>
                <w:color w:val="auto"/>
                <w:sz w:val="18"/>
                <w:szCs w:val="18"/>
                <w:highlight w:val="none"/>
              </w:rPr>
              <w:t>/</w:t>
            </w:r>
            <w:r>
              <w:rPr>
                <w:rFonts w:hint="eastAsia" w:ascii="仿宋" w:hAnsi="仿宋" w:eastAsia="仿宋" w:cs="仿宋"/>
                <w:color w:val="auto"/>
                <w:sz w:val="18"/>
                <w:szCs w:val="18"/>
                <w:highlight w:val="none"/>
              </w:rPr>
              <w:t>计划产出数）×</w:t>
            </w:r>
            <w:r>
              <w:rPr>
                <w:rFonts w:ascii="仿宋" w:hAnsi="仿宋" w:eastAsia="仿宋" w:cs="仿宋"/>
                <w:color w:val="auto"/>
                <w:sz w:val="18"/>
                <w:szCs w:val="18"/>
                <w:highlight w:val="none"/>
              </w:rPr>
              <w:t>100%</w:t>
            </w:r>
            <w:r>
              <w:rPr>
                <w:rFonts w:hint="eastAsia" w:ascii="仿宋" w:hAnsi="仿宋" w:eastAsia="仿宋" w:cs="仿宋"/>
                <w:color w:val="auto"/>
                <w:sz w:val="18"/>
                <w:szCs w:val="18"/>
                <w:highlight w:val="none"/>
              </w:rPr>
              <w:t>。</w:t>
            </w:r>
          </w:p>
        </w:tc>
        <w:tc>
          <w:tcPr>
            <w:tcW w:w="4418" w:type="dxa"/>
            <w:vAlign w:val="center"/>
          </w:tcPr>
          <w:p>
            <w:pPr>
              <w:keepNext w:val="0"/>
              <w:pageBreakBefore w:val="0"/>
              <w:wordWrap/>
              <w:topLinePunct w:val="0"/>
              <w:bidi w:val="0"/>
              <w:adjustRightInd w:val="0"/>
              <w:snapToGrid w:val="0"/>
              <w:spacing w:line="240" w:lineRule="exact"/>
              <w:textAlignment w:val="center"/>
              <w:rPr>
                <w:rFonts w:ascii="仿宋" w:hAnsi="仿宋" w:eastAsia="仿宋" w:cs="仿宋"/>
                <w:color w:val="auto"/>
                <w:sz w:val="18"/>
                <w:szCs w:val="18"/>
                <w:highlight w:val="none"/>
              </w:rPr>
            </w:pPr>
            <w:r>
              <w:rPr>
                <w:rFonts w:hint="eastAsia" w:ascii="仿宋" w:hAnsi="仿宋" w:eastAsia="仿宋" w:cs="仿宋"/>
                <w:color w:val="auto"/>
                <w:sz w:val="18"/>
                <w:szCs w:val="18"/>
                <w:highlight w:val="none"/>
              </w:rPr>
              <w:t>根据</w:t>
            </w:r>
            <w:r>
              <w:rPr>
                <w:rFonts w:hint="eastAsia" w:ascii="仿宋" w:hAnsi="仿宋" w:eastAsia="仿宋" w:cs="仿宋"/>
                <w:color w:val="auto"/>
                <w:sz w:val="18"/>
                <w:szCs w:val="18"/>
                <w:highlight w:val="none"/>
                <w:lang w:eastAsia="zh-CN"/>
              </w:rPr>
              <w:t>安阳县医疗保障局</w:t>
            </w:r>
            <w:r>
              <w:rPr>
                <w:rFonts w:hint="eastAsia" w:ascii="仿宋" w:hAnsi="仿宋" w:eastAsia="仿宋" w:cs="仿宋"/>
                <w:color w:val="auto"/>
                <w:sz w:val="18"/>
                <w:szCs w:val="18"/>
                <w:highlight w:val="none"/>
              </w:rPr>
              <w:t>提供的基础数据材料等，经评价组核查：</w:t>
            </w:r>
            <w:r>
              <w:rPr>
                <w:rFonts w:hint="eastAsia" w:ascii="仿宋" w:hAnsi="仿宋" w:eastAsia="仿宋" w:cs="仿宋"/>
                <w:color w:val="auto"/>
                <w:sz w:val="18"/>
                <w:szCs w:val="18"/>
                <w:highlight w:val="none"/>
                <w:lang w:val="en-US" w:eastAsia="zh-CN"/>
              </w:rPr>
              <w:t>安阳县医疗保障局困难人群“惠民保”县级补助资金</w:t>
            </w:r>
            <w:r>
              <w:rPr>
                <w:rFonts w:hint="eastAsia" w:ascii="仿宋" w:hAnsi="仿宋" w:eastAsia="仿宋" w:cs="仿宋"/>
                <w:color w:val="auto"/>
                <w:sz w:val="18"/>
                <w:szCs w:val="18"/>
                <w:highlight w:val="none"/>
                <w:lang w:eastAsia="zh-CN"/>
              </w:rPr>
              <w:t>项目</w:t>
            </w:r>
            <w:r>
              <w:rPr>
                <w:rFonts w:hint="eastAsia" w:ascii="仿宋" w:hAnsi="仿宋" w:eastAsia="仿宋" w:cs="仿宋"/>
                <w:color w:val="auto"/>
                <w:sz w:val="18"/>
                <w:szCs w:val="18"/>
                <w:highlight w:val="none"/>
                <w:lang w:val="en-US" w:eastAsia="zh-CN"/>
              </w:rPr>
              <w:t>实际完成3545人，</w:t>
            </w:r>
            <w:r>
              <w:rPr>
                <w:rFonts w:hint="eastAsia" w:ascii="仿宋" w:hAnsi="仿宋" w:eastAsia="仿宋" w:cs="仿宋"/>
                <w:color w:val="auto"/>
                <w:sz w:val="18"/>
                <w:szCs w:val="18"/>
                <w:highlight w:val="none"/>
                <w:lang w:eastAsia="zh-CN"/>
              </w:rPr>
              <w:t>已按期完成，完成率</w:t>
            </w:r>
            <w:r>
              <w:rPr>
                <w:rFonts w:hint="eastAsia" w:ascii="仿宋" w:hAnsi="仿宋" w:eastAsia="仿宋" w:cs="仿宋"/>
                <w:color w:val="auto"/>
                <w:sz w:val="18"/>
                <w:szCs w:val="18"/>
                <w:highlight w:val="none"/>
                <w:lang w:val="en-US" w:eastAsia="zh-CN"/>
              </w:rPr>
              <w:t>100%</w:t>
            </w:r>
            <w:r>
              <w:rPr>
                <w:rFonts w:hint="eastAsia" w:ascii="仿宋" w:hAnsi="仿宋" w:eastAsia="仿宋" w:cs="仿宋"/>
                <w:color w:val="auto"/>
                <w:sz w:val="18"/>
                <w:szCs w:val="18"/>
                <w:highlight w:val="none"/>
                <w:lang w:eastAsia="zh-CN"/>
              </w:rPr>
              <w:t>。</w:t>
            </w:r>
            <w:r>
              <w:rPr>
                <w:rFonts w:hint="eastAsia" w:ascii="仿宋" w:hAnsi="仿宋" w:eastAsia="仿宋" w:cs="仿宋"/>
                <w:color w:val="auto"/>
                <w:sz w:val="18"/>
                <w:szCs w:val="18"/>
                <w:highlight w:val="none"/>
              </w:rPr>
              <w:t>根据评分标准</w:t>
            </w:r>
            <w:r>
              <w:rPr>
                <w:rFonts w:hint="eastAsia" w:ascii="仿宋" w:hAnsi="仿宋" w:eastAsia="仿宋" w:cs="仿宋"/>
                <w:color w:val="auto"/>
                <w:sz w:val="18"/>
                <w:szCs w:val="18"/>
                <w:highlight w:val="none"/>
                <w:lang w:eastAsia="zh-CN"/>
              </w:rPr>
              <w:t>，</w:t>
            </w:r>
            <w:r>
              <w:rPr>
                <w:rFonts w:hint="eastAsia" w:ascii="仿宋" w:hAnsi="仿宋" w:eastAsia="仿宋" w:cs="仿宋"/>
                <w:color w:val="auto"/>
                <w:sz w:val="18"/>
                <w:szCs w:val="18"/>
                <w:highlight w:val="none"/>
              </w:rPr>
              <w:t>该指标得</w:t>
            </w:r>
            <w:r>
              <w:rPr>
                <w:rFonts w:hint="eastAsia" w:ascii="仿宋" w:hAnsi="仿宋" w:eastAsia="仿宋" w:cs="仿宋"/>
                <w:color w:val="auto"/>
                <w:sz w:val="18"/>
                <w:szCs w:val="18"/>
                <w:highlight w:val="none"/>
                <w:lang w:val="en-US" w:eastAsia="zh-CN"/>
              </w:rPr>
              <w:t>6</w:t>
            </w:r>
            <w:r>
              <w:rPr>
                <w:rFonts w:hint="eastAsia" w:ascii="仿宋" w:hAnsi="仿宋" w:eastAsia="仿宋" w:cs="仿宋"/>
                <w:color w:val="auto"/>
                <w:sz w:val="18"/>
                <w:szCs w:val="18"/>
                <w:highlight w:val="none"/>
              </w:rPr>
              <w:t>分。</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hint="default" w:ascii="仿宋" w:hAnsi="仿宋" w:eastAsia="仿宋" w:cs="仿宋"/>
                <w:sz w:val="18"/>
                <w:szCs w:val="18"/>
                <w:lang w:val="en-US" w:eastAsia="zh-CN"/>
              </w:rPr>
            </w:pPr>
            <w:r>
              <w:rPr>
                <w:rFonts w:hint="eastAsia" w:ascii="仿宋" w:hAnsi="仿宋" w:eastAsia="仿宋" w:cs="仿宋"/>
                <w:color w:val="000000"/>
                <w:sz w:val="18"/>
                <w:szCs w:val="18"/>
                <w:highlight w:val="no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jc w:val="center"/>
        </w:trPr>
        <w:tc>
          <w:tcPr>
            <w:tcW w:w="1067" w:type="dxa"/>
            <w:vMerge w:val="continue"/>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p>
        </w:tc>
        <w:tc>
          <w:tcPr>
            <w:tcW w:w="1162" w:type="dxa"/>
            <w:vMerge w:val="restart"/>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color w:val="000000" w:themeColor="text1"/>
                <w:sz w:val="18"/>
                <w:szCs w:val="18"/>
              </w:rPr>
              <w:t>质量指标</w:t>
            </w:r>
            <w:r>
              <w:rPr>
                <w:rFonts w:ascii="仿宋" w:hAnsi="仿宋" w:eastAsia="仿宋" w:cs="仿宋"/>
                <w:sz w:val="18"/>
                <w:szCs w:val="18"/>
              </w:rPr>
              <w:t>C</w:t>
            </w:r>
            <w:r>
              <w:rPr>
                <w:rFonts w:ascii="仿宋" w:hAnsi="仿宋" w:eastAsia="仿宋" w:cs="仿宋"/>
                <w:sz w:val="18"/>
                <w:szCs w:val="18"/>
                <w:vertAlign w:val="subscript"/>
              </w:rPr>
              <w:t>2</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w:t>
            </w:r>
            <w:r>
              <w:rPr>
                <w:rFonts w:hint="eastAsia" w:ascii="仿宋" w:hAnsi="仿宋" w:eastAsia="仿宋" w:cs="仿宋"/>
                <w:sz w:val="18"/>
                <w:szCs w:val="18"/>
                <w:lang w:val="en-US" w:eastAsia="zh-CN"/>
              </w:rPr>
              <w:t>10</w:t>
            </w:r>
            <w:r>
              <w:rPr>
                <w:rFonts w:hint="eastAsia" w:ascii="仿宋" w:hAnsi="仿宋" w:eastAsia="仿宋" w:cs="仿宋"/>
                <w:sz w:val="18"/>
                <w:szCs w:val="18"/>
              </w:rPr>
              <w:t>分）</w:t>
            </w:r>
          </w:p>
        </w:tc>
        <w:tc>
          <w:tcPr>
            <w:tcW w:w="1209"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lang w:val="en-US" w:eastAsia="zh-CN"/>
              </w:rPr>
              <w:t>困难人群“惠民保”参保率</w:t>
            </w:r>
            <w:r>
              <w:rPr>
                <w:rFonts w:ascii="仿宋" w:hAnsi="仿宋" w:eastAsia="仿宋" w:cs="仿宋"/>
                <w:sz w:val="18"/>
                <w:szCs w:val="18"/>
              </w:rPr>
              <w:t>C</w:t>
            </w:r>
            <w:r>
              <w:rPr>
                <w:rFonts w:ascii="仿宋" w:hAnsi="仿宋" w:eastAsia="仿宋" w:cs="仿宋"/>
                <w:sz w:val="18"/>
                <w:szCs w:val="18"/>
                <w:vertAlign w:val="subscript"/>
              </w:rPr>
              <w:t>21</w:t>
            </w:r>
          </w:p>
        </w:tc>
        <w:tc>
          <w:tcPr>
            <w:tcW w:w="868"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w:t>
            </w:r>
            <w:r>
              <w:rPr>
                <w:rFonts w:hint="eastAsia" w:ascii="仿宋" w:hAnsi="仿宋" w:eastAsia="仿宋" w:cs="仿宋"/>
                <w:sz w:val="18"/>
                <w:szCs w:val="18"/>
                <w:lang w:val="en-US" w:eastAsia="zh-CN"/>
              </w:rPr>
              <w:t>95</w:t>
            </w:r>
            <w:r>
              <w:rPr>
                <w:rFonts w:ascii="仿宋" w:hAnsi="仿宋" w:eastAsia="仿宋" w:cs="仿宋"/>
                <w:sz w:val="18"/>
                <w:szCs w:val="18"/>
              </w:rPr>
              <w:t>%</w:t>
            </w:r>
          </w:p>
        </w:tc>
        <w:tc>
          <w:tcPr>
            <w:tcW w:w="761" w:type="dxa"/>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lang w:eastAsia="zh-CN"/>
              </w:rPr>
            </w:pPr>
            <w:r>
              <w:rPr>
                <w:rFonts w:hint="eastAsia" w:ascii="仿宋" w:hAnsi="仿宋" w:eastAsia="仿宋" w:cs="仿宋"/>
                <w:sz w:val="18"/>
                <w:szCs w:val="18"/>
                <w:lang w:val="en-US" w:eastAsia="zh-CN"/>
              </w:rPr>
              <w:t>5</w:t>
            </w:r>
          </w:p>
        </w:tc>
        <w:tc>
          <w:tcPr>
            <w:tcW w:w="3900" w:type="dxa"/>
            <w:vAlign w:val="center"/>
          </w:tcPr>
          <w:p>
            <w:pPr>
              <w:keepNext w:val="0"/>
              <w:pageBreakBefore w:val="0"/>
              <w:wordWrap/>
              <w:topLinePunct w:val="0"/>
              <w:bidi w:val="0"/>
              <w:adjustRightInd w:val="0"/>
              <w:snapToGrid w:val="0"/>
              <w:spacing w:line="240" w:lineRule="exact"/>
              <w:textAlignment w:val="center"/>
              <w:rPr>
                <w:rFonts w:ascii="仿宋" w:hAnsi="仿宋" w:eastAsia="仿宋" w:cs="仿宋"/>
                <w:sz w:val="18"/>
                <w:szCs w:val="18"/>
              </w:rPr>
            </w:pPr>
          </w:p>
          <w:p>
            <w:pPr>
              <w:keepNext w:val="0"/>
              <w:pageBreakBefore w:val="0"/>
              <w:wordWrap/>
              <w:topLinePunct w:val="0"/>
              <w:bidi w:val="0"/>
              <w:adjustRightInd w:val="0"/>
              <w:snapToGrid w:val="0"/>
              <w:spacing w:line="240" w:lineRule="exact"/>
              <w:textAlignment w:val="center"/>
              <w:rPr>
                <w:rFonts w:hint="eastAsia" w:ascii="仿宋" w:hAnsi="仿宋" w:eastAsia="仿宋" w:cs="仿宋"/>
                <w:sz w:val="18"/>
                <w:szCs w:val="18"/>
                <w:lang w:eastAsia="zh-CN"/>
              </w:rPr>
            </w:pPr>
            <w:r>
              <w:rPr>
                <w:rFonts w:hint="eastAsia" w:ascii="仿宋" w:hAnsi="仿宋" w:eastAsia="仿宋" w:cs="仿宋"/>
                <w:sz w:val="18"/>
                <w:szCs w:val="18"/>
              </w:rPr>
              <w:t>评价要点：</w:t>
            </w:r>
            <w:r>
              <w:rPr>
                <w:rFonts w:hint="eastAsia" w:ascii="仿宋" w:hAnsi="仿宋" w:eastAsia="仿宋" w:cs="仿宋"/>
                <w:sz w:val="18"/>
                <w:szCs w:val="18"/>
                <w:lang w:eastAsia="zh-CN"/>
              </w:rPr>
              <w:t>完成率</w:t>
            </w:r>
            <w:r>
              <w:rPr>
                <w:rFonts w:hint="eastAsia" w:ascii="仿宋" w:hAnsi="仿宋" w:eastAsia="仿宋" w:cs="仿宋"/>
                <w:sz w:val="18"/>
                <w:szCs w:val="18"/>
                <w:lang w:val="en-US" w:eastAsia="zh-CN"/>
              </w:rPr>
              <w:t>95</w:t>
            </w:r>
            <w:r>
              <w:rPr>
                <w:rFonts w:ascii="仿宋" w:hAnsi="仿宋" w:eastAsia="仿宋" w:cs="仿宋"/>
                <w:sz w:val="18"/>
                <w:szCs w:val="18"/>
              </w:rPr>
              <w:t>%</w:t>
            </w:r>
            <w:r>
              <w:rPr>
                <w:rFonts w:hint="eastAsia" w:ascii="仿宋" w:hAnsi="仿宋" w:eastAsia="仿宋" w:cs="仿宋"/>
                <w:sz w:val="18"/>
                <w:szCs w:val="18"/>
                <w:lang w:eastAsia="zh-CN"/>
              </w:rPr>
              <w:t>得满分</w:t>
            </w:r>
            <w:r>
              <w:rPr>
                <w:rFonts w:hint="eastAsia" w:ascii="仿宋" w:hAnsi="仿宋" w:eastAsia="仿宋" w:cs="仿宋"/>
                <w:color w:val="auto"/>
                <w:sz w:val="18"/>
                <w:szCs w:val="18"/>
                <w:highlight w:val="none"/>
                <w:lang w:eastAsia="zh-CN"/>
              </w:rPr>
              <w:t>；</w:t>
            </w:r>
            <w:r>
              <w:rPr>
                <w:rFonts w:hint="eastAsia" w:ascii="仿宋" w:hAnsi="仿宋" w:eastAsia="仿宋" w:cs="仿宋"/>
                <w:color w:val="auto"/>
                <w:sz w:val="18"/>
                <w:szCs w:val="18"/>
                <w:highlight w:val="none"/>
                <w:lang w:val="en-US" w:eastAsia="zh-CN"/>
              </w:rPr>
              <w:t>完成率小于</w:t>
            </w:r>
            <w:r>
              <w:rPr>
                <w:rFonts w:hint="eastAsia" w:ascii="仿宋" w:hAnsi="仿宋" w:eastAsia="仿宋" w:cs="仿宋"/>
                <w:sz w:val="18"/>
                <w:szCs w:val="18"/>
                <w:lang w:val="en-US" w:eastAsia="zh-CN"/>
              </w:rPr>
              <w:t>95</w:t>
            </w:r>
            <w:r>
              <w:rPr>
                <w:rFonts w:ascii="仿宋" w:hAnsi="仿宋" w:eastAsia="仿宋" w:cs="仿宋"/>
                <w:color w:val="auto"/>
                <w:sz w:val="18"/>
                <w:szCs w:val="18"/>
                <w:highlight w:val="none"/>
              </w:rPr>
              <w:t>%</w:t>
            </w:r>
            <w:r>
              <w:rPr>
                <w:rFonts w:hint="eastAsia" w:ascii="仿宋" w:hAnsi="仿宋" w:eastAsia="仿宋" w:cs="仿宋"/>
                <w:color w:val="auto"/>
                <w:sz w:val="18"/>
                <w:szCs w:val="18"/>
                <w:highlight w:val="none"/>
                <w:lang w:val="en-US" w:eastAsia="zh-CN"/>
              </w:rPr>
              <w:t>的，按照实际完成率乘以分值</w:t>
            </w:r>
            <w:r>
              <w:rPr>
                <w:rFonts w:hint="eastAsia" w:ascii="仿宋" w:hAnsi="仿宋" w:eastAsia="仿宋" w:cs="仿宋"/>
                <w:color w:val="auto"/>
                <w:sz w:val="18"/>
                <w:szCs w:val="18"/>
                <w:highlight w:val="none"/>
                <w:lang w:eastAsia="zh-CN"/>
              </w:rPr>
              <w:t>得分。</w:t>
            </w:r>
          </w:p>
          <w:p>
            <w:pPr>
              <w:keepNext w:val="0"/>
              <w:pageBreakBefore w:val="0"/>
              <w:wordWrap/>
              <w:topLinePunct w:val="0"/>
              <w:bidi w:val="0"/>
              <w:adjustRightInd w:val="0"/>
              <w:snapToGrid w:val="0"/>
              <w:spacing w:line="240" w:lineRule="exact"/>
              <w:textAlignment w:val="center"/>
            </w:pPr>
            <w:r>
              <w:rPr>
                <w:rFonts w:hint="eastAsia" w:ascii="仿宋" w:hAnsi="仿宋" w:eastAsia="仿宋" w:cs="仿宋"/>
                <w:color w:val="auto"/>
                <w:sz w:val="18"/>
                <w:szCs w:val="18"/>
                <w:highlight w:val="none"/>
              </w:rPr>
              <w:t>实际</w:t>
            </w:r>
            <w:r>
              <w:rPr>
                <w:rFonts w:hint="eastAsia" w:ascii="仿宋" w:hAnsi="仿宋" w:eastAsia="仿宋" w:cs="仿宋"/>
                <w:color w:val="auto"/>
                <w:sz w:val="18"/>
                <w:szCs w:val="18"/>
                <w:highlight w:val="none"/>
                <w:lang w:val="en-US" w:eastAsia="zh-CN"/>
              </w:rPr>
              <w:t>参保</w:t>
            </w:r>
            <w:r>
              <w:rPr>
                <w:rFonts w:hint="eastAsia" w:ascii="仿宋" w:hAnsi="仿宋" w:eastAsia="仿宋" w:cs="仿宋"/>
                <w:color w:val="auto"/>
                <w:sz w:val="18"/>
                <w:szCs w:val="18"/>
                <w:highlight w:val="none"/>
              </w:rPr>
              <w:t>率</w:t>
            </w:r>
            <w:r>
              <w:rPr>
                <w:rFonts w:ascii="仿宋" w:hAnsi="仿宋" w:eastAsia="仿宋" w:cs="仿宋"/>
                <w:color w:val="auto"/>
                <w:sz w:val="18"/>
                <w:szCs w:val="18"/>
                <w:highlight w:val="none"/>
              </w:rPr>
              <w:t>=</w:t>
            </w:r>
            <w:r>
              <w:rPr>
                <w:rFonts w:hint="eastAsia" w:ascii="仿宋" w:hAnsi="仿宋" w:eastAsia="仿宋" w:cs="仿宋"/>
                <w:color w:val="auto"/>
                <w:sz w:val="18"/>
                <w:szCs w:val="18"/>
                <w:highlight w:val="none"/>
              </w:rPr>
              <w:t>（实际</w:t>
            </w:r>
            <w:r>
              <w:rPr>
                <w:rFonts w:hint="eastAsia" w:ascii="仿宋" w:hAnsi="仿宋" w:eastAsia="仿宋" w:cs="仿宋"/>
                <w:color w:val="auto"/>
                <w:sz w:val="18"/>
                <w:szCs w:val="18"/>
                <w:highlight w:val="none"/>
                <w:lang w:val="en-US" w:eastAsia="zh-CN"/>
              </w:rPr>
              <w:t>参保</w:t>
            </w:r>
            <w:r>
              <w:rPr>
                <w:rFonts w:hint="eastAsia" w:ascii="仿宋" w:hAnsi="仿宋" w:eastAsia="仿宋" w:cs="仿宋"/>
                <w:color w:val="auto"/>
                <w:sz w:val="18"/>
                <w:szCs w:val="18"/>
                <w:highlight w:val="none"/>
              </w:rPr>
              <w:t>数</w:t>
            </w:r>
            <w:r>
              <w:rPr>
                <w:rFonts w:ascii="仿宋" w:hAnsi="仿宋" w:eastAsia="仿宋" w:cs="仿宋"/>
                <w:color w:val="auto"/>
                <w:sz w:val="18"/>
                <w:szCs w:val="18"/>
                <w:highlight w:val="none"/>
              </w:rPr>
              <w:t>/</w:t>
            </w:r>
            <w:r>
              <w:rPr>
                <w:rFonts w:hint="eastAsia" w:ascii="仿宋" w:hAnsi="仿宋" w:eastAsia="仿宋" w:cs="仿宋"/>
                <w:color w:val="auto"/>
                <w:sz w:val="18"/>
                <w:szCs w:val="18"/>
                <w:highlight w:val="none"/>
              </w:rPr>
              <w:t>计划</w:t>
            </w:r>
            <w:r>
              <w:rPr>
                <w:rFonts w:hint="eastAsia" w:ascii="仿宋" w:hAnsi="仿宋" w:eastAsia="仿宋" w:cs="仿宋"/>
                <w:color w:val="auto"/>
                <w:sz w:val="18"/>
                <w:szCs w:val="18"/>
                <w:highlight w:val="none"/>
                <w:lang w:val="en-US" w:eastAsia="zh-CN"/>
              </w:rPr>
              <w:t>参保</w:t>
            </w:r>
            <w:r>
              <w:rPr>
                <w:rFonts w:hint="eastAsia" w:ascii="仿宋" w:hAnsi="仿宋" w:eastAsia="仿宋" w:cs="仿宋"/>
                <w:color w:val="auto"/>
                <w:sz w:val="18"/>
                <w:szCs w:val="18"/>
                <w:highlight w:val="none"/>
              </w:rPr>
              <w:t>数）×</w:t>
            </w:r>
            <w:r>
              <w:rPr>
                <w:rFonts w:ascii="仿宋" w:hAnsi="仿宋" w:eastAsia="仿宋" w:cs="仿宋"/>
                <w:color w:val="auto"/>
                <w:sz w:val="18"/>
                <w:szCs w:val="18"/>
                <w:highlight w:val="none"/>
              </w:rPr>
              <w:t>100%</w:t>
            </w:r>
            <w:r>
              <w:rPr>
                <w:rFonts w:hint="eastAsia" w:ascii="仿宋" w:hAnsi="仿宋" w:eastAsia="仿宋" w:cs="仿宋"/>
                <w:color w:val="auto"/>
                <w:sz w:val="18"/>
                <w:szCs w:val="18"/>
                <w:highlight w:val="none"/>
              </w:rPr>
              <w:t>。</w:t>
            </w:r>
          </w:p>
        </w:tc>
        <w:tc>
          <w:tcPr>
            <w:tcW w:w="4418" w:type="dxa"/>
            <w:vAlign w:val="center"/>
          </w:tcPr>
          <w:p>
            <w:pPr>
              <w:keepNext w:val="0"/>
              <w:pageBreakBefore w:val="0"/>
              <w:wordWrap/>
              <w:topLinePunct w:val="0"/>
              <w:bidi w:val="0"/>
              <w:adjustRightInd w:val="0"/>
              <w:snapToGrid w:val="0"/>
              <w:spacing w:line="240" w:lineRule="exact"/>
              <w:textAlignment w:val="center"/>
              <w:rPr>
                <w:rFonts w:ascii="仿宋" w:hAnsi="仿宋" w:eastAsia="仿宋" w:cs="仿宋"/>
                <w:sz w:val="18"/>
                <w:szCs w:val="18"/>
              </w:rPr>
            </w:pPr>
            <w:r>
              <w:rPr>
                <w:rFonts w:hint="eastAsia" w:ascii="仿宋" w:hAnsi="仿宋" w:eastAsia="仿宋" w:cs="仿宋"/>
                <w:sz w:val="18"/>
                <w:szCs w:val="18"/>
              </w:rPr>
              <w:t>根据</w:t>
            </w:r>
            <w:r>
              <w:rPr>
                <w:rFonts w:hint="eastAsia" w:ascii="仿宋" w:hAnsi="仿宋" w:eastAsia="仿宋" w:cs="仿宋"/>
                <w:sz w:val="18"/>
                <w:szCs w:val="18"/>
                <w:lang w:eastAsia="zh-CN"/>
              </w:rPr>
              <w:t>安阳县医疗保障局</w:t>
            </w:r>
            <w:r>
              <w:rPr>
                <w:rFonts w:hint="eastAsia" w:ascii="仿宋" w:hAnsi="仿宋" w:eastAsia="仿宋" w:cs="仿宋"/>
                <w:sz w:val="18"/>
                <w:szCs w:val="18"/>
              </w:rPr>
              <w:t>提供的基础数据材料等，经评价组核查：</w:t>
            </w:r>
            <w:r>
              <w:rPr>
                <w:rFonts w:hint="eastAsia" w:ascii="仿宋" w:hAnsi="仿宋" w:eastAsia="仿宋" w:cs="仿宋"/>
                <w:sz w:val="18"/>
                <w:szCs w:val="18"/>
                <w:lang w:val="en-US" w:eastAsia="zh-CN"/>
              </w:rPr>
              <w:t>截止2022年12月底，安阳县医疗保障局计划参保人数3616人，实际参保3545人，完成率达到98</w:t>
            </w:r>
            <w:r>
              <w:rPr>
                <w:rFonts w:ascii="仿宋" w:hAnsi="仿宋" w:eastAsia="仿宋" w:cs="仿宋"/>
                <w:sz w:val="18"/>
                <w:szCs w:val="18"/>
              </w:rPr>
              <w:t>%</w:t>
            </w:r>
            <w:r>
              <w:rPr>
                <w:rFonts w:hint="eastAsia" w:ascii="仿宋" w:hAnsi="仿宋" w:eastAsia="仿宋" w:cs="仿宋"/>
                <w:sz w:val="18"/>
                <w:szCs w:val="18"/>
                <w:lang w:eastAsia="zh-CN"/>
              </w:rPr>
              <w:t>，</w:t>
            </w:r>
            <w:r>
              <w:rPr>
                <w:rFonts w:hint="eastAsia" w:ascii="仿宋" w:hAnsi="仿宋" w:eastAsia="仿宋" w:cs="仿宋"/>
                <w:sz w:val="18"/>
                <w:szCs w:val="18"/>
              </w:rPr>
              <w:t>根据评分标准，该指标得满分。</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5" w:hRule="atLeast"/>
          <w:jc w:val="center"/>
        </w:trPr>
        <w:tc>
          <w:tcPr>
            <w:tcW w:w="1067" w:type="dxa"/>
            <w:vMerge w:val="continue"/>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p>
        </w:tc>
        <w:tc>
          <w:tcPr>
            <w:tcW w:w="1162" w:type="dxa"/>
            <w:vMerge w:val="continue"/>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p>
        </w:tc>
        <w:tc>
          <w:tcPr>
            <w:tcW w:w="1209"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lang w:val="en-US" w:eastAsia="zh-CN"/>
              </w:rPr>
              <w:t>资金到位率</w:t>
            </w:r>
            <w:r>
              <w:rPr>
                <w:rFonts w:ascii="仿宋" w:hAnsi="仿宋" w:eastAsia="仿宋" w:cs="仿宋"/>
                <w:sz w:val="18"/>
                <w:szCs w:val="18"/>
              </w:rPr>
              <w:t>C</w:t>
            </w:r>
            <w:r>
              <w:rPr>
                <w:rFonts w:ascii="仿宋" w:hAnsi="仿宋" w:eastAsia="仿宋" w:cs="仿宋"/>
                <w:sz w:val="18"/>
                <w:szCs w:val="18"/>
                <w:vertAlign w:val="subscript"/>
              </w:rPr>
              <w:t>22</w:t>
            </w:r>
          </w:p>
        </w:tc>
        <w:tc>
          <w:tcPr>
            <w:tcW w:w="868"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w:t>
            </w:r>
            <w:r>
              <w:rPr>
                <w:rFonts w:hint="eastAsia" w:ascii="仿宋" w:hAnsi="仿宋" w:eastAsia="仿宋" w:cs="仿宋"/>
                <w:sz w:val="18"/>
                <w:szCs w:val="18"/>
                <w:lang w:val="en-US" w:eastAsia="zh-CN"/>
              </w:rPr>
              <w:t>95</w:t>
            </w:r>
            <w:r>
              <w:rPr>
                <w:rFonts w:ascii="仿宋" w:hAnsi="仿宋" w:eastAsia="仿宋" w:cs="仿宋"/>
                <w:sz w:val="18"/>
                <w:szCs w:val="18"/>
              </w:rPr>
              <w:t>%</w:t>
            </w:r>
          </w:p>
        </w:tc>
        <w:tc>
          <w:tcPr>
            <w:tcW w:w="761" w:type="dxa"/>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lang w:eastAsia="zh-CN"/>
              </w:rPr>
            </w:pPr>
            <w:r>
              <w:rPr>
                <w:rFonts w:hint="eastAsia" w:ascii="仿宋" w:hAnsi="仿宋" w:eastAsia="仿宋" w:cs="仿宋"/>
                <w:sz w:val="18"/>
                <w:szCs w:val="18"/>
                <w:lang w:val="en-US" w:eastAsia="zh-CN"/>
              </w:rPr>
              <w:t>5</w:t>
            </w:r>
          </w:p>
        </w:tc>
        <w:tc>
          <w:tcPr>
            <w:tcW w:w="3900" w:type="dxa"/>
            <w:vAlign w:val="center"/>
          </w:tcPr>
          <w:p>
            <w:pPr>
              <w:keepNext w:val="0"/>
              <w:pageBreakBefore w:val="0"/>
              <w:wordWrap/>
              <w:topLinePunct w:val="0"/>
              <w:bidi w:val="0"/>
              <w:adjustRightInd w:val="0"/>
              <w:snapToGrid w:val="0"/>
              <w:spacing w:line="240" w:lineRule="exact"/>
              <w:textAlignment w:val="center"/>
              <w:rPr>
                <w:rFonts w:ascii="仿宋" w:hAnsi="仿宋" w:eastAsia="仿宋" w:cs="仿宋"/>
                <w:sz w:val="18"/>
                <w:szCs w:val="18"/>
              </w:rPr>
            </w:pPr>
            <w:r>
              <w:rPr>
                <w:rFonts w:hint="eastAsia" w:ascii="仿宋" w:hAnsi="仿宋" w:eastAsia="仿宋" w:cs="仿宋"/>
                <w:sz w:val="18"/>
                <w:szCs w:val="18"/>
              </w:rPr>
              <w:t>评价要点：</w:t>
            </w:r>
            <w:r>
              <w:rPr>
                <w:rFonts w:hint="eastAsia" w:ascii="仿宋" w:hAnsi="仿宋" w:eastAsia="仿宋" w:cs="仿宋"/>
                <w:sz w:val="18"/>
                <w:szCs w:val="18"/>
                <w:lang w:eastAsia="zh-CN"/>
              </w:rPr>
              <w:t>完成率</w:t>
            </w:r>
            <w:r>
              <w:rPr>
                <w:rFonts w:hint="eastAsia" w:ascii="仿宋" w:hAnsi="仿宋" w:eastAsia="仿宋" w:cs="仿宋"/>
                <w:sz w:val="18"/>
                <w:szCs w:val="18"/>
                <w:lang w:val="en-US" w:eastAsia="zh-CN"/>
              </w:rPr>
              <w:t>100</w:t>
            </w:r>
            <w:r>
              <w:rPr>
                <w:rFonts w:ascii="仿宋" w:hAnsi="仿宋" w:eastAsia="仿宋" w:cs="仿宋"/>
                <w:sz w:val="18"/>
                <w:szCs w:val="18"/>
              </w:rPr>
              <w:t>%</w:t>
            </w:r>
            <w:r>
              <w:rPr>
                <w:rFonts w:hint="eastAsia" w:ascii="仿宋" w:hAnsi="仿宋" w:eastAsia="仿宋" w:cs="仿宋"/>
                <w:sz w:val="18"/>
                <w:szCs w:val="18"/>
                <w:lang w:eastAsia="zh-CN"/>
              </w:rPr>
              <w:t>得满分</w:t>
            </w:r>
            <w:r>
              <w:rPr>
                <w:rFonts w:hint="eastAsia" w:ascii="仿宋" w:hAnsi="仿宋" w:eastAsia="仿宋" w:cs="仿宋"/>
                <w:color w:val="auto"/>
                <w:sz w:val="18"/>
                <w:szCs w:val="18"/>
                <w:highlight w:val="none"/>
                <w:lang w:eastAsia="zh-CN"/>
              </w:rPr>
              <w:t>；</w:t>
            </w:r>
            <w:r>
              <w:rPr>
                <w:rFonts w:hint="eastAsia" w:ascii="仿宋" w:hAnsi="仿宋" w:eastAsia="仿宋" w:cs="仿宋"/>
                <w:color w:val="auto"/>
                <w:sz w:val="18"/>
                <w:szCs w:val="18"/>
                <w:highlight w:val="none"/>
                <w:lang w:val="en-US" w:eastAsia="zh-CN"/>
              </w:rPr>
              <w:t>完成率小于</w:t>
            </w:r>
            <w:r>
              <w:rPr>
                <w:rFonts w:hint="eastAsia" w:ascii="仿宋" w:hAnsi="仿宋" w:eastAsia="仿宋" w:cs="仿宋"/>
                <w:sz w:val="18"/>
                <w:szCs w:val="18"/>
                <w:lang w:val="en-US" w:eastAsia="zh-CN"/>
              </w:rPr>
              <w:t>100</w:t>
            </w:r>
            <w:r>
              <w:rPr>
                <w:rFonts w:ascii="仿宋" w:hAnsi="仿宋" w:eastAsia="仿宋" w:cs="仿宋"/>
                <w:color w:val="auto"/>
                <w:sz w:val="18"/>
                <w:szCs w:val="18"/>
                <w:highlight w:val="none"/>
              </w:rPr>
              <w:t>%</w:t>
            </w:r>
            <w:r>
              <w:rPr>
                <w:rFonts w:hint="eastAsia" w:ascii="仿宋" w:hAnsi="仿宋" w:eastAsia="仿宋" w:cs="仿宋"/>
                <w:color w:val="auto"/>
                <w:sz w:val="18"/>
                <w:szCs w:val="18"/>
                <w:highlight w:val="none"/>
                <w:lang w:val="en-US" w:eastAsia="zh-CN"/>
              </w:rPr>
              <w:t>的，按照实际完成率乘以分值</w:t>
            </w:r>
            <w:r>
              <w:rPr>
                <w:rFonts w:hint="eastAsia" w:ascii="仿宋" w:hAnsi="仿宋" w:eastAsia="仿宋" w:cs="仿宋"/>
                <w:color w:val="auto"/>
                <w:sz w:val="18"/>
                <w:szCs w:val="18"/>
                <w:highlight w:val="none"/>
                <w:lang w:eastAsia="zh-CN"/>
              </w:rPr>
              <w:t>得分。</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color w:val="auto"/>
                <w:sz w:val="18"/>
                <w:szCs w:val="18"/>
                <w:highlight w:val="none"/>
              </w:rPr>
              <w:t>实际完成率</w:t>
            </w:r>
            <w:r>
              <w:rPr>
                <w:rFonts w:ascii="仿宋" w:hAnsi="仿宋" w:eastAsia="仿宋" w:cs="仿宋"/>
                <w:color w:val="auto"/>
                <w:sz w:val="18"/>
                <w:szCs w:val="18"/>
                <w:highlight w:val="none"/>
              </w:rPr>
              <w:t>=</w:t>
            </w:r>
            <w:r>
              <w:rPr>
                <w:rFonts w:hint="eastAsia" w:ascii="仿宋" w:hAnsi="仿宋" w:eastAsia="仿宋" w:cs="仿宋"/>
                <w:color w:val="auto"/>
                <w:sz w:val="18"/>
                <w:szCs w:val="18"/>
                <w:highlight w:val="none"/>
              </w:rPr>
              <w:t>（实际产出数</w:t>
            </w:r>
            <w:r>
              <w:rPr>
                <w:rFonts w:ascii="仿宋" w:hAnsi="仿宋" w:eastAsia="仿宋" w:cs="仿宋"/>
                <w:color w:val="auto"/>
                <w:sz w:val="18"/>
                <w:szCs w:val="18"/>
                <w:highlight w:val="none"/>
              </w:rPr>
              <w:t>/</w:t>
            </w:r>
            <w:r>
              <w:rPr>
                <w:rFonts w:hint="eastAsia" w:ascii="仿宋" w:hAnsi="仿宋" w:eastAsia="仿宋" w:cs="仿宋"/>
                <w:color w:val="auto"/>
                <w:sz w:val="18"/>
                <w:szCs w:val="18"/>
                <w:highlight w:val="none"/>
              </w:rPr>
              <w:t>计划产出数）×</w:t>
            </w:r>
            <w:r>
              <w:rPr>
                <w:rFonts w:ascii="仿宋" w:hAnsi="仿宋" w:eastAsia="仿宋" w:cs="仿宋"/>
                <w:color w:val="auto"/>
                <w:sz w:val="18"/>
                <w:szCs w:val="18"/>
                <w:highlight w:val="none"/>
              </w:rPr>
              <w:t>100%</w:t>
            </w:r>
            <w:r>
              <w:rPr>
                <w:rFonts w:hint="eastAsia" w:ascii="仿宋" w:hAnsi="仿宋" w:eastAsia="仿宋" w:cs="仿宋"/>
                <w:color w:val="auto"/>
                <w:sz w:val="18"/>
                <w:szCs w:val="18"/>
                <w:highlight w:val="none"/>
              </w:rPr>
              <w:t>。</w:t>
            </w:r>
          </w:p>
        </w:tc>
        <w:tc>
          <w:tcPr>
            <w:tcW w:w="4418" w:type="dxa"/>
            <w:vAlign w:val="center"/>
          </w:tcPr>
          <w:p>
            <w:pPr>
              <w:keepNext w:val="0"/>
              <w:pageBreakBefore w:val="0"/>
              <w:widowControl w:val="0"/>
              <w:kinsoku w:val="0"/>
              <w:wordWrap/>
              <w:overflowPunct w:val="0"/>
              <w:topLinePunct w:val="0"/>
              <w:autoSpaceDE w:val="0"/>
              <w:autoSpaceDN w:val="0"/>
              <w:bidi w:val="0"/>
              <w:adjustRightInd w:val="0"/>
              <w:snapToGrid w:val="0"/>
              <w:spacing w:line="240" w:lineRule="exact"/>
              <w:textAlignment w:val="center"/>
              <w:rPr>
                <w:rFonts w:ascii="仿宋" w:hAnsi="仿宋" w:eastAsia="仿宋" w:cs="仿宋"/>
                <w:sz w:val="18"/>
                <w:szCs w:val="18"/>
              </w:rPr>
            </w:pPr>
            <w:r>
              <w:rPr>
                <w:rFonts w:hint="eastAsia" w:ascii="仿宋" w:hAnsi="仿宋" w:eastAsia="仿宋" w:cs="仿宋"/>
                <w:sz w:val="18"/>
                <w:szCs w:val="18"/>
              </w:rPr>
              <w:t>根据</w:t>
            </w:r>
            <w:r>
              <w:rPr>
                <w:rFonts w:hint="eastAsia" w:ascii="仿宋" w:hAnsi="仿宋" w:eastAsia="仿宋" w:cs="仿宋"/>
                <w:sz w:val="18"/>
                <w:szCs w:val="18"/>
                <w:lang w:eastAsia="zh-CN"/>
              </w:rPr>
              <w:t>安阳县医疗保障局</w:t>
            </w:r>
            <w:r>
              <w:rPr>
                <w:rFonts w:hint="eastAsia" w:ascii="仿宋" w:hAnsi="仿宋" w:eastAsia="仿宋" w:cs="仿宋"/>
                <w:sz w:val="18"/>
                <w:szCs w:val="18"/>
              </w:rPr>
              <w:t>提供的基础数据材料等，经评价组核查：</w:t>
            </w:r>
            <w:r>
              <w:rPr>
                <w:rFonts w:hint="eastAsia" w:ascii="仿宋" w:hAnsi="仿宋" w:eastAsia="仿宋" w:cs="仿宋"/>
                <w:sz w:val="18"/>
                <w:szCs w:val="18"/>
                <w:lang w:val="en-US" w:eastAsia="zh-CN"/>
              </w:rPr>
              <w:t>截止2022年12月底，安阳县医疗保障局计划</w:t>
            </w:r>
            <w:r>
              <w:rPr>
                <w:rFonts w:hint="eastAsia" w:ascii="仿宋" w:hAnsi="仿宋" w:eastAsia="仿宋" w:cs="仿宋"/>
                <w:sz w:val="18"/>
                <w:szCs w:val="18"/>
              </w:rPr>
              <w:t>全年预算</w:t>
            </w:r>
            <w:r>
              <w:rPr>
                <w:rFonts w:hint="eastAsia" w:ascii="仿宋" w:hAnsi="仿宋" w:eastAsia="仿宋" w:cs="仿宋"/>
                <w:sz w:val="18"/>
                <w:szCs w:val="18"/>
                <w:lang w:val="en-US" w:eastAsia="zh-CN"/>
              </w:rPr>
              <w:t>资金249,504.00元</w:t>
            </w:r>
            <w:r>
              <w:rPr>
                <w:rFonts w:hint="eastAsia" w:ascii="仿宋" w:hAnsi="仿宋" w:eastAsia="仿宋" w:cs="仿宋"/>
                <w:sz w:val="18"/>
                <w:szCs w:val="18"/>
              </w:rPr>
              <w:t>，</w:t>
            </w:r>
            <w:r>
              <w:rPr>
                <w:rFonts w:hint="eastAsia" w:ascii="仿宋" w:hAnsi="仿宋" w:eastAsia="仿宋" w:cs="仿宋"/>
                <w:sz w:val="18"/>
                <w:szCs w:val="18"/>
                <w:lang w:eastAsia="zh-CN"/>
              </w:rPr>
              <w:t>县级</w:t>
            </w:r>
            <w:r>
              <w:rPr>
                <w:rFonts w:hint="eastAsia" w:ascii="仿宋" w:hAnsi="仿宋" w:eastAsia="仿宋" w:cs="仿宋"/>
                <w:sz w:val="18"/>
                <w:szCs w:val="18"/>
              </w:rPr>
              <w:t>分解下达数为</w:t>
            </w:r>
            <w:r>
              <w:rPr>
                <w:rFonts w:hint="eastAsia" w:ascii="仿宋" w:hAnsi="仿宋" w:eastAsia="仿宋" w:cs="仿宋"/>
                <w:sz w:val="18"/>
                <w:szCs w:val="18"/>
                <w:lang w:val="en-US" w:eastAsia="zh-CN"/>
              </w:rPr>
              <w:t>249,504.00元</w:t>
            </w: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资金到位</w:t>
            </w:r>
            <w:r>
              <w:rPr>
                <w:rFonts w:hint="eastAsia" w:ascii="仿宋" w:hAnsi="仿宋" w:eastAsia="仿宋" w:cs="仿宋"/>
                <w:sz w:val="18"/>
                <w:szCs w:val="18"/>
              </w:rPr>
              <w:t>率</w:t>
            </w:r>
            <w:r>
              <w:rPr>
                <w:rFonts w:hint="eastAsia" w:ascii="仿宋" w:hAnsi="仿宋" w:eastAsia="仿宋" w:cs="仿宋"/>
                <w:sz w:val="18"/>
                <w:szCs w:val="18"/>
                <w:lang w:val="en-US" w:eastAsia="zh-CN"/>
              </w:rPr>
              <w:t>100</w:t>
            </w:r>
            <w:r>
              <w:rPr>
                <w:rFonts w:ascii="仿宋" w:hAnsi="仿宋" w:eastAsia="仿宋" w:cs="仿宋"/>
                <w:sz w:val="18"/>
                <w:szCs w:val="18"/>
              </w:rPr>
              <w:t>%</w:t>
            </w:r>
            <w:r>
              <w:rPr>
                <w:rFonts w:hint="eastAsia" w:ascii="仿宋" w:hAnsi="仿宋" w:eastAsia="仿宋" w:cs="仿宋"/>
                <w:sz w:val="18"/>
                <w:szCs w:val="18"/>
                <w:lang w:eastAsia="zh-CN"/>
              </w:rPr>
              <w:t>，</w:t>
            </w:r>
            <w:r>
              <w:rPr>
                <w:rFonts w:hint="eastAsia" w:ascii="仿宋" w:hAnsi="仿宋" w:eastAsia="仿宋" w:cs="仿宋"/>
                <w:sz w:val="18"/>
                <w:szCs w:val="18"/>
              </w:rPr>
              <w:t>根据评分标准，该指标得满分。</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hint="default" w:ascii="仿宋" w:hAnsi="仿宋" w:eastAsia="仿宋" w:cs="仿宋"/>
                <w:sz w:val="18"/>
                <w:szCs w:val="18"/>
                <w:lang w:val="en-US" w:eastAsia="zh-CN"/>
              </w:rPr>
            </w:pPr>
            <w:r>
              <w:rPr>
                <w:rFonts w:hint="eastAsia" w:ascii="仿宋" w:hAnsi="仿宋" w:eastAsia="仿宋" w:cs="仿宋"/>
                <w:color w:val="000000"/>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5" w:hRule="atLeast"/>
          <w:jc w:val="center"/>
        </w:trPr>
        <w:tc>
          <w:tcPr>
            <w:tcW w:w="1067" w:type="dxa"/>
            <w:vMerge w:val="continue"/>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p>
        </w:tc>
        <w:tc>
          <w:tcPr>
            <w:tcW w:w="1162"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时效指标</w:t>
            </w:r>
            <w:r>
              <w:rPr>
                <w:rFonts w:ascii="仿宋" w:hAnsi="仿宋" w:eastAsia="仿宋" w:cs="仿宋"/>
                <w:sz w:val="18"/>
                <w:szCs w:val="18"/>
              </w:rPr>
              <w:t>C</w:t>
            </w:r>
            <w:r>
              <w:rPr>
                <w:rFonts w:ascii="仿宋" w:hAnsi="仿宋" w:eastAsia="仿宋" w:cs="仿宋"/>
                <w:sz w:val="18"/>
                <w:szCs w:val="18"/>
                <w:vertAlign w:val="subscript"/>
              </w:rPr>
              <w:t>3</w:t>
            </w:r>
          </w:p>
          <w:p>
            <w:pPr>
              <w:keepNext w:val="0"/>
              <w:pageBreakBefore w:val="0"/>
              <w:wordWrap/>
              <w:topLinePunct w:val="0"/>
              <w:bidi w:val="0"/>
              <w:adjustRightInd w:val="0"/>
              <w:snapToGrid w:val="0"/>
              <w:spacing w:line="240" w:lineRule="exact"/>
              <w:ind w:firstLine="180" w:firstLineChars="100"/>
              <w:jc w:val="center"/>
              <w:rPr>
                <w:rFonts w:ascii="仿宋" w:hAnsi="仿宋" w:eastAsia="仿宋" w:cs="仿宋"/>
                <w:sz w:val="18"/>
                <w:szCs w:val="18"/>
              </w:rPr>
            </w:pPr>
            <w:r>
              <w:rPr>
                <w:rFonts w:hint="eastAsia" w:ascii="仿宋" w:hAnsi="仿宋" w:eastAsia="仿宋" w:cs="仿宋"/>
                <w:sz w:val="18"/>
                <w:szCs w:val="18"/>
              </w:rPr>
              <w:t>（</w:t>
            </w:r>
            <w:r>
              <w:rPr>
                <w:rFonts w:hint="eastAsia" w:ascii="仿宋" w:hAnsi="仿宋" w:eastAsia="仿宋" w:cs="仿宋"/>
                <w:sz w:val="18"/>
                <w:szCs w:val="18"/>
                <w:lang w:val="en-US" w:eastAsia="zh-CN"/>
              </w:rPr>
              <w:t>5</w:t>
            </w:r>
            <w:r>
              <w:rPr>
                <w:rFonts w:hint="eastAsia" w:ascii="仿宋" w:hAnsi="仿宋" w:eastAsia="仿宋" w:cs="仿宋"/>
                <w:sz w:val="18"/>
                <w:szCs w:val="18"/>
              </w:rPr>
              <w:t>分）</w:t>
            </w:r>
          </w:p>
        </w:tc>
        <w:tc>
          <w:tcPr>
            <w:tcW w:w="1209"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lang w:val="en-US" w:eastAsia="zh-CN"/>
              </w:rPr>
              <w:t>保险支付时间</w:t>
            </w:r>
            <w:r>
              <w:rPr>
                <w:rFonts w:ascii="仿宋" w:hAnsi="仿宋" w:eastAsia="仿宋" w:cs="仿宋"/>
                <w:sz w:val="18"/>
                <w:szCs w:val="18"/>
              </w:rPr>
              <w:t>C</w:t>
            </w:r>
            <w:r>
              <w:rPr>
                <w:rFonts w:ascii="仿宋" w:hAnsi="仿宋" w:eastAsia="仿宋" w:cs="仿宋"/>
                <w:sz w:val="18"/>
                <w:szCs w:val="18"/>
                <w:vertAlign w:val="subscript"/>
              </w:rPr>
              <w:t>31</w:t>
            </w:r>
          </w:p>
        </w:tc>
        <w:tc>
          <w:tcPr>
            <w:tcW w:w="868" w:type="dxa"/>
            <w:vAlign w:val="center"/>
          </w:tcPr>
          <w:p>
            <w:pPr>
              <w:keepNext w:val="0"/>
              <w:pageBreakBefore w:val="0"/>
              <w:wordWrap/>
              <w:topLinePunct w:val="0"/>
              <w:bidi w:val="0"/>
              <w:adjustRightInd w:val="0"/>
              <w:snapToGrid w:val="0"/>
              <w:spacing w:line="240" w:lineRule="exact"/>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2022年12月31日前</w:t>
            </w:r>
          </w:p>
        </w:tc>
        <w:tc>
          <w:tcPr>
            <w:tcW w:w="761" w:type="dxa"/>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lang w:eastAsia="zh-CN"/>
              </w:rPr>
            </w:pPr>
            <w:r>
              <w:rPr>
                <w:rFonts w:hint="eastAsia" w:ascii="仿宋" w:hAnsi="仿宋" w:eastAsia="仿宋" w:cs="仿宋"/>
                <w:sz w:val="18"/>
                <w:szCs w:val="18"/>
                <w:lang w:val="en-US" w:eastAsia="zh-CN"/>
              </w:rPr>
              <w:t>5</w:t>
            </w:r>
          </w:p>
        </w:tc>
        <w:tc>
          <w:tcPr>
            <w:tcW w:w="3900" w:type="dxa"/>
            <w:vAlign w:val="center"/>
          </w:tcPr>
          <w:p>
            <w:pPr>
              <w:keepNext w:val="0"/>
              <w:pageBreakBefore w:val="0"/>
              <w:wordWrap/>
              <w:topLinePunct w:val="0"/>
              <w:bidi w:val="0"/>
              <w:adjustRightInd w:val="0"/>
              <w:snapToGrid w:val="0"/>
              <w:spacing w:line="240" w:lineRule="exact"/>
              <w:rPr>
                <w:rFonts w:hint="eastAsia" w:ascii="仿宋" w:hAnsi="仿宋" w:eastAsia="仿宋" w:cs="仿宋"/>
                <w:color w:val="auto"/>
                <w:sz w:val="18"/>
                <w:szCs w:val="18"/>
                <w:highlight w:val="none"/>
                <w:lang w:eastAsia="zh-CN"/>
              </w:rPr>
            </w:pPr>
            <w:r>
              <w:rPr>
                <w:rFonts w:hint="eastAsia" w:ascii="仿宋" w:hAnsi="仿宋" w:eastAsia="仿宋" w:cs="仿宋"/>
                <w:sz w:val="18"/>
                <w:szCs w:val="18"/>
                <w:lang w:eastAsia="zh-CN"/>
              </w:rPr>
              <w:t>评价要点：完成率100%得满分</w:t>
            </w:r>
            <w:r>
              <w:rPr>
                <w:rFonts w:hint="eastAsia" w:ascii="仿宋" w:hAnsi="仿宋" w:eastAsia="仿宋" w:cs="仿宋"/>
                <w:color w:val="auto"/>
                <w:sz w:val="18"/>
                <w:szCs w:val="18"/>
                <w:highlight w:val="none"/>
                <w:lang w:eastAsia="zh-CN"/>
              </w:rPr>
              <w:t>；</w:t>
            </w:r>
            <w:r>
              <w:rPr>
                <w:rFonts w:hint="eastAsia" w:ascii="仿宋" w:hAnsi="仿宋" w:eastAsia="仿宋" w:cs="仿宋"/>
                <w:color w:val="auto"/>
                <w:sz w:val="18"/>
                <w:szCs w:val="18"/>
                <w:highlight w:val="none"/>
                <w:lang w:val="en-US" w:eastAsia="zh-CN"/>
              </w:rPr>
              <w:t>完成率小于</w:t>
            </w:r>
            <w:r>
              <w:rPr>
                <w:rFonts w:ascii="仿宋" w:hAnsi="仿宋" w:eastAsia="仿宋" w:cs="仿宋"/>
                <w:color w:val="auto"/>
                <w:sz w:val="18"/>
                <w:szCs w:val="18"/>
                <w:highlight w:val="none"/>
              </w:rPr>
              <w:t>100%</w:t>
            </w:r>
            <w:r>
              <w:rPr>
                <w:rFonts w:hint="eastAsia" w:ascii="仿宋" w:hAnsi="仿宋" w:eastAsia="仿宋" w:cs="仿宋"/>
                <w:color w:val="auto"/>
                <w:sz w:val="18"/>
                <w:szCs w:val="18"/>
                <w:highlight w:val="none"/>
                <w:lang w:val="en-US" w:eastAsia="zh-CN"/>
              </w:rPr>
              <w:t>的，按照实际完成率乘以分值</w:t>
            </w:r>
            <w:r>
              <w:rPr>
                <w:rFonts w:hint="eastAsia" w:ascii="仿宋" w:hAnsi="仿宋" w:eastAsia="仿宋" w:cs="仿宋"/>
                <w:color w:val="auto"/>
                <w:sz w:val="18"/>
                <w:szCs w:val="18"/>
                <w:highlight w:val="none"/>
                <w:lang w:eastAsia="zh-CN"/>
              </w:rPr>
              <w:t>得分。</w:t>
            </w:r>
          </w:p>
          <w:p>
            <w:pPr>
              <w:keepNext w:val="0"/>
              <w:pageBreakBefore w:val="0"/>
              <w:wordWrap/>
              <w:topLinePunct w:val="0"/>
              <w:bidi w:val="0"/>
              <w:adjustRightInd w:val="0"/>
              <w:snapToGrid w:val="0"/>
              <w:spacing w:line="240" w:lineRule="exact"/>
            </w:pPr>
            <w:r>
              <w:rPr>
                <w:rFonts w:hint="eastAsia" w:ascii="仿宋" w:hAnsi="仿宋" w:eastAsia="仿宋" w:cs="仿宋"/>
                <w:color w:val="auto"/>
                <w:sz w:val="18"/>
                <w:szCs w:val="18"/>
                <w:highlight w:val="none"/>
              </w:rPr>
              <w:t>实际完成率</w:t>
            </w:r>
            <w:r>
              <w:rPr>
                <w:rFonts w:ascii="仿宋" w:hAnsi="仿宋" w:eastAsia="仿宋" w:cs="仿宋"/>
                <w:color w:val="auto"/>
                <w:sz w:val="18"/>
                <w:szCs w:val="18"/>
                <w:highlight w:val="none"/>
              </w:rPr>
              <w:t>=</w:t>
            </w:r>
            <w:r>
              <w:rPr>
                <w:rFonts w:hint="eastAsia" w:ascii="仿宋" w:hAnsi="仿宋" w:eastAsia="仿宋" w:cs="仿宋"/>
                <w:color w:val="auto"/>
                <w:sz w:val="18"/>
                <w:szCs w:val="18"/>
                <w:highlight w:val="none"/>
              </w:rPr>
              <w:t>（实际产出数</w:t>
            </w:r>
            <w:r>
              <w:rPr>
                <w:rFonts w:ascii="仿宋" w:hAnsi="仿宋" w:eastAsia="仿宋" w:cs="仿宋"/>
                <w:color w:val="auto"/>
                <w:sz w:val="18"/>
                <w:szCs w:val="18"/>
                <w:highlight w:val="none"/>
              </w:rPr>
              <w:t>/</w:t>
            </w:r>
            <w:r>
              <w:rPr>
                <w:rFonts w:hint="eastAsia" w:ascii="仿宋" w:hAnsi="仿宋" w:eastAsia="仿宋" w:cs="仿宋"/>
                <w:color w:val="auto"/>
                <w:sz w:val="18"/>
                <w:szCs w:val="18"/>
                <w:highlight w:val="none"/>
              </w:rPr>
              <w:t>计划产出数）×</w:t>
            </w:r>
            <w:r>
              <w:rPr>
                <w:rFonts w:ascii="仿宋" w:hAnsi="仿宋" w:eastAsia="仿宋" w:cs="仿宋"/>
                <w:color w:val="auto"/>
                <w:sz w:val="18"/>
                <w:szCs w:val="18"/>
                <w:highlight w:val="none"/>
              </w:rPr>
              <w:t>100%</w:t>
            </w:r>
            <w:r>
              <w:rPr>
                <w:rFonts w:hint="eastAsia" w:ascii="仿宋" w:hAnsi="仿宋" w:eastAsia="仿宋" w:cs="仿宋"/>
                <w:color w:val="auto"/>
                <w:sz w:val="18"/>
                <w:szCs w:val="18"/>
                <w:highlight w:val="none"/>
              </w:rPr>
              <w:t>。</w:t>
            </w:r>
          </w:p>
        </w:tc>
        <w:tc>
          <w:tcPr>
            <w:tcW w:w="4418" w:type="dxa"/>
            <w:vAlign w:val="center"/>
          </w:tcPr>
          <w:p>
            <w:pPr>
              <w:keepNext w:val="0"/>
              <w:pageBreakBefore w:val="0"/>
              <w:wordWrap/>
              <w:topLinePunct w:val="0"/>
              <w:bidi w:val="0"/>
              <w:adjustRightInd w:val="0"/>
              <w:snapToGrid w:val="0"/>
              <w:spacing w:line="240" w:lineRule="exact"/>
              <w:textAlignment w:val="center"/>
              <w:rPr>
                <w:rFonts w:ascii="仿宋" w:hAnsi="仿宋" w:eastAsia="仿宋" w:cs="仿宋"/>
                <w:sz w:val="18"/>
                <w:szCs w:val="18"/>
              </w:rPr>
            </w:pPr>
            <w:r>
              <w:rPr>
                <w:rFonts w:hint="eastAsia" w:ascii="仿宋" w:hAnsi="仿宋" w:eastAsia="仿宋" w:cs="仿宋"/>
                <w:sz w:val="18"/>
                <w:szCs w:val="18"/>
              </w:rPr>
              <w:t>根据</w:t>
            </w:r>
            <w:r>
              <w:rPr>
                <w:rFonts w:hint="eastAsia" w:ascii="仿宋" w:hAnsi="仿宋" w:eastAsia="仿宋" w:cs="仿宋"/>
                <w:sz w:val="18"/>
                <w:szCs w:val="18"/>
                <w:lang w:eastAsia="zh-CN"/>
              </w:rPr>
              <w:t>安阳县医疗保障局</w:t>
            </w:r>
            <w:r>
              <w:rPr>
                <w:rFonts w:hint="eastAsia" w:ascii="仿宋" w:hAnsi="仿宋" w:eastAsia="仿宋" w:cs="仿宋"/>
                <w:sz w:val="18"/>
                <w:szCs w:val="18"/>
              </w:rPr>
              <w:t>提供的基础数据材料等，经评价组核查：</w:t>
            </w:r>
            <w:r>
              <w:rPr>
                <w:rFonts w:hint="eastAsia" w:ascii="仿宋" w:hAnsi="仿宋" w:eastAsia="仿宋" w:cs="仿宋"/>
                <w:sz w:val="18"/>
                <w:szCs w:val="18"/>
                <w:lang w:val="en-US" w:eastAsia="zh-CN"/>
              </w:rPr>
              <w:t>该项目于2022年02月28日完成支付，按时完成率达到</w:t>
            </w:r>
            <w:r>
              <w:rPr>
                <w:rFonts w:ascii="仿宋" w:hAnsi="仿宋" w:eastAsia="仿宋" w:cs="仿宋"/>
                <w:sz w:val="18"/>
                <w:szCs w:val="18"/>
              </w:rPr>
              <w:t>100%</w:t>
            </w:r>
            <w:r>
              <w:rPr>
                <w:rFonts w:hint="eastAsia" w:ascii="仿宋" w:hAnsi="仿宋" w:eastAsia="仿宋" w:cs="仿宋"/>
                <w:sz w:val="18"/>
                <w:szCs w:val="18"/>
                <w:lang w:eastAsia="zh-CN"/>
              </w:rPr>
              <w:t>，</w:t>
            </w:r>
            <w:r>
              <w:rPr>
                <w:rFonts w:hint="eastAsia" w:ascii="仿宋" w:hAnsi="仿宋" w:eastAsia="仿宋" w:cs="仿宋"/>
                <w:sz w:val="18"/>
                <w:szCs w:val="18"/>
              </w:rPr>
              <w:t>根据评分标准，该指标得满分。</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hint="default" w:ascii="仿宋" w:hAnsi="仿宋" w:eastAsia="仿宋" w:cs="仿宋"/>
                <w:sz w:val="18"/>
                <w:szCs w:val="18"/>
                <w:lang w:val="en-US" w:eastAsia="zh-CN"/>
              </w:rPr>
            </w:pPr>
            <w:r>
              <w:rPr>
                <w:rFonts w:hint="eastAsia" w:ascii="仿宋" w:hAnsi="仿宋" w:eastAsia="仿宋" w:cs="仿宋"/>
                <w:color w:val="000000"/>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5" w:hRule="atLeast"/>
          <w:jc w:val="center"/>
        </w:trPr>
        <w:tc>
          <w:tcPr>
            <w:tcW w:w="1067" w:type="dxa"/>
            <w:vMerge w:val="continue"/>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p>
        </w:tc>
        <w:tc>
          <w:tcPr>
            <w:tcW w:w="1162" w:type="dxa"/>
            <w:vMerge w:val="restart"/>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lang w:eastAsia="zh-CN"/>
              </w:rPr>
            </w:pPr>
            <w:r>
              <w:rPr>
                <w:rFonts w:hint="eastAsia" w:ascii="仿宋" w:hAnsi="仿宋" w:eastAsia="仿宋" w:cs="仿宋"/>
                <w:sz w:val="18"/>
                <w:szCs w:val="18"/>
                <w:lang w:eastAsia="zh-CN"/>
              </w:rPr>
              <w:t>成本指标</w:t>
            </w:r>
            <w:r>
              <w:rPr>
                <w:rFonts w:hint="eastAsia" w:ascii="仿宋" w:hAnsi="仿宋" w:eastAsia="仿宋" w:cs="仿宋"/>
                <w:sz w:val="18"/>
                <w:szCs w:val="18"/>
                <w:lang w:val="en-US" w:eastAsia="zh-CN"/>
              </w:rPr>
              <w:t>C</w:t>
            </w:r>
            <w:r>
              <w:rPr>
                <w:rFonts w:hint="eastAsia" w:ascii="仿宋" w:hAnsi="仿宋" w:eastAsia="仿宋" w:cs="仿宋"/>
                <w:sz w:val="18"/>
                <w:szCs w:val="18"/>
                <w:vertAlign w:val="subscript"/>
                <w:lang w:val="en-US" w:eastAsia="zh-CN"/>
              </w:rPr>
              <w:t>4</w:t>
            </w:r>
            <w:r>
              <w:rPr>
                <w:rFonts w:hint="eastAsia" w:ascii="仿宋" w:hAnsi="仿宋" w:eastAsia="仿宋" w:cs="仿宋"/>
                <w:sz w:val="18"/>
                <w:szCs w:val="18"/>
              </w:rPr>
              <w:t>（</w:t>
            </w:r>
            <w:r>
              <w:rPr>
                <w:rFonts w:hint="eastAsia" w:ascii="仿宋" w:hAnsi="仿宋" w:eastAsia="仿宋" w:cs="仿宋"/>
                <w:sz w:val="18"/>
                <w:szCs w:val="18"/>
                <w:lang w:val="en-US" w:eastAsia="zh-CN"/>
              </w:rPr>
              <w:t>12</w:t>
            </w:r>
            <w:r>
              <w:rPr>
                <w:rFonts w:hint="eastAsia" w:ascii="仿宋" w:hAnsi="仿宋" w:eastAsia="仿宋" w:cs="仿宋"/>
                <w:sz w:val="18"/>
                <w:szCs w:val="18"/>
              </w:rPr>
              <w:t>分）</w:t>
            </w:r>
          </w:p>
        </w:tc>
        <w:tc>
          <w:tcPr>
            <w:tcW w:w="1209" w:type="dxa"/>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lang w:val="en-US" w:eastAsia="zh-CN"/>
              </w:rPr>
            </w:pPr>
            <w:r>
              <w:rPr>
                <w:rFonts w:hint="eastAsia" w:ascii="仿宋" w:hAnsi="仿宋" w:eastAsia="仿宋" w:cs="仿宋"/>
                <w:color w:val="auto"/>
                <w:sz w:val="18"/>
                <w:szCs w:val="18"/>
                <w:highlight w:val="none"/>
                <w:lang w:val="en-US" w:eastAsia="zh-CN"/>
              </w:rPr>
              <w:t>县财政补助标准</w:t>
            </w:r>
            <w:r>
              <w:rPr>
                <w:rFonts w:ascii="仿宋" w:hAnsi="仿宋" w:eastAsia="仿宋" w:cs="仿宋"/>
                <w:sz w:val="18"/>
                <w:szCs w:val="18"/>
              </w:rPr>
              <w:t>C</w:t>
            </w:r>
            <w:r>
              <w:rPr>
                <w:rFonts w:hint="eastAsia" w:ascii="仿宋" w:hAnsi="仿宋" w:eastAsia="仿宋" w:cs="仿宋"/>
                <w:sz w:val="18"/>
                <w:szCs w:val="18"/>
                <w:vertAlign w:val="subscript"/>
                <w:lang w:val="en-US" w:eastAsia="zh-CN"/>
              </w:rPr>
              <w:t>41</w:t>
            </w:r>
          </w:p>
        </w:tc>
        <w:tc>
          <w:tcPr>
            <w:tcW w:w="868" w:type="dxa"/>
            <w:vAlign w:val="center"/>
          </w:tcPr>
          <w:p>
            <w:pPr>
              <w:keepNext w:val="0"/>
              <w:pageBreakBefore w:val="0"/>
              <w:wordWrap/>
              <w:topLinePunct w:val="0"/>
              <w:bidi w:val="0"/>
              <w:adjustRightInd w:val="0"/>
              <w:snapToGrid w:val="0"/>
              <w:spacing w:line="240" w:lineRule="exact"/>
              <w:jc w:val="center"/>
              <w:rPr>
                <w:rFonts w:hint="eastAsia" w:cs="宋体"/>
                <w:sz w:val="18"/>
                <w:szCs w:val="18"/>
                <w:highlight w:val="none"/>
                <w:lang w:val="en-US" w:eastAsia="zh-CN"/>
              </w:rPr>
            </w:pPr>
            <w:r>
              <w:rPr>
                <w:rFonts w:hint="eastAsia" w:ascii="仿宋" w:hAnsi="仿宋" w:eastAsia="仿宋" w:cs="仿宋"/>
                <w:sz w:val="18"/>
                <w:szCs w:val="18"/>
                <w:lang w:val="en-US" w:eastAsia="zh-CN"/>
              </w:rPr>
              <w:t>=</w:t>
            </w:r>
            <w:r>
              <w:rPr>
                <w:rFonts w:hint="eastAsia" w:ascii="仿宋" w:hAnsi="仿宋" w:eastAsia="仿宋" w:cs="仿宋"/>
                <w:color w:val="auto"/>
                <w:sz w:val="18"/>
                <w:szCs w:val="18"/>
                <w:highlight w:val="none"/>
                <w:lang w:val="en-US" w:eastAsia="zh-CN"/>
              </w:rPr>
              <w:t>69元/人</w:t>
            </w:r>
          </w:p>
        </w:tc>
        <w:tc>
          <w:tcPr>
            <w:tcW w:w="761" w:type="dxa"/>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lang w:val="en-US" w:eastAsia="zh-CN"/>
              </w:rPr>
            </w:pPr>
            <w:r>
              <w:rPr>
                <w:rFonts w:hint="eastAsia" w:ascii="仿宋" w:hAnsi="仿宋" w:eastAsia="仿宋" w:cs="仿宋"/>
                <w:color w:val="auto"/>
                <w:sz w:val="18"/>
                <w:szCs w:val="18"/>
                <w:highlight w:val="none"/>
                <w:lang w:val="en-US" w:eastAsia="zh-CN"/>
              </w:rPr>
              <w:t>6</w:t>
            </w:r>
          </w:p>
        </w:tc>
        <w:tc>
          <w:tcPr>
            <w:tcW w:w="3900" w:type="dxa"/>
            <w:vAlign w:val="center"/>
          </w:tcPr>
          <w:p>
            <w:pPr>
              <w:keepNext w:val="0"/>
              <w:pageBreakBefore w:val="0"/>
              <w:wordWrap/>
              <w:topLinePunct w:val="0"/>
              <w:bidi w:val="0"/>
              <w:adjustRightInd w:val="0"/>
              <w:snapToGrid w:val="0"/>
              <w:spacing w:line="240" w:lineRule="exact"/>
              <w:rPr>
                <w:rFonts w:ascii="仿宋" w:hAnsi="仿宋" w:eastAsia="仿宋" w:cs="仿宋"/>
                <w:color w:val="auto"/>
                <w:sz w:val="18"/>
                <w:szCs w:val="18"/>
                <w:highlight w:val="none"/>
              </w:rPr>
            </w:pPr>
            <w:r>
              <w:rPr>
                <w:rFonts w:hint="eastAsia" w:ascii="仿宋" w:hAnsi="仿宋" w:eastAsia="仿宋" w:cs="仿宋"/>
                <w:color w:val="auto"/>
                <w:sz w:val="18"/>
                <w:szCs w:val="18"/>
                <w:highlight w:val="none"/>
              </w:rPr>
              <w:t>评价要点：</w:t>
            </w:r>
          </w:p>
          <w:p>
            <w:pPr>
              <w:keepNext w:val="0"/>
              <w:pageBreakBefore w:val="0"/>
              <w:wordWrap/>
              <w:topLinePunct w:val="0"/>
              <w:bidi w:val="0"/>
              <w:adjustRightInd w:val="0"/>
              <w:snapToGrid w:val="0"/>
              <w:spacing w:line="240" w:lineRule="exact"/>
              <w:rPr>
                <w:rFonts w:hint="eastAsia" w:ascii="仿宋" w:hAnsi="仿宋" w:eastAsia="仿宋" w:cs="仿宋"/>
                <w:color w:val="auto"/>
                <w:sz w:val="18"/>
                <w:szCs w:val="18"/>
                <w:highlight w:val="none"/>
              </w:rPr>
            </w:pPr>
            <w:r>
              <w:rPr>
                <w:rFonts w:hint="eastAsia" w:ascii="仿宋" w:hAnsi="仿宋" w:eastAsia="仿宋" w:cs="仿宋"/>
                <w:color w:val="auto"/>
                <w:sz w:val="18"/>
                <w:szCs w:val="18"/>
              </w:rPr>
              <w:t>①</w:t>
            </w:r>
            <w:r>
              <w:rPr>
                <w:rFonts w:hint="eastAsia" w:ascii="仿宋" w:hAnsi="仿宋" w:eastAsia="仿宋" w:cs="仿宋"/>
                <w:color w:val="auto"/>
                <w:sz w:val="18"/>
                <w:szCs w:val="18"/>
                <w:highlight w:val="none"/>
              </w:rPr>
              <w:t>该指标得分采用完成率考核，</w:t>
            </w:r>
            <w:r>
              <w:rPr>
                <w:rFonts w:hint="eastAsia" w:ascii="仿宋" w:hAnsi="仿宋" w:eastAsia="仿宋" w:cs="仿宋"/>
                <w:color w:val="auto"/>
                <w:sz w:val="18"/>
                <w:szCs w:val="18"/>
                <w:highlight w:val="none"/>
                <w:lang w:eastAsia="zh-CN"/>
              </w:rPr>
              <w:t>完成</w:t>
            </w:r>
            <w:r>
              <w:rPr>
                <w:rFonts w:ascii="仿宋" w:hAnsi="仿宋" w:eastAsia="仿宋" w:cs="仿宋"/>
                <w:color w:val="auto"/>
                <w:sz w:val="18"/>
                <w:szCs w:val="18"/>
                <w:highlight w:val="none"/>
              </w:rPr>
              <w:t>100%</w:t>
            </w:r>
            <w:r>
              <w:rPr>
                <w:rFonts w:hint="eastAsia" w:ascii="仿宋" w:hAnsi="仿宋" w:eastAsia="仿宋" w:cs="仿宋"/>
                <w:color w:val="auto"/>
                <w:sz w:val="18"/>
                <w:szCs w:val="18"/>
                <w:highlight w:val="none"/>
              </w:rPr>
              <w:t>，得满分</w:t>
            </w:r>
            <w:r>
              <w:rPr>
                <w:rFonts w:hint="eastAsia" w:ascii="仿宋" w:hAnsi="仿宋" w:eastAsia="仿宋" w:cs="仿宋"/>
                <w:color w:val="auto"/>
                <w:sz w:val="18"/>
                <w:szCs w:val="18"/>
                <w:highlight w:val="none"/>
                <w:lang w:eastAsia="zh-CN"/>
              </w:rPr>
              <w:t>；</w:t>
            </w:r>
            <w:r>
              <w:rPr>
                <w:rFonts w:hint="eastAsia" w:ascii="仿宋" w:hAnsi="仿宋" w:eastAsia="仿宋" w:cs="仿宋"/>
                <w:color w:val="auto"/>
                <w:sz w:val="18"/>
                <w:szCs w:val="18"/>
                <w:highlight w:val="none"/>
                <w:lang w:val="en-US" w:eastAsia="zh-CN"/>
              </w:rPr>
              <w:t>完成率小于</w:t>
            </w:r>
            <w:r>
              <w:rPr>
                <w:rFonts w:ascii="仿宋" w:hAnsi="仿宋" w:eastAsia="仿宋" w:cs="仿宋"/>
                <w:color w:val="auto"/>
                <w:sz w:val="18"/>
                <w:szCs w:val="18"/>
                <w:highlight w:val="none"/>
              </w:rPr>
              <w:t>100%</w:t>
            </w:r>
            <w:r>
              <w:rPr>
                <w:rFonts w:hint="eastAsia" w:ascii="仿宋" w:hAnsi="仿宋" w:eastAsia="仿宋" w:cs="仿宋"/>
                <w:color w:val="auto"/>
                <w:sz w:val="18"/>
                <w:szCs w:val="18"/>
                <w:highlight w:val="none"/>
                <w:lang w:val="en-US" w:eastAsia="zh-CN"/>
              </w:rPr>
              <w:t>的，按照实际完成率乘以分值</w:t>
            </w:r>
            <w:r>
              <w:rPr>
                <w:rFonts w:hint="eastAsia" w:ascii="仿宋" w:hAnsi="仿宋" w:eastAsia="仿宋" w:cs="仿宋"/>
                <w:color w:val="auto"/>
                <w:sz w:val="18"/>
                <w:szCs w:val="18"/>
                <w:highlight w:val="none"/>
                <w:lang w:eastAsia="zh-CN"/>
              </w:rPr>
              <w:t>得分。</w:t>
            </w:r>
          </w:p>
          <w:p>
            <w:pPr>
              <w:keepNext w:val="0"/>
              <w:pageBreakBefore w:val="0"/>
              <w:wordWrap/>
              <w:topLinePunct w:val="0"/>
              <w:bidi w:val="0"/>
              <w:adjustRightInd w:val="0"/>
              <w:snapToGrid w:val="0"/>
              <w:spacing w:line="240" w:lineRule="exac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实际完成率</w:t>
            </w:r>
            <w:r>
              <w:rPr>
                <w:rFonts w:ascii="仿宋" w:hAnsi="仿宋" w:eastAsia="仿宋" w:cs="仿宋"/>
                <w:color w:val="auto"/>
                <w:sz w:val="18"/>
                <w:szCs w:val="18"/>
                <w:highlight w:val="none"/>
              </w:rPr>
              <w:t>=</w:t>
            </w:r>
            <w:r>
              <w:rPr>
                <w:rFonts w:hint="eastAsia" w:ascii="仿宋" w:hAnsi="仿宋" w:eastAsia="仿宋" w:cs="仿宋"/>
                <w:color w:val="auto"/>
                <w:sz w:val="18"/>
                <w:szCs w:val="18"/>
                <w:highlight w:val="none"/>
              </w:rPr>
              <w:t>（实际产出数</w:t>
            </w:r>
            <w:r>
              <w:rPr>
                <w:rFonts w:ascii="仿宋" w:hAnsi="仿宋" w:eastAsia="仿宋" w:cs="仿宋"/>
                <w:color w:val="auto"/>
                <w:sz w:val="18"/>
                <w:szCs w:val="18"/>
                <w:highlight w:val="none"/>
              </w:rPr>
              <w:t>/</w:t>
            </w:r>
            <w:r>
              <w:rPr>
                <w:rFonts w:hint="eastAsia" w:ascii="仿宋" w:hAnsi="仿宋" w:eastAsia="仿宋" w:cs="仿宋"/>
                <w:color w:val="auto"/>
                <w:sz w:val="18"/>
                <w:szCs w:val="18"/>
                <w:highlight w:val="none"/>
              </w:rPr>
              <w:t>计划产出数）×</w:t>
            </w:r>
            <w:r>
              <w:rPr>
                <w:rFonts w:ascii="仿宋" w:hAnsi="仿宋" w:eastAsia="仿宋" w:cs="仿宋"/>
                <w:color w:val="auto"/>
                <w:sz w:val="18"/>
                <w:szCs w:val="18"/>
                <w:highlight w:val="none"/>
              </w:rPr>
              <w:t>100%</w:t>
            </w:r>
            <w:r>
              <w:rPr>
                <w:rFonts w:hint="eastAsia" w:ascii="仿宋" w:hAnsi="仿宋" w:eastAsia="仿宋" w:cs="仿宋"/>
                <w:color w:val="auto"/>
                <w:sz w:val="18"/>
                <w:szCs w:val="18"/>
                <w:highlight w:val="none"/>
              </w:rPr>
              <w:t>。</w:t>
            </w:r>
          </w:p>
        </w:tc>
        <w:tc>
          <w:tcPr>
            <w:tcW w:w="4418" w:type="dxa"/>
            <w:vAlign w:val="center"/>
          </w:tcPr>
          <w:p>
            <w:pPr>
              <w:keepNext w:val="0"/>
              <w:pageBreakBefore w:val="0"/>
              <w:wordWrap/>
              <w:topLinePunct w:val="0"/>
              <w:bidi w:val="0"/>
              <w:adjustRightInd w:val="0"/>
              <w:snapToGrid w:val="0"/>
              <w:spacing w:line="240" w:lineRule="exact"/>
              <w:textAlignment w:val="center"/>
              <w:rPr>
                <w:rFonts w:hint="eastAsia" w:ascii="仿宋" w:hAnsi="仿宋" w:eastAsia="仿宋" w:cs="仿宋"/>
                <w:sz w:val="18"/>
                <w:szCs w:val="18"/>
              </w:rPr>
            </w:pPr>
            <w:r>
              <w:rPr>
                <w:rFonts w:hint="eastAsia" w:ascii="仿宋" w:hAnsi="仿宋" w:eastAsia="仿宋" w:cs="仿宋"/>
                <w:color w:val="auto"/>
                <w:sz w:val="18"/>
                <w:szCs w:val="18"/>
                <w:highlight w:val="none"/>
              </w:rPr>
              <w:t>根据</w:t>
            </w:r>
            <w:r>
              <w:rPr>
                <w:rFonts w:hint="eastAsia" w:ascii="仿宋" w:hAnsi="仿宋" w:eastAsia="仿宋" w:cs="仿宋"/>
                <w:color w:val="auto"/>
                <w:sz w:val="18"/>
                <w:szCs w:val="18"/>
                <w:highlight w:val="none"/>
                <w:lang w:eastAsia="zh-CN"/>
              </w:rPr>
              <w:t>安阳县医疗保障局</w:t>
            </w:r>
            <w:r>
              <w:rPr>
                <w:rFonts w:hint="eastAsia" w:ascii="仿宋" w:hAnsi="仿宋" w:eastAsia="仿宋" w:cs="仿宋"/>
                <w:color w:val="auto"/>
                <w:sz w:val="18"/>
                <w:szCs w:val="18"/>
                <w:highlight w:val="none"/>
              </w:rPr>
              <w:t>提供的基础数据材料等，经评价组核查：</w:t>
            </w:r>
            <w:r>
              <w:rPr>
                <w:rFonts w:hint="eastAsia" w:ascii="仿宋" w:hAnsi="仿宋" w:eastAsia="仿宋" w:cs="仿宋"/>
                <w:color w:val="auto"/>
                <w:sz w:val="18"/>
                <w:szCs w:val="18"/>
                <w:highlight w:val="none"/>
                <w:lang w:eastAsia="zh-CN"/>
              </w:rPr>
              <w:t>项目</w:t>
            </w:r>
            <w:r>
              <w:rPr>
                <w:rFonts w:hint="eastAsia" w:ascii="仿宋" w:hAnsi="仿宋" w:eastAsia="仿宋" w:cs="仿宋"/>
                <w:color w:val="auto"/>
                <w:sz w:val="18"/>
                <w:szCs w:val="18"/>
                <w:highlight w:val="none"/>
                <w:lang w:val="en-US" w:eastAsia="zh-CN"/>
              </w:rPr>
              <w:t>按照69元/人的标准进行申请及支付，</w:t>
            </w:r>
            <w:r>
              <w:rPr>
                <w:rFonts w:hint="eastAsia" w:ascii="仿宋" w:hAnsi="仿宋" w:eastAsia="仿宋" w:cs="仿宋"/>
                <w:color w:val="auto"/>
                <w:sz w:val="18"/>
                <w:szCs w:val="18"/>
                <w:highlight w:val="none"/>
                <w:lang w:eastAsia="zh-CN"/>
              </w:rPr>
              <w:t>绩效指标完成</w:t>
            </w:r>
            <w:r>
              <w:rPr>
                <w:rFonts w:ascii="仿宋" w:hAnsi="仿宋" w:eastAsia="仿宋" w:cs="仿宋"/>
                <w:color w:val="auto"/>
                <w:sz w:val="18"/>
                <w:szCs w:val="18"/>
                <w:highlight w:val="none"/>
              </w:rPr>
              <w:t>100%</w:t>
            </w:r>
            <w:r>
              <w:rPr>
                <w:rFonts w:hint="eastAsia" w:ascii="仿宋" w:hAnsi="仿宋" w:eastAsia="仿宋" w:cs="仿宋"/>
                <w:color w:val="auto"/>
                <w:sz w:val="18"/>
                <w:szCs w:val="18"/>
                <w:highlight w:val="none"/>
                <w:lang w:eastAsia="zh-CN"/>
              </w:rPr>
              <w:t>，</w:t>
            </w:r>
            <w:r>
              <w:rPr>
                <w:rFonts w:hint="eastAsia" w:ascii="仿宋" w:hAnsi="仿宋" w:eastAsia="仿宋" w:cs="仿宋"/>
                <w:color w:val="auto"/>
                <w:sz w:val="18"/>
                <w:szCs w:val="18"/>
                <w:highlight w:val="none"/>
              </w:rPr>
              <w:t>根据</w:t>
            </w:r>
            <w:r>
              <w:rPr>
                <w:rFonts w:hint="eastAsia" w:ascii="仿宋" w:hAnsi="仿宋" w:eastAsia="仿宋" w:cs="仿宋"/>
                <w:color w:val="auto"/>
                <w:sz w:val="18"/>
                <w:szCs w:val="18"/>
                <w:highlight w:val="none"/>
                <w:lang w:eastAsia="zh-CN"/>
              </w:rPr>
              <w:t>评分</w:t>
            </w:r>
            <w:r>
              <w:rPr>
                <w:rFonts w:hint="eastAsia" w:ascii="仿宋" w:hAnsi="仿宋" w:eastAsia="仿宋" w:cs="仿宋"/>
                <w:color w:val="auto"/>
                <w:sz w:val="18"/>
                <w:szCs w:val="18"/>
                <w:highlight w:val="none"/>
              </w:rPr>
              <w:t>标准</w:t>
            </w:r>
            <w:r>
              <w:rPr>
                <w:rFonts w:hint="eastAsia" w:ascii="仿宋" w:hAnsi="仿宋" w:eastAsia="仿宋" w:cs="仿宋"/>
                <w:color w:val="auto"/>
                <w:sz w:val="18"/>
                <w:szCs w:val="18"/>
                <w:highlight w:val="none"/>
                <w:lang w:eastAsia="zh-CN"/>
              </w:rPr>
              <w:t>，</w:t>
            </w:r>
            <w:r>
              <w:rPr>
                <w:rFonts w:hint="eastAsia" w:ascii="仿宋" w:hAnsi="仿宋" w:eastAsia="仿宋" w:cs="仿宋"/>
                <w:color w:val="auto"/>
                <w:sz w:val="18"/>
                <w:szCs w:val="18"/>
                <w:highlight w:val="none"/>
              </w:rPr>
              <w:t>该指标</w:t>
            </w:r>
            <w:r>
              <w:rPr>
                <w:rFonts w:hint="eastAsia" w:ascii="仿宋" w:hAnsi="仿宋" w:eastAsia="仿宋" w:cs="仿宋"/>
                <w:color w:val="auto"/>
                <w:sz w:val="18"/>
                <w:szCs w:val="18"/>
                <w:highlight w:val="none"/>
                <w:lang w:eastAsia="zh-CN"/>
              </w:rPr>
              <w:t>得满分</w:t>
            </w:r>
            <w:r>
              <w:rPr>
                <w:rFonts w:hint="eastAsia" w:ascii="仿宋" w:hAnsi="仿宋" w:eastAsia="仿宋" w:cs="仿宋"/>
                <w:color w:val="auto"/>
                <w:sz w:val="18"/>
                <w:szCs w:val="18"/>
                <w:highlight w:val="none"/>
              </w:rPr>
              <w:t>。</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hint="eastAsia" w:ascii="仿宋" w:hAnsi="仿宋" w:eastAsia="仿宋" w:cs="仿宋"/>
                <w:color w:val="000000"/>
                <w:sz w:val="18"/>
                <w:szCs w:val="18"/>
                <w:lang w:val="en-US" w:eastAsia="zh-CN"/>
              </w:rPr>
            </w:pPr>
            <w:r>
              <w:rPr>
                <w:rFonts w:hint="eastAsia" w:ascii="仿宋" w:hAnsi="仿宋" w:eastAsia="仿宋" w:cs="仿宋"/>
                <w:sz w:val="18"/>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5" w:hRule="atLeast"/>
          <w:jc w:val="center"/>
        </w:trPr>
        <w:tc>
          <w:tcPr>
            <w:tcW w:w="1067" w:type="dxa"/>
            <w:vMerge w:val="continue"/>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p>
        </w:tc>
        <w:tc>
          <w:tcPr>
            <w:tcW w:w="1162" w:type="dxa"/>
            <w:vMerge w:val="continue"/>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lang w:eastAsia="zh-CN"/>
              </w:rPr>
            </w:pPr>
          </w:p>
        </w:tc>
        <w:tc>
          <w:tcPr>
            <w:tcW w:w="1209" w:type="dxa"/>
            <w:vAlign w:val="center"/>
          </w:tcPr>
          <w:p>
            <w:pPr>
              <w:keepNext w:val="0"/>
              <w:pageBreakBefore w:val="0"/>
              <w:wordWrap/>
              <w:topLinePunct w:val="0"/>
              <w:bidi w:val="0"/>
              <w:adjustRightInd w:val="0"/>
              <w:snapToGrid w:val="0"/>
              <w:spacing w:line="240" w:lineRule="exact"/>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医疗补助总金额</w:t>
            </w:r>
            <w:r>
              <w:rPr>
                <w:rFonts w:ascii="仿宋" w:hAnsi="仿宋" w:eastAsia="仿宋" w:cs="仿宋"/>
                <w:sz w:val="18"/>
                <w:szCs w:val="18"/>
              </w:rPr>
              <w:t>C</w:t>
            </w:r>
            <w:r>
              <w:rPr>
                <w:rFonts w:hint="eastAsia" w:ascii="仿宋" w:hAnsi="仿宋" w:eastAsia="仿宋" w:cs="仿宋"/>
                <w:sz w:val="18"/>
                <w:szCs w:val="18"/>
                <w:vertAlign w:val="subscript"/>
                <w:lang w:val="en-US" w:eastAsia="zh-CN"/>
              </w:rPr>
              <w:t>42</w:t>
            </w:r>
          </w:p>
        </w:tc>
        <w:tc>
          <w:tcPr>
            <w:tcW w:w="868" w:type="dxa"/>
            <w:vAlign w:val="center"/>
          </w:tcPr>
          <w:p>
            <w:pPr>
              <w:keepNext w:val="0"/>
              <w:pageBreakBefore w:val="0"/>
              <w:wordWrap/>
              <w:topLinePunct w:val="0"/>
              <w:bidi w:val="0"/>
              <w:adjustRightInd w:val="0"/>
              <w:snapToGrid w:val="0"/>
              <w:spacing w:line="240" w:lineRule="exact"/>
              <w:jc w:val="center"/>
              <w:rPr>
                <w:rFonts w:hint="default" w:ascii="仿宋" w:hAnsi="仿宋" w:eastAsia="仿宋" w:cs="仿宋"/>
                <w:sz w:val="18"/>
                <w:szCs w:val="18"/>
                <w:lang w:val="en-US" w:eastAsia="zh-CN"/>
              </w:rPr>
            </w:pPr>
            <w:r>
              <w:rPr>
                <w:rFonts w:hint="eastAsia" w:cs="宋体"/>
                <w:sz w:val="18"/>
                <w:szCs w:val="18"/>
                <w:highlight w:val="none"/>
                <w:lang w:val="en-US" w:eastAsia="zh-CN"/>
              </w:rPr>
              <w:t>249,504.00元</w:t>
            </w:r>
          </w:p>
        </w:tc>
        <w:tc>
          <w:tcPr>
            <w:tcW w:w="761" w:type="dxa"/>
            <w:vAlign w:val="center"/>
          </w:tcPr>
          <w:p>
            <w:pPr>
              <w:keepNext w:val="0"/>
              <w:pageBreakBefore w:val="0"/>
              <w:wordWrap/>
              <w:topLinePunct w:val="0"/>
              <w:bidi w:val="0"/>
              <w:adjustRightInd w:val="0"/>
              <w:snapToGrid w:val="0"/>
              <w:spacing w:line="240" w:lineRule="exact"/>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6</w:t>
            </w:r>
          </w:p>
        </w:tc>
        <w:tc>
          <w:tcPr>
            <w:tcW w:w="3900" w:type="dxa"/>
            <w:vAlign w:val="center"/>
          </w:tcPr>
          <w:p>
            <w:pPr>
              <w:keepNext w:val="0"/>
              <w:pageBreakBefore w:val="0"/>
              <w:wordWrap/>
              <w:topLinePunct w:val="0"/>
              <w:bidi w:val="0"/>
              <w:adjustRightInd w:val="0"/>
              <w:snapToGrid w:val="0"/>
              <w:spacing w:line="240" w:lineRule="exact"/>
              <w:rPr>
                <w:rFonts w:hint="eastAsia" w:ascii="仿宋" w:hAnsi="仿宋" w:eastAsia="仿宋" w:cs="仿宋"/>
                <w:color w:val="auto"/>
                <w:sz w:val="18"/>
                <w:szCs w:val="18"/>
                <w:highlight w:val="none"/>
                <w:lang w:eastAsia="zh-CN"/>
              </w:rPr>
            </w:pPr>
            <w:r>
              <w:rPr>
                <w:rFonts w:hint="eastAsia" w:ascii="仿宋" w:hAnsi="仿宋" w:eastAsia="仿宋" w:cs="仿宋"/>
                <w:sz w:val="18"/>
                <w:szCs w:val="18"/>
              </w:rPr>
              <w:t>评价要点：</w:t>
            </w:r>
            <w:r>
              <w:rPr>
                <w:rFonts w:hint="eastAsia" w:ascii="仿宋" w:hAnsi="仿宋" w:eastAsia="仿宋" w:cs="仿宋"/>
                <w:sz w:val="18"/>
                <w:szCs w:val="18"/>
                <w:lang w:eastAsia="zh-CN"/>
              </w:rPr>
              <w:t>完成率</w:t>
            </w:r>
            <w:r>
              <w:rPr>
                <w:rFonts w:hint="eastAsia" w:ascii="仿宋" w:hAnsi="仿宋" w:eastAsia="仿宋" w:cs="仿宋"/>
                <w:sz w:val="18"/>
                <w:szCs w:val="18"/>
              </w:rPr>
              <w:t>≥</w:t>
            </w:r>
            <w:r>
              <w:rPr>
                <w:rFonts w:hint="eastAsia" w:ascii="仿宋" w:hAnsi="仿宋" w:eastAsia="仿宋" w:cs="仿宋"/>
                <w:sz w:val="18"/>
                <w:szCs w:val="18"/>
                <w:lang w:val="en-US" w:eastAsia="zh-CN"/>
              </w:rPr>
              <w:t>95</w:t>
            </w:r>
            <w:r>
              <w:rPr>
                <w:rFonts w:ascii="仿宋" w:hAnsi="仿宋" w:eastAsia="仿宋" w:cs="仿宋"/>
                <w:sz w:val="18"/>
                <w:szCs w:val="18"/>
              </w:rPr>
              <w:t>%</w:t>
            </w:r>
            <w:r>
              <w:rPr>
                <w:rFonts w:hint="eastAsia" w:ascii="仿宋" w:hAnsi="仿宋" w:eastAsia="仿宋" w:cs="仿宋"/>
                <w:sz w:val="18"/>
                <w:szCs w:val="18"/>
                <w:lang w:eastAsia="zh-CN"/>
              </w:rPr>
              <w:t>得满分</w:t>
            </w:r>
            <w:r>
              <w:rPr>
                <w:rFonts w:hint="eastAsia" w:ascii="仿宋" w:hAnsi="仿宋" w:eastAsia="仿宋" w:cs="仿宋"/>
                <w:color w:val="auto"/>
                <w:sz w:val="18"/>
                <w:szCs w:val="18"/>
                <w:highlight w:val="none"/>
                <w:lang w:eastAsia="zh-CN"/>
              </w:rPr>
              <w:t>；</w:t>
            </w:r>
            <w:r>
              <w:rPr>
                <w:rFonts w:hint="eastAsia" w:ascii="仿宋" w:hAnsi="仿宋" w:eastAsia="仿宋" w:cs="仿宋"/>
                <w:color w:val="auto"/>
                <w:sz w:val="18"/>
                <w:szCs w:val="18"/>
                <w:highlight w:val="none"/>
                <w:lang w:val="en-US" w:eastAsia="zh-CN"/>
              </w:rPr>
              <w:t>完成率小于95</w:t>
            </w:r>
            <w:r>
              <w:rPr>
                <w:rFonts w:ascii="仿宋" w:hAnsi="仿宋" w:eastAsia="仿宋" w:cs="仿宋"/>
                <w:color w:val="auto"/>
                <w:sz w:val="18"/>
                <w:szCs w:val="18"/>
                <w:highlight w:val="none"/>
              </w:rPr>
              <w:t>%</w:t>
            </w:r>
            <w:r>
              <w:rPr>
                <w:rFonts w:hint="eastAsia" w:ascii="仿宋" w:hAnsi="仿宋" w:eastAsia="仿宋" w:cs="仿宋"/>
                <w:color w:val="auto"/>
                <w:sz w:val="18"/>
                <w:szCs w:val="18"/>
                <w:highlight w:val="none"/>
                <w:lang w:val="en-US" w:eastAsia="zh-CN"/>
              </w:rPr>
              <w:t>的，按照实际完成率乘以分值</w:t>
            </w:r>
            <w:r>
              <w:rPr>
                <w:rFonts w:hint="eastAsia" w:ascii="仿宋" w:hAnsi="仿宋" w:eastAsia="仿宋" w:cs="仿宋"/>
                <w:color w:val="auto"/>
                <w:sz w:val="18"/>
                <w:szCs w:val="18"/>
                <w:highlight w:val="none"/>
                <w:lang w:eastAsia="zh-CN"/>
              </w:rPr>
              <w:t>得分。</w:t>
            </w:r>
          </w:p>
          <w:p>
            <w:pPr>
              <w:keepNext w:val="0"/>
              <w:pageBreakBefore w:val="0"/>
              <w:wordWrap/>
              <w:topLinePunct w:val="0"/>
              <w:bidi w:val="0"/>
              <w:adjustRightInd w:val="0"/>
              <w:snapToGrid w:val="0"/>
              <w:spacing w:line="240" w:lineRule="exact"/>
              <w:rPr>
                <w:rFonts w:hint="eastAsia" w:ascii="仿宋" w:hAnsi="仿宋" w:eastAsia="仿宋" w:cs="仿宋"/>
                <w:sz w:val="18"/>
                <w:szCs w:val="18"/>
              </w:rPr>
            </w:pPr>
            <w:r>
              <w:rPr>
                <w:rFonts w:hint="eastAsia" w:ascii="仿宋" w:hAnsi="仿宋" w:eastAsia="仿宋" w:cs="仿宋"/>
                <w:color w:val="auto"/>
                <w:sz w:val="18"/>
                <w:szCs w:val="18"/>
                <w:highlight w:val="none"/>
              </w:rPr>
              <w:t>实际完成率</w:t>
            </w:r>
            <w:r>
              <w:rPr>
                <w:rFonts w:ascii="仿宋" w:hAnsi="仿宋" w:eastAsia="仿宋" w:cs="仿宋"/>
                <w:color w:val="auto"/>
                <w:sz w:val="18"/>
                <w:szCs w:val="18"/>
                <w:highlight w:val="none"/>
              </w:rPr>
              <w:t>=</w:t>
            </w:r>
            <w:r>
              <w:rPr>
                <w:rFonts w:hint="eastAsia" w:ascii="仿宋" w:hAnsi="仿宋" w:eastAsia="仿宋" w:cs="仿宋"/>
                <w:color w:val="auto"/>
                <w:sz w:val="18"/>
                <w:szCs w:val="18"/>
                <w:highlight w:val="none"/>
              </w:rPr>
              <w:t>（实际产出数</w:t>
            </w:r>
            <w:r>
              <w:rPr>
                <w:rFonts w:ascii="仿宋" w:hAnsi="仿宋" w:eastAsia="仿宋" w:cs="仿宋"/>
                <w:color w:val="auto"/>
                <w:sz w:val="18"/>
                <w:szCs w:val="18"/>
                <w:highlight w:val="none"/>
              </w:rPr>
              <w:t>/</w:t>
            </w:r>
            <w:r>
              <w:rPr>
                <w:rFonts w:hint="eastAsia" w:ascii="仿宋" w:hAnsi="仿宋" w:eastAsia="仿宋" w:cs="仿宋"/>
                <w:color w:val="auto"/>
                <w:sz w:val="18"/>
                <w:szCs w:val="18"/>
                <w:highlight w:val="none"/>
              </w:rPr>
              <w:t>计划产出数）×</w:t>
            </w:r>
            <w:r>
              <w:rPr>
                <w:rFonts w:ascii="仿宋" w:hAnsi="仿宋" w:eastAsia="仿宋" w:cs="仿宋"/>
                <w:color w:val="auto"/>
                <w:sz w:val="18"/>
                <w:szCs w:val="18"/>
                <w:highlight w:val="none"/>
              </w:rPr>
              <w:t>100%</w:t>
            </w:r>
            <w:r>
              <w:rPr>
                <w:rFonts w:hint="eastAsia" w:ascii="仿宋" w:hAnsi="仿宋" w:eastAsia="仿宋" w:cs="仿宋"/>
                <w:color w:val="auto"/>
                <w:sz w:val="18"/>
                <w:szCs w:val="18"/>
                <w:highlight w:val="none"/>
              </w:rPr>
              <w:t>。</w:t>
            </w:r>
          </w:p>
        </w:tc>
        <w:tc>
          <w:tcPr>
            <w:tcW w:w="4418" w:type="dxa"/>
            <w:vAlign w:val="center"/>
          </w:tcPr>
          <w:p>
            <w:pPr>
              <w:keepNext w:val="0"/>
              <w:pageBreakBefore w:val="0"/>
              <w:wordWrap/>
              <w:topLinePunct w:val="0"/>
              <w:bidi w:val="0"/>
              <w:adjustRightInd w:val="0"/>
              <w:snapToGrid w:val="0"/>
              <w:spacing w:line="240" w:lineRule="exact"/>
              <w:textAlignment w:val="center"/>
              <w:rPr>
                <w:rFonts w:hint="eastAsia" w:ascii="仿宋" w:hAnsi="仿宋" w:eastAsia="仿宋" w:cs="仿宋"/>
                <w:sz w:val="18"/>
                <w:szCs w:val="18"/>
              </w:rPr>
            </w:pPr>
            <w:r>
              <w:rPr>
                <w:rFonts w:hint="eastAsia" w:ascii="仿宋" w:hAnsi="仿宋" w:eastAsia="仿宋" w:cs="仿宋"/>
                <w:sz w:val="18"/>
                <w:szCs w:val="18"/>
              </w:rPr>
              <w:t>根据</w:t>
            </w:r>
            <w:r>
              <w:rPr>
                <w:rFonts w:hint="eastAsia" w:ascii="仿宋" w:hAnsi="仿宋" w:eastAsia="仿宋" w:cs="仿宋"/>
                <w:sz w:val="18"/>
                <w:szCs w:val="18"/>
                <w:lang w:eastAsia="zh-CN"/>
              </w:rPr>
              <w:t>安阳县医疗保障局</w:t>
            </w:r>
            <w:r>
              <w:rPr>
                <w:rFonts w:hint="eastAsia" w:ascii="仿宋" w:hAnsi="仿宋" w:eastAsia="仿宋" w:cs="仿宋"/>
                <w:sz w:val="18"/>
                <w:szCs w:val="18"/>
              </w:rPr>
              <w:t>提供的基础数据材料等，经评价组核查：</w:t>
            </w:r>
            <w:r>
              <w:rPr>
                <w:rFonts w:hint="eastAsia" w:ascii="仿宋" w:hAnsi="仿宋" w:eastAsia="仿宋" w:cs="仿宋"/>
                <w:sz w:val="18"/>
                <w:szCs w:val="18"/>
                <w:lang w:val="en-US" w:eastAsia="zh-CN"/>
              </w:rPr>
              <w:t>项目预算资金249,504.00元，县级配套资金拨付249,504.00元，实际支付244,605.00元，项目完成</w:t>
            </w:r>
            <w:r>
              <w:rPr>
                <w:rFonts w:hint="eastAsia" w:ascii="仿宋" w:hAnsi="仿宋" w:eastAsia="仿宋" w:cs="仿宋"/>
                <w:sz w:val="18"/>
                <w:szCs w:val="18"/>
                <w:lang w:eastAsia="zh-CN"/>
              </w:rPr>
              <w:t>率</w:t>
            </w:r>
            <w:r>
              <w:rPr>
                <w:rFonts w:hint="eastAsia" w:ascii="仿宋" w:hAnsi="仿宋" w:eastAsia="仿宋" w:cs="仿宋"/>
                <w:sz w:val="18"/>
                <w:szCs w:val="18"/>
                <w:lang w:val="en-US" w:eastAsia="zh-CN"/>
              </w:rPr>
              <w:t>达到98</w:t>
            </w:r>
            <w:r>
              <w:rPr>
                <w:rFonts w:ascii="仿宋" w:hAnsi="仿宋" w:eastAsia="仿宋" w:cs="仿宋"/>
                <w:sz w:val="18"/>
                <w:szCs w:val="18"/>
              </w:rPr>
              <w:t>%</w:t>
            </w:r>
            <w:r>
              <w:rPr>
                <w:rFonts w:hint="eastAsia" w:ascii="仿宋" w:hAnsi="仿宋" w:eastAsia="仿宋" w:cs="仿宋"/>
                <w:sz w:val="18"/>
                <w:szCs w:val="18"/>
                <w:lang w:eastAsia="zh-CN"/>
              </w:rPr>
              <w:t>，</w:t>
            </w:r>
            <w:r>
              <w:rPr>
                <w:rFonts w:hint="eastAsia" w:ascii="仿宋" w:hAnsi="仿宋" w:eastAsia="仿宋" w:cs="仿宋"/>
                <w:sz w:val="18"/>
                <w:szCs w:val="18"/>
              </w:rPr>
              <w:t>根据评分标准，该指标得</w:t>
            </w:r>
            <w:r>
              <w:rPr>
                <w:rFonts w:hint="eastAsia" w:ascii="仿宋" w:hAnsi="仿宋" w:eastAsia="仿宋" w:cs="仿宋"/>
                <w:sz w:val="18"/>
                <w:szCs w:val="18"/>
                <w:lang w:val="en-US" w:eastAsia="zh-CN"/>
              </w:rPr>
              <w:t>6</w:t>
            </w:r>
            <w:r>
              <w:rPr>
                <w:rFonts w:hint="eastAsia" w:ascii="仿宋" w:hAnsi="仿宋" w:eastAsia="仿宋" w:cs="仿宋"/>
                <w:sz w:val="18"/>
                <w:szCs w:val="18"/>
              </w:rPr>
              <w:t>分。</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5" w:hRule="atLeast"/>
          <w:jc w:val="center"/>
        </w:trPr>
        <w:tc>
          <w:tcPr>
            <w:tcW w:w="1067" w:type="dxa"/>
            <w:vMerge w:val="restart"/>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项目效益</w:t>
            </w:r>
            <w:r>
              <w:rPr>
                <w:rFonts w:ascii="仿宋" w:hAnsi="仿宋" w:eastAsia="仿宋" w:cs="仿宋"/>
                <w:sz w:val="18"/>
                <w:szCs w:val="18"/>
              </w:rPr>
              <w:t>D</w:t>
            </w: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r>
              <w:rPr>
                <w:rFonts w:hint="eastAsia" w:ascii="仿宋" w:hAnsi="仿宋" w:eastAsia="仿宋" w:cs="仿宋"/>
                <w:sz w:val="18"/>
                <w:szCs w:val="18"/>
              </w:rPr>
              <w:t>（</w:t>
            </w:r>
            <w:r>
              <w:rPr>
                <w:rFonts w:hint="eastAsia" w:ascii="仿宋" w:hAnsi="仿宋" w:eastAsia="仿宋" w:cs="仿宋"/>
                <w:sz w:val="18"/>
                <w:szCs w:val="18"/>
                <w:lang w:val="en-US" w:eastAsia="zh-CN"/>
              </w:rPr>
              <w:t>24</w:t>
            </w:r>
            <w:r>
              <w:rPr>
                <w:rFonts w:hint="eastAsia" w:ascii="仿宋" w:hAnsi="仿宋" w:eastAsia="仿宋" w:cs="仿宋"/>
                <w:sz w:val="18"/>
                <w:szCs w:val="18"/>
              </w:rPr>
              <w:t>分）</w:t>
            </w: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p>
        </w:tc>
        <w:tc>
          <w:tcPr>
            <w:tcW w:w="1162" w:type="dxa"/>
            <w:vMerge w:val="restart"/>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highlight w:val="none"/>
              </w:rPr>
            </w:pPr>
            <w:r>
              <w:rPr>
                <w:rFonts w:hint="eastAsia" w:ascii="仿宋" w:hAnsi="仿宋" w:eastAsia="仿宋" w:cs="仿宋"/>
                <w:sz w:val="18"/>
                <w:szCs w:val="18"/>
                <w:highlight w:val="none"/>
              </w:rPr>
              <w:t>经济效益</w:t>
            </w:r>
            <w:r>
              <w:rPr>
                <w:rFonts w:ascii="仿宋" w:hAnsi="仿宋" w:eastAsia="仿宋" w:cs="仿宋"/>
                <w:sz w:val="18"/>
                <w:szCs w:val="18"/>
                <w:highlight w:val="none"/>
              </w:rPr>
              <w:t>D</w:t>
            </w:r>
            <w:r>
              <w:rPr>
                <w:rFonts w:ascii="仿宋" w:hAnsi="仿宋" w:eastAsia="仿宋" w:cs="仿宋"/>
                <w:sz w:val="18"/>
                <w:szCs w:val="18"/>
                <w:highlight w:val="none"/>
                <w:vertAlign w:val="subscript"/>
              </w:rPr>
              <w:t>1</w:t>
            </w:r>
          </w:p>
          <w:p>
            <w:pPr>
              <w:keepNext w:val="0"/>
              <w:pageBreakBefore w:val="0"/>
              <w:wordWrap/>
              <w:topLinePunct w:val="0"/>
              <w:bidi w:val="0"/>
              <w:adjustRightInd w:val="0"/>
              <w:snapToGrid w:val="0"/>
              <w:spacing w:line="240" w:lineRule="exact"/>
              <w:jc w:val="center"/>
              <w:rPr>
                <w:rFonts w:ascii="仿宋" w:hAnsi="仿宋" w:eastAsia="仿宋" w:cs="仿宋"/>
                <w:sz w:val="18"/>
                <w:szCs w:val="18"/>
                <w:highlight w:val="none"/>
              </w:rPr>
            </w:pPr>
            <w:r>
              <w:rPr>
                <w:rFonts w:hint="eastAsia" w:ascii="仿宋" w:hAnsi="仿宋" w:eastAsia="仿宋" w:cs="仿宋"/>
                <w:sz w:val="18"/>
                <w:szCs w:val="18"/>
                <w:highlight w:val="none"/>
              </w:rPr>
              <w:t>（</w:t>
            </w:r>
            <w:r>
              <w:rPr>
                <w:rFonts w:hint="eastAsia" w:ascii="仿宋" w:hAnsi="仿宋" w:eastAsia="仿宋" w:cs="仿宋"/>
                <w:sz w:val="18"/>
                <w:szCs w:val="18"/>
                <w:highlight w:val="none"/>
                <w:lang w:val="en-US" w:eastAsia="zh-CN"/>
              </w:rPr>
              <w:t>8</w:t>
            </w:r>
            <w:r>
              <w:rPr>
                <w:rFonts w:hint="eastAsia" w:ascii="仿宋" w:hAnsi="仿宋" w:eastAsia="仿宋" w:cs="仿宋"/>
                <w:sz w:val="18"/>
                <w:szCs w:val="18"/>
                <w:highlight w:val="none"/>
              </w:rPr>
              <w:t>分）</w:t>
            </w:r>
          </w:p>
        </w:tc>
        <w:tc>
          <w:tcPr>
            <w:tcW w:w="1209" w:type="dxa"/>
            <w:vAlign w:val="center"/>
          </w:tcPr>
          <w:p>
            <w:pPr>
              <w:keepNext w:val="0"/>
              <w:pageBreakBefore w:val="0"/>
              <w:wordWrap/>
              <w:topLinePunct w:val="0"/>
              <w:bidi w:val="0"/>
              <w:adjustRightInd w:val="0"/>
              <w:snapToGrid w:val="0"/>
              <w:spacing w:line="240" w:lineRule="exact"/>
              <w:jc w:val="center"/>
              <w:rPr>
                <w:rFonts w:ascii="仿宋" w:hAnsi="仿宋" w:eastAsia="仿宋" w:cs="仿宋"/>
                <w:color w:val="auto"/>
                <w:sz w:val="18"/>
                <w:szCs w:val="18"/>
                <w:highlight w:val="none"/>
              </w:rPr>
            </w:pPr>
            <w:r>
              <w:rPr>
                <w:rFonts w:hint="eastAsia" w:ascii="仿宋" w:hAnsi="仿宋" w:eastAsia="仿宋" w:cs="仿宋"/>
                <w:color w:val="auto"/>
                <w:sz w:val="18"/>
                <w:szCs w:val="18"/>
                <w:highlight w:val="none"/>
                <w:lang w:eastAsia="zh-CN"/>
              </w:rPr>
              <w:t>减轻参保人员就医经济负担</w:t>
            </w:r>
            <w:r>
              <w:rPr>
                <w:rFonts w:ascii="仿宋" w:hAnsi="仿宋" w:eastAsia="仿宋" w:cs="仿宋"/>
                <w:color w:val="auto"/>
                <w:sz w:val="18"/>
                <w:szCs w:val="18"/>
                <w:highlight w:val="none"/>
              </w:rPr>
              <w:t>D</w:t>
            </w:r>
            <w:r>
              <w:rPr>
                <w:rFonts w:ascii="仿宋" w:hAnsi="仿宋" w:eastAsia="仿宋" w:cs="仿宋"/>
                <w:color w:val="auto"/>
                <w:sz w:val="18"/>
                <w:szCs w:val="18"/>
                <w:highlight w:val="none"/>
                <w:vertAlign w:val="subscript"/>
              </w:rPr>
              <w:t>11</w:t>
            </w:r>
          </w:p>
        </w:tc>
        <w:tc>
          <w:tcPr>
            <w:tcW w:w="868" w:type="dxa"/>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color w:val="auto"/>
                <w:sz w:val="18"/>
                <w:szCs w:val="18"/>
                <w:highlight w:val="none"/>
                <w:lang w:eastAsia="zh-CN"/>
              </w:rPr>
            </w:pPr>
            <w:r>
              <w:rPr>
                <w:rFonts w:hint="eastAsia" w:ascii="仿宋" w:hAnsi="仿宋" w:eastAsia="仿宋" w:cs="仿宋"/>
                <w:color w:val="auto"/>
                <w:sz w:val="18"/>
                <w:szCs w:val="18"/>
                <w:highlight w:val="none"/>
                <w:lang w:eastAsia="zh-CN"/>
              </w:rPr>
              <w:t>明显</w:t>
            </w:r>
          </w:p>
        </w:tc>
        <w:tc>
          <w:tcPr>
            <w:tcW w:w="761" w:type="dxa"/>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color w:val="auto"/>
                <w:sz w:val="18"/>
                <w:szCs w:val="18"/>
                <w:lang w:val="en-US" w:eastAsia="zh-CN"/>
              </w:rPr>
            </w:pPr>
            <w:r>
              <w:rPr>
                <w:rFonts w:hint="eastAsia" w:ascii="仿宋" w:hAnsi="仿宋" w:eastAsia="仿宋" w:cs="仿宋"/>
                <w:color w:val="auto"/>
                <w:sz w:val="18"/>
                <w:szCs w:val="18"/>
                <w:lang w:val="en-US" w:eastAsia="zh-CN"/>
              </w:rPr>
              <w:t>4</w:t>
            </w:r>
          </w:p>
        </w:tc>
        <w:tc>
          <w:tcPr>
            <w:tcW w:w="3900" w:type="dxa"/>
            <w:vAlign w:val="center"/>
          </w:tcPr>
          <w:p>
            <w:pPr>
              <w:keepNext w:val="0"/>
              <w:pageBreakBefore w:val="0"/>
              <w:wordWrap/>
              <w:topLinePunct w:val="0"/>
              <w:bidi w:val="0"/>
              <w:adjustRightInd w:val="0"/>
              <w:snapToGrid w:val="0"/>
              <w:spacing w:line="240" w:lineRule="exact"/>
              <w:rPr>
                <w:rFonts w:ascii="仿宋" w:hAnsi="仿宋" w:eastAsia="仿宋" w:cs="仿宋"/>
                <w:color w:val="auto"/>
                <w:sz w:val="18"/>
                <w:szCs w:val="18"/>
              </w:rPr>
            </w:pPr>
            <w:r>
              <w:rPr>
                <w:rFonts w:hint="eastAsia" w:ascii="仿宋" w:hAnsi="仿宋" w:eastAsia="仿宋" w:cs="仿宋"/>
                <w:color w:val="auto"/>
                <w:sz w:val="18"/>
                <w:szCs w:val="18"/>
              </w:rPr>
              <w:t>评价要点：</w:t>
            </w:r>
          </w:p>
          <w:p>
            <w:pPr>
              <w:keepNext w:val="0"/>
              <w:pageBreakBefore w:val="0"/>
              <w:wordWrap/>
              <w:topLinePunct w:val="0"/>
              <w:bidi w:val="0"/>
              <w:adjustRightInd w:val="0"/>
              <w:snapToGrid w:val="0"/>
              <w:spacing w:line="240" w:lineRule="exact"/>
              <w:rPr>
                <w:rFonts w:hint="eastAsia" w:ascii="仿宋" w:hAnsi="仿宋" w:eastAsia="仿宋" w:cs="仿宋"/>
                <w:color w:val="auto"/>
                <w:sz w:val="18"/>
                <w:szCs w:val="18"/>
                <w:lang w:eastAsia="zh-CN"/>
              </w:rPr>
            </w:pPr>
            <w:r>
              <w:rPr>
                <w:rFonts w:hint="eastAsia" w:ascii="仿宋" w:hAnsi="仿宋" w:eastAsia="仿宋" w:cs="仿宋"/>
                <w:bCs/>
                <w:color w:val="auto"/>
                <w:sz w:val="18"/>
                <w:szCs w:val="18"/>
                <w:lang w:eastAsia="zh-CN"/>
              </w:rPr>
              <w:t>对</w:t>
            </w:r>
            <w:r>
              <w:rPr>
                <w:rFonts w:hint="eastAsia" w:ascii="仿宋" w:hAnsi="仿宋" w:eastAsia="仿宋" w:cs="仿宋"/>
                <w:color w:val="auto"/>
                <w:sz w:val="18"/>
                <w:szCs w:val="18"/>
                <w:highlight w:val="none"/>
                <w:lang w:eastAsia="zh-CN"/>
              </w:rPr>
              <w:t>减轻参保人员就医经济负担效果</w:t>
            </w:r>
            <w:r>
              <w:rPr>
                <w:rFonts w:hint="eastAsia" w:ascii="仿宋" w:hAnsi="仿宋" w:eastAsia="仿宋" w:cs="仿宋"/>
                <w:bCs/>
                <w:color w:val="auto"/>
                <w:sz w:val="18"/>
                <w:szCs w:val="18"/>
                <w:lang w:eastAsia="zh-CN"/>
              </w:rPr>
              <w:t>明显得满分，否则酌情得分。</w:t>
            </w:r>
          </w:p>
        </w:tc>
        <w:tc>
          <w:tcPr>
            <w:tcW w:w="4418" w:type="dxa"/>
            <w:vAlign w:val="center"/>
          </w:tcPr>
          <w:p>
            <w:pPr>
              <w:keepNext w:val="0"/>
              <w:pageBreakBefore w:val="0"/>
              <w:wordWrap/>
              <w:topLinePunct w:val="0"/>
              <w:bidi w:val="0"/>
              <w:adjustRightInd w:val="0"/>
              <w:snapToGrid w:val="0"/>
              <w:spacing w:line="240" w:lineRule="exact"/>
              <w:textAlignment w:val="center"/>
              <w:rPr>
                <w:rFonts w:ascii="仿宋" w:hAnsi="仿宋" w:eastAsia="仿宋" w:cs="仿宋"/>
                <w:bCs/>
                <w:color w:val="auto"/>
                <w:sz w:val="18"/>
                <w:szCs w:val="18"/>
              </w:rPr>
            </w:pPr>
            <w:r>
              <w:rPr>
                <w:rFonts w:hint="eastAsia" w:ascii="仿宋" w:hAnsi="仿宋" w:eastAsia="仿宋" w:cs="仿宋"/>
                <w:color w:val="auto"/>
                <w:sz w:val="18"/>
                <w:szCs w:val="18"/>
              </w:rPr>
              <w:t>经评价组核查：</w:t>
            </w:r>
            <w:r>
              <w:rPr>
                <w:rFonts w:hint="eastAsia" w:ascii="仿宋" w:hAnsi="仿宋" w:eastAsia="仿宋" w:cs="仿宋"/>
                <w:color w:val="auto"/>
                <w:sz w:val="18"/>
                <w:szCs w:val="18"/>
                <w:lang w:val="en-US" w:eastAsia="zh-CN"/>
              </w:rPr>
              <w:t>项目对</w:t>
            </w:r>
            <w:r>
              <w:rPr>
                <w:rFonts w:hint="eastAsia" w:ascii="仿宋" w:hAnsi="仿宋" w:eastAsia="仿宋" w:cs="仿宋"/>
                <w:color w:val="auto"/>
                <w:sz w:val="18"/>
                <w:szCs w:val="18"/>
                <w:highlight w:val="none"/>
                <w:lang w:eastAsia="zh-CN"/>
              </w:rPr>
              <w:t>减轻参保人员就医经济负担</w:t>
            </w:r>
            <w:r>
              <w:rPr>
                <w:rFonts w:hint="eastAsia" w:ascii="仿宋" w:hAnsi="仿宋" w:eastAsia="仿宋" w:cs="仿宋"/>
                <w:color w:val="auto"/>
                <w:sz w:val="18"/>
                <w:szCs w:val="18"/>
                <w:lang w:val="en-US" w:eastAsia="zh-CN"/>
              </w:rPr>
              <w:t>效果</w:t>
            </w:r>
            <w:r>
              <w:rPr>
                <w:rFonts w:hint="eastAsia" w:ascii="仿宋" w:hAnsi="仿宋" w:eastAsia="仿宋" w:cs="仿宋"/>
                <w:color w:val="auto"/>
                <w:sz w:val="18"/>
                <w:szCs w:val="18"/>
                <w:lang w:eastAsia="zh-CN"/>
              </w:rPr>
              <w:t>明显，</w:t>
            </w:r>
            <w:r>
              <w:rPr>
                <w:rFonts w:hint="eastAsia" w:ascii="仿宋" w:hAnsi="仿宋" w:eastAsia="仿宋" w:cs="仿宋"/>
                <w:color w:val="auto"/>
                <w:sz w:val="18"/>
                <w:szCs w:val="18"/>
              </w:rPr>
              <w:t>根据评分标准，该指标得满分。</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hint="eastAsia" w:ascii="仿宋" w:hAnsi="仿宋" w:eastAsia="仿宋" w:cs="仿宋"/>
                <w:bCs/>
                <w:color w:val="0000FF"/>
                <w:sz w:val="18"/>
                <w:szCs w:val="18"/>
                <w:lang w:val="en-US" w:eastAsia="zh-CN"/>
              </w:rPr>
            </w:pPr>
            <w:r>
              <w:rPr>
                <w:rFonts w:hint="eastAsia" w:ascii="仿宋" w:hAnsi="仿宋" w:eastAsia="仿宋" w:cs="仿宋"/>
                <w:bCs/>
                <w:color w:val="auto"/>
                <w:sz w:val="18"/>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8" w:hRule="atLeast"/>
          <w:jc w:val="center"/>
        </w:trPr>
        <w:tc>
          <w:tcPr>
            <w:tcW w:w="1067" w:type="dxa"/>
            <w:vMerge w:val="continue"/>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p>
        </w:tc>
        <w:tc>
          <w:tcPr>
            <w:tcW w:w="1162" w:type="dxa"/>
            <w:vMerge w:val="continue"/>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highlight w:val="none"/>
              </w:rPr>
            </w:pPr>
          </w:p>
        </w:tc>
        <w:tc>
          <w:tcPr>
            <w:tcW w:w="1209"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highlight w:val="none"/>
              </w:rPr>
            </w:pPr>
            <w:r>
              <w:rPr>
                <w:rFonts w:hint="eastAsia" w:ascii="仿宋" w:hAnsi="仿宋" w:eastAsia="仿宋" w:cs="仿宋"/>
                <w:sz w:val="18"/>
                <w:szCs w:val="18"/>
                <w:highlight w:val="none"/>
                <w:lang w:val="en-US" w:eastAsia="zh-CN"/>
              </w:rPr>
              <w:t>有效缓解居民看病难、看病贵问题</w:t>
            </w:r>
            <w:r>
              <w:rPr>
                <w:rFonts w:ascii="仿宋" w:hAnsi="仿宋" w:eastAsia="仿宋" w:cs="仿宋"/>
                <w:sz w:val="18"/>
                <w:szCs w:val="18"/>
                <w:highlight w:val="none"/>
              </w:rPr>
              <w:t>D</w:t>
            </w:r>
            <w:r>
              <w:rPr>
                <w:rFonts w:ascii="仿宋" w:hAnsi="仿宋" w:eastAsia="仿宋" w:cs="仿宋"/>
                <w:sz w:val="18"/>
                <w:szCs w:val="18"/>
                <w:highlight w:val="none"/>
                <w:vertAlign w:val="subscript"/>
              </w:rPr>
              <w:t>12</w:t>
            </w:r>
          </w:p>
        </w:tc>
        <w:tc>
          <w:tcPr>
            <w:tcW w:w="868" w:type="dxa"/>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highlight w:val="none"/>
                <w:lang w:eastAsia="zh-CN"/>
              </w:rPr>
            </w:pPr>
            <w:r>
              <w:rPr>
                <w:rFonts w:hint="eastAsia" w:ascii="仿宋" w:hAnsi="仿宋" w:eastAsia="仿宋" w:cs="仿宋"/>
                <w:sz w:val="18"/>
                <w:szCs w:val="18"/>
                <w:highlight w:val="none"/>
                <w:lang w:eastAsia="zh-CN"/>
              </w:rPr>
              <w:t>明显</w:t>
            </w:r>
          </w:p>
        </w:tc>
        <w:tc>
          <w:tcPr>
            <w:tcW w:w="761" w:type="dxa"/>
            <w:vAlign w:val="center"/>
          </w:tcPr>
          <w:p>
            <w:pPr>
              <w:keepNext w:val="0"/>
              <w:pageBreakBefore w:val="0"/>
              <w:wordWrap/>
              <w:topLinePunct w:val="0"/>
              <w:bidi w:val="0"/>
              <w:adjustRightInd w:val="0"/>
              <w:snapToGrid w:val="0"/>
              <w:spacing w:line="240" w:lineRule="exact"/>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4</w:t>
            </w:r>
          </w:p>
        </w:tc>
        <w:tc>
          <w:tcPr>
            <w:tcW w:w="3900" w:type="dxa"/>
            <w:vAlign w:val="center"/>
          </w:tcPr>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sz w:val="18"/>
                <w:szCs w:val="18"/>
              </w:rPr>
              <w:t>评价要点：</w:t>
            </w:r>
          </w:p>
          <w:p>
            <w:pPr>
              <w:keepNext w:val="0"/>
              <w:pageBreakBefore w:val="0"/>
              <w:wordWrap/>
              <w:topLinePunct w:val="0"/>
              <w:bidi w:val="0"/>
              <w:adjustRightInd w:val="0"/>
              <w:snapToGrid w:val="0"/>
              <w:spacing w:line="240" w:lineRule="exact"/>
              <w:rPr>
                <w:rFonts w:hint="eastAsia" w:ascii="仿宋" w:hAnsi="仿宋" w:eastAsia="仿宋" w:cs="仿宋"/>
                <w:b/>
                <w:bCs/>
                <w:sz w:val="18"/>
                <w:szCs w:val="18"/>
                <w:lang w:eastAsia="zh-CN"/>
              </w:rPr>
            </w:pPr>
            <w:r>
              <w:rPr>
                <w:rFonts w:hint="eastAsia" w:ascii="仿宋" w:hAnsi="仿宋" w:eastAsia="仿宋" w:cs="仿宋"/>
                <w:sz w:val="18"/>
                <w:szCs w:val="18"/>
                <w:highlight w:val="none"/>
                <w:lang w:val="en-US" w:eastAsia="zh-CN"/>
              </w:rPr>
              <w:t>对有效缓解居民看病难、看病贵问题</w:t>
            </w:r>
            <w:r>
              <w:rPr>
                <w:rFonts w:hint="eastAsia" w:ascii="仿宋" w:hAnsi="仿宋" w:eastAsia="仿宋" w:cs="仿宋"/>
                <w:sz w:val="18"/>
                <w:szCs w:val="18"/>
                <w:highlight w:val="none"/>
                <w:lang w:eastAsia="zh-CN"/>
              </w:rPr>
              <w:t>效果</w:t>
            </w:r>
            <w:r>
              <w:rPr>
                <w:rFonts w:hint="eastAsia" w:ascii="仿宋" w:hAnsi="仿宋" w:eastAsia="仿宋" w:cs="仿宋"/>
                <w:sz w:val="18"/>
                <w:szCs w:val="18"/>
                <w:lang w:eastAsia="zh-CN"/>
              </w:rPr>
              <w:t>明显得满分，</w:t>
            </w:r>
            <w:r>
              <w:rPr>
                <w:rFonts w:hint="eastAsia" w:ascii="仿宋" w:hAnsi="仿宋" w:eastAsia="仿宋" w:cs="仿宋"/>
                <w:bCs/>
                <w:sz w:val="18"/>
                <w:szCs w:val="18"/>
                <w:lang w:eastAsia="zh-CN"/>
              </w:rPr>
              <w:t>否则酌情得分。</w:t>
            </w:r>
          </w:p>
        </w:tc>
        <w:tc>
          <w:tcPr>
            <w:tcW w:w="4418" w:type="dxa"/>
            <w:vAlign w:val="center"/>
          </w:tcPr>
          <w:p>
            <w:pPr>
              <w:keepNext w:val="0"/>
              <w:pageBreakBefore w:val="0"/>
              <w:wordWrap/>
              <w:topLinePunct w:val="0"/>
              <w:bidi w:val="0"/>
              <w:adjustRightInd w:val="0"/>
              <w:snapToGrid w:val="0"/>
              <w:spacing w:line="240" w:lineRule="exact"/>
              <w:textAlignment w:val="center"/>
              <w:rPr>
                <w:rFonts w:ascii="仿宋" w:hAnsi="仿宋" w:eastAsia="仿宋" w:cs="仿宋"/>
                <w:sz w:val="18"/>
                <w:szCs w:val="18"/>
              </w:rPr>
            </w:pPr>
            <w:r>
              <w:rPr>
                <w:rFonts w:hint="eastAsia" w:ascii="仿宋" w:hAnsi="仿宋" w:eastAsia="仿宋" w:cs="仿宋"/>
                <w:sz w:val="18"/>
                <w:szCs w:val="18"/>
              </w:rPr>
              <w:t>经评价组核查：</w:t>
            </w:r>
            <w:r>
              <w:rPr>
                <w:rFonts w:hint="eastAsia" w:ascii="仿宋" w:hAnsi="仿宋" w:eastAsia="仿宋" w:cs="仿宋"/>
                <w:sz w:val="18"/>
                <w:szCs w:val="18"/>
                <w:lang w:eastAsia="zh-CN"/>
              </w:rPr>
              <w:t>项目对</w:t>
            </w:r>
            <w:r>
              <w:rPr>
                <w:rFonts w:hint="eastAsia" w:ascii="仿宋" w:hAnsi="仿宋" w:eastAsia="仿宋" w:cs="仿宋"/>
                <w:sz w:val="18"/>
                <w:szCs w:val="18"/>
                <w:highlight w:val="none"/>
                <w:lang w:val="en-US" w:eastAsia="zh-CN"/>
              </w:rPr>
              <w:t>缓解居民看病难、看病贵问题</w:t>
            </w:r>
            <w:r>
              <w:rPr>
                <w:rFonts w:hint="eastAsia" w:ascii="仿宋" w:hAnsi="仿宋" w:eastAsia="仿宋" w:cs="仿宋"/>
                <w:sz w:val="18"/>
                <w:szCs w:val="18"/>
                <w:highlight w:val="none"/>
                <w:lang w:eastAsia="zh-CN"/>
              </w:rPr>
              <w:t>效果</w:t>
            </w:r>
            <w:r>
              <w:rPr>
                <w:rFonts w:hint="eastAsia" w:ascii="仿宋" w:hAnsi="仿宋" w:eastAsia="仿宋" w:cs="仿宋"/>
                <w:sz w:val="18"/>
                <w:szCs w:val="18"/>
                <w:lang w:eastAsia="zh-CN"/>
              </w:rPr>
              <w:t>明显</w:t>
            </w:r>
            <w:r>
              <w:rPr>
                <w:rFonts w:hint="eastAsia" w:ascii="仿宋" w:hAnsi="仿宋" w:eastAsia="仿宋" w:cs="仿宋"/>
                <w:sz w:val="18"/>
                <w:szCs w:val="18"/>
              </w:rPr>
              <w:t>，依据评分标准，该指标得满分。</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9" w:hRule="atLeast"/>
          <w:jc w:val="center"/>
        </w:trPr>
        <w:tc>
          <w:tcPr>
            <w:tcW w:w="1067" w:type="dxa"/>
            <w:vMerge w:val="continue"/>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p>
        </w:tc>
        <w:tc>
          <w:tcPr>
            <w:tcW w:w="1162" w:type="dxa"/>
            <w:vMerge w:val="restart"/>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both"/>
              <w:rPr>
                <w:rFonts w:ascii="仿宋" w:hAnsi="仿宋" w:eastAsia="仿宋" w:cs="仿宋"/>
                <w:sz w:val="18"/>
                <w:szCs w:val="18"/>
              </w:rPr>
            </w:pPr>
            <w:r>
              <w:rPr>
                <w:rFonts w:hint="eastAsia" w:ascii="仿宋" w:hAnsi="仿宋" w:eastAsia="仿宋" w:cs="仿宋"/>
                <w:sz w:val="18"/>
                <w:szCs w:val="18"/>
              </w:rPr>
              <w:t>社会效益</w:t>
            </w:r>
            <w:r>
              <w:rPr>
                <w:rFonts w:ascii="仿宋" w:hAnsi="仿宋" w:eastAsia="仿宋" w:cs="仿宋"/>
                <w:sz w:val="18"/>
                <w:szCs w:val="18"/>
              </w:rPr>
              <w:t>D</w:t>
            </w:r>
            <w:r>
              <w:rPr>
                <w:rFonts w:ascii="仿宋" w:hAnsi="仿宋" w:eastAsia="仿宋" w:cs="仿宋"/>
                <w:sz w:val="18"/>
                <w:szCs w:val="18"/>
                <w:vertAlign w:val="subscript"/>
              </w:rPr>
              <w:t>2</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w:t>
            </w:r>
            <w:r>
              <w:rPr>
                <w:rFonts w:hint="eastAsia" w:ascii="仿宋" w:hAnsi="仿宋" w:eastAsia="仿宋" w:cs="仿宋"/>
                <w:sz w:val="18"/>
                <w:szCs w:val="18"/>
                <w:lang w:val="en-US" w:eastAsia="zh-CN"/>
              </w:rPr>
              <w:t>8</w:t>
            </w:r>
            <w:r>
              <w:rPr>
                <w:rFonts w:hint="eastAsia" w:ascii="仿宋" w:hAnsi="仿宋" w:eastAsia="仿宋" w:cs="仿宋"/>
                <w:sz w:val="18"/>
                <w:szCs w:val="18"/>
              </w:rPr>
              <w:t>分）</w:t>
            </w:r>
          </w:p>
        </w:tc>
        <w:tc>
          <w:tcPr>
            <w:tcW w:w="1209"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lang w:eastAsia="zh-CN"/>
              </w:rPr>
              <w:t>提升参保人员幸福感</w:t>
            </w:r>
            <w:r>
              <w:rPr>
                <w:rFonts w:ascii="仿宋" w:hAnsi="仿宋" w:eastAsia="仿宋" w:cs="仿宋"/>
                <w:sz w:val="18"/>
                <w:szCs w:val="18"/>
              </w:rPr>
              <w:t>D</w:t>
            </w:r>
            <w:r>
              <w:rPr>
                <w:rFonts w:ascii="仿宋" w:hAnsi="仿宋" w:eastAsia="仿宋" w:cs="仿宋"/>
                <w:sz w:val="18"/>
                <w:szCs w:val="18"/>
                <w:vertAlign w:val="subscript"/>
              </w:rPr>
              <w:t>21</w:t>
            </w:r>
          </w:p>
        </w:tc>
        <w:tc>
          <w:tcPr>
            <w:tcW w:w="868" w:type="dxa"/>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lang w:eastAsia="zh-CN"/>
              </w:rPr>
            </w:pPr>
            <w:r>
              <w:rPr>
                <w:rFonts w:hint="eastAsia" w:ascii="仿宋" w:hAnsi="仿宋" w:eastAsia="仿宋" w:cs="仿宋"/>
                <w:sz w:val="18"/>
                <w:szCs w:val="18"/>
                <w:lang w:eastAsia="zh-CN"/>
              </w:rPr>
              <w:t>明显</w:t>
            </w:r>
          </w:p>
        </w:tc>
        <w:tc>
          <w:tcPr>
            <w:tcW w:w="761" w:type="dxa"/>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w:t>
            </w:r>
          </w:p>
        </w:tc>
        <w:tc>
          <w:tcPr>
            <w:tcW w:w="3900" w:type="dxa"/>
            <w:vAlign w:val="center"/>
          </w:tcPr>
          <w:p>
            <w:pPr>
              <w:keepNext w:val="0"/>
              <w:pageBreakBefore w:val="0"/>
              <w:wordWrap/>
              <w:topLinePunct w:val="0"/>
              <w:bidi w:val="0"/>
              <w:adjustRightInd w:val="0"/>
              <w:snapToGrid w:val="0"/>
              <w:spacing w:line="240" w:lineRule="exact"/>
              <w:rPr>
                <w:rFonts w:ascii="仿宋" w:hAnsi="仿宋" w:eastAsia="仿宋" w:cs="仿宋"/>
                <w:sz w:val="18"/>
                <w:szCs w:val="18"/>
                <w:highlight w:val="none"/>
              </w:rPr>
            </w:pPr>
            <w:r>
              <w:rPr>
                <w:rFonts w:hint="eastAsia" w:ascii="仿宋" w:hAnsi="仿宋" w:eastAsia="仿宋" w:cs="仿宋"/>
                <w:sz w:val="18"/>
                <w:szCs w:val="18"/>
              </w:rPr>
              <w:t>评</w:t>
            </w:r>
            <w:r>
              <w:rPr>
                <w:rFonts w:hint="eastAsia" w:ascii="仿宋" w:hAnsi="仿宋" w:eastAsia="仿宋" w:cs="仿宋"/>
                <w:sz w:val="18"/>
                <w:szCs w:val="18"/>
                <w:highlight w:val="none"/>
              </w:rPr>
              <w:t>价要点：</w:t>
            </w:r>
          </w:p>
          <w:p>
            <w:pPr>
              <w:keepNext w:val="0"/>
              <w:pageBreakBefore w:val="0"/>
              <w:wordWrap/>
              <w:topLinePunct w:val="0"/>
              <w:bidi w:val="0"/>
              <w:adjustRightInd w:val="0"/>
              <w:snapToGrid w:val="0"/>
              <w:spacing w:line="240" w:lineRule="exact"/>
              <w:rPr>
                <w:rFonts w:hint="eastAsia" w:ascii="仿宋" w:hAnsi="仿宋" w:eastAsia="仿宋" w:cs="仿宋"/>
                <w:sz w:val="18"/>
                <w:szCs w:val="18"/>
                <w:lang w:eastAsia="zh-CN"/>
              </w:rPr>
            </w:pPr>
            <w:r>
              <w:rPr>
                <w:rFonts w:hint="eastAsia" w:ascii="仿宋" w:hAnsi="仿宋" w:eastAsia="仿宋" w:cs="仿宋"/>
                <w:sz w:val="18"/>
                <w:szCs w:val="18"/>
                <w:highlight w:val="none"/>
                <w:lang w:eastAsia="zh-CN"/>
              </w:rPr>
              <w:t>对提升参保人员幸福感效果明显得满分，</w:t>
            </w:r>
            <w:r>
              <w:rPr>
                <w:rFonts w:hint="eastAsia" w:ascii="仿宋" w:hAnsi="仿宋" w:eastAsia="仿宋" w:cs="仿宋"/>
                <w:bCs/>
                <w:sz w:val="18"/>
                <w:szCs w:val="18"/>
                <w:lang w:eastAsia="zh-CN"/>
              </w:rPr>
              <w:t>否则酌情得分。</w:t>
            </w:r>
          </w:p>
        </w:tc>
        <w:tc>
          <w:tcPr>
            <w:tcW w:w="4418" w:type="dxa"/>
            <w:vAlign w:val="center"/>
          </w:tcPr>
          <w:p>
            <w:pPr>
              <w:keepNext w:val="0"/>
              <w:pageBreakBefore w:val="0"/>
              <w:wordWrap/>
              <w:topLinePunct w:val="0"/>
              <w:bidi w:val="0"/>
              <w:adjustRightInd w:val="0"/>
              <w:snapToGrid w:val="0"/>
              <w:spacing w:line="240" w:lineRule="exact"/>
              <w:textAlignment w:val="center"/>
              <w:rPr>
                <w:rFonts w:hint="eastAsia" w:ascii="仿宋" w:hAnsi="仿宋" w:eastAsia="仿宋" w:cs="仿宋"/>
                <w:sz w:val="18"/>
                <w:szCs w:val="18"/>
                <w:lang w:eastAsia="zh-CN"/>
              </w:rPr>
            </w:pPr>
            <w:r>
              <w:rPr>
                <w:rFonts w:hint="eastAsia" w:ascii="仿宋" w:hAnsi="仿宋" w:eastAsia="仿宋" w:cs="仿宋"/>
                <w:sz w:val="18"/>
                <w:szCs w:val="18"/>
              </w:rPr>
              <w:t>经评价组核查：</w:t>
            </w:r>
            <w:r>
              <w:rPr>
                <w:rFonts w:hint="eastAsia" w:ascii="仿宋" w:hAnsi="仿宋" w:eastAsia="仿宋" w:cs="仿宋"/>
                <w:sz w:val="18"/>
                <w:szCs w:val="18"/>
                <w:lang w:eastAsia="zh-CN"/>
              </w:rPr>
              <w:t>项目对提升参保人员幸福感效果明显，根据评分标准，该指标满分。</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2" w:hRule="atLeast"/>
          <w:jc w:val="center"/>
        </w:trPr>
        <w:tc>
          <w:tcPr>
            <w:tcW w:w="1067" w:type="dxa"/>
            <w:vMerge w:val="continue"/>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p>
        </w:tc>
        <w:tc>
          <w:tcPr>
            <w:tcW w:w="1162" w:type="dxa"/>
            <w:vMerge w:val="continue"/>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p>
        </w:tc>
        <w:tc>
          <w:tcPr>
            <w:tcW w:w="1209" w:type="dxa"/>
            <w:vAlign w:val="center"/>
          </w:tcPr>
          <w:p>
            <w:pPr>
              <w:keepNext w:val="0"/>
              <w:pageBreakBefore w:val="0"/>
              <w:wordWrap/>
              <w:topLinePunct w:val="0"/>
              <w:bidi w:val="0"/>
              <w:adjustRightInd w:val="0"/>
              <w:snapToGrid w:val="0"/>
              <w:spacing w:line="240" w:lineRule="exact"/>
              <w:jc w:val="both"/>
              <w:rPr>
                <w:rFonts w:ascii="仿宋" w:hAnsi="仿宋" w:eastAsia="仿宋" w:cs="仿宋"/>
                <w:sz w:val="18"/>
                <w:szCs w:val="18"/>
              </w:rPr>
            </w:pPr>
            <w:r>
              <w:rPr>
                <w:rFonts w:hint="eastAsia" w:ascii="仿宋" w:hAnsi="仿宋" w:eastAsia="仿宋" w:cs="仿宋"/>
                <w:sz w:val="18"/>
                <w:szCs w:val="18"/>
                <w:lang w:eastAsia="zh-CN"/>
              </w:rPr>
              <w:t>提升参保人员安全感</w:t>
            </w:r>
            <w:r>
              <w:rPr>
                <w:rFonts w:ascii="仿宋" w:hAnsi="仿宋" w:eastAsia="仿宋" w:cs="仿宋"/>
                <w:sz w:val="18"/>
                <w:szCs w:val="18"/>
              </w:rPr>
              <w:t>D</w:t>
            </w:r>
            <w:r>
              <w:rPr>
                <w:rFonts w:ascii="仿宋" w:hAnsi="仿宋" w:eastAsia="仿宋" w:cs="仿宋"/>
                <w:sz w:val="18"/>
                <w:szCs w:val="18"/>
                <w:vertAlign w:val="subscript"/>
              </w:rPr>
              <w:t>22</w:t>
            </w:r>
          </w:p>
        </w:tc>
        <w:tc>
          <w:tcPr>
            <w:tcW w:w="868" w:type="dxa"/>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lang w:eastAsia="zh-CN"/>
              </w:rPr>
            </w:pPr>
            <w:r>
              <w:rPr>
                <w:rFonts w:hint="eastAsia" w:ascii="仿宋" w:hAnsi="仿宋" w:eastAsia="仿宋" w:cs="仿宋"/>
                <w:sz w:val="18"/>
                <w:szCs w:val="18"/>
                <w:lang w:eastAsia="zh-CN"/>
              </w:rPr>
              <w:t>明显</w:t>
            </w:r>
          </w:p>
        </w:tc>
        <w:tc>
          <w:tcPr>
            <w:tcW w:w="761" w:type="dxa"/>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w:t>
            </w:r>
          </w:p>
        </w:tc>
        <w:tc>
          <w:tcPr>
            <w:tcW w:w="3900" w:type="dxa"/>
            <w:vAlign w:val="center"/>
          </w:tcPr>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sz w:val="18"/>
                <w:szCs w:val="18"/>
              </w:rPr>
              <w:t>评价要点：</w:t>
            </w:r>
          </w:p>
          <w:p>
            <w:pPr>
              <w:keepNext w:val="0"/>
              <w:pageBreakBefore w:val="0"/>
              <w:wordWrap/>
              <w:topLinePunct w:val="0"/>
              <w:bidi w:val="0"/>
              <w:adjustRightInd w:val="0"/>
              <w:snapToGrid w:val="0"/>
              <w:spacing w:line="240" w:lineRule="exact"/>
              <w:rPr>
                <w:rFonts w:hint="eastAsia" w:ascii="仿宋" w:hAnsi="仿宋" w:eastAsia="仿宋" w:cs="仿宋"/>
                <w:sz w:val="18"/>
                <w:szCs w:val="18"/>
                <w:lang w:eastAsia="zh-CN"/>
              </w:rPr>
            </w:pPr>
            <w:r>
              <w:rPr>
                <w:rFonts w:hint="eastAsia" w:ascii="仿宋" w:hAnsi="仿宋" w:eastAsia="仿宋" w:cs="仿宋"/>
                <w:sz w:val="18"/>
                <w:szCs w:val="18"/>
                <w:lang w:eastAsia="zh-CN"/>
              </w:rPr>
              <w:t>对提升参保人员安全感效果明显的得满分，</w:t>
            </w:r>
            <w:r>
              <w:rPr>
                <w:rFonts w:hint="eastAsia" w:ascii="仿宋" w:hAnsi="仿宋" w:eastAsia="仿宋" w:cs="仿宋"/>
                <w:bCs/>
                <w:sz w:val="18"/>
                <w:szCs w:val="18"/>
                <w:lang w:eastAsia="zh-CN"/>
              </w:rPr>
              <w:t>否则酌情得分。</w:t>
            </w:r>
          </w:p>
        </w:tc>
        <w:tc>
          <w:tcPr>
            <w:tcW w:w="4418" w:type="dxa"/>
            <w:vAlign w:val="center"/>
          </w:tcPr>
          <w:p>
            <w:pPr>
              <w:keepNext w:val="0"/>
              <w:pageBreakBefore w:val="0"/>
              <w:wordWrap/>
              <w:topLinePunct w:val="0"/>
              <w:bidi w:val="0"/>
              <w:adjustRightInd w:val="0"/>
              <w:snapToGrid w:val="0"/>
              <w:spacing w:line="240" w:lineRule="exact"/>
              <w:textAlignment w:val="center"/>
              <w:rPr>
                <w:rFonts w:hint="eastAsia" w:ascii="仿宋" w:hAnsi="仿宋" w:eastAsia="仿宋" w:cs="仿宋"/>
                <w:sz w:val="18"/>
                <w:szCs w:val="18"/>
                <w:lang w:eastAsia="zh-CN"/>
              </w:rPr>
            </w:pPr>
            <w:r>
              <w:rPr>
                <w:rFonts w:hint="eastAsia" w:ascii="仿宋" w:hAnsi="仿宋" w:eastAsia="仿宋" w:cs="仿宋"/>
                <w:sz w:val="18"/>
                <w:szCs w:val="18"/>
              </w:rPr>
              <w:t>经评价组核查：</w:t>
            </w:r>
            <w:r>
              <w:rPr>
                <w:rFonts w:hint="eastAsia" w:ascii="仿宋" w:hAnsi="仿宋" w:eastAsia="仿宋" w:cs="仿宋"/>
                <w:sz w:val="18"/>
                <w:szCs w:val="18"/>
                <w:lang w:eastAsia="zh-CN"/>
              </w:rPr>
              <w:t>项目对提升参保人员安全感效果明显，根据评分标准，该指标满分。</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9" w:hRule="atLeast"/>
          <w:jc w:val="center"/>
        </w:trPr>
        <w:tc>
          <w:tcPr>
            <w:tcW w:w="1067" w:type="dxa"/>
            <w:vMerge w:val="continue"/>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p>
        </w:tc>
        <w:tc>
          <w:tcPr>
            <w:tcW w:w="1162" w:type="dxa"/>
            <w:vAlign w:val="center"/>
          </w:tcPr>
          <w:p>
            <w:pPr>
              <w:keepNext w:val="0"/>
              <w:pageBreakBefore w:val="0"/>
              <w:wordWrap/>
              <w:topLinePunct w:val="0"/>
              <w:bidi w:val="0"/>
              <w:adjustRightInd w:val="0"/>
              <w:snapToGrid w:val="0"/>
              <w:spacing w:line="240" w:lineRule="exact"/>
              <w:jc w:val="center"/>
              <w:rPr>
                <w:rFonts w:ascii="仿宋" w:hAnsi="仿宋" w:eastAsia="仿宋" w:cs="仿宋"/>
                <w:color w:val="000000"/>
                <w:sz w:val="18"/>
                <w:szCs w:val="18"/>
                <w:highlight w:val="none"/>
              </w:rPr>
            </w:pPr>
            <w:r>
              <w:rPr>
                <w:rFonts w:hint="eastAsia" w:ascii="仿宋" w:hAnsi="仿宋" w:eastAsia="仿宋" w:cs="仿宋"/>
                <w:sz w:val="18"/>
                <w:szCs w:val="18"/>
                <w:highlight w:val="none"/>
              </w:rPr>
              <w:t>可持续影响</w:t>
            </w:r>
            <w:r>
              <w:rPr>
                <w:rFonts w:ascii="仿宋" w:hAnsi="仿宋" w:eastAsia="仿宋" w:cs="仿宋"/>
                <w:sz w:val="18"/>
                <w:szCs w:val="18"/>
                <w:highlight w:val="none"/>
              </w:rPr>
              <w:t>D</w:t>
            </w:r>
            <w:r>
              <w:rPr>
                <w:rFonts w:ascii="仿宋" w:hAnsi="仿宋" w:eastAsia="仿宋" w:cs="仿宋"/>
                <w:color w:val="000000"/>
                <w:sz w:val="18"/>
                <w:szCs w:val="18"/>
                <w:highlight w:val="none"/>
                <w:vertAlign w:val="subscript"/>
              </w:rPr>
              <w:t>3</w:t>
            </w:r>
          </w:p>
          <w:p>
            <w:pPr>
              <w:keepNext w:val="0"/>
              <w:pageBreakBefore w:val="0"/>
              <w:wordWrap/>
              <w:topLinePunct w:val="0"/>
              <w:bidi w:val="0"/>
              <w:adjustRightInd w:val="0"/>
              <w:snapToGrid w:val="0"/>
              <w:spacing w:line="240" w:lineRule="exact"/>
              <w:jc w:val="center"/>
              <w:rPr>
                <w:rFonts w:ascii="仿宋" w:hAnsi="仿宋" w:eastAsia="仿宋" w:cs="仿宋"/>
                <w:sz w:val="18"/>
                <w:szCs w:val="18"/>
                <w:highlight w:val="yellow"/>
              </w:rPr>
            </w:pPr>
            <w:r>
              <w:rPr>
                <w:rFonts w:hint="eastAsia" w:ascii="仿宋" w:hAnsi="仿宋" w:eastAsia="仿宋" w:cs="仿宋"/>
                <w:sz w:val="18"/>
                <w:szCs w:val="18"/>
                <w:highlight w:val="none"/>
              </w:rPr>
              <w:t>（</w:t>
            </w:r>
            <w:r>
              <w:rPr>
                <w:rFonts w:hint="eastAsia" w:ascii="仿宋" w:hAnsi="仿宋" w:eastAsia="仿宋" w:cs="仿宋"/>
                <w:sz w:val="18"/>
                <w:szCs w:val="18"/>
                <w:highlight w:val="none"/>
                <w:lang w:val="en-US" w:eastAsia="zh-CN"/>
              </w:rPr>
              <w:t>4</w:t>
            </w:r>
            <w:r>
              <w:rPr>
                <w:rFonts w:hint="eastAsia" w:ascii="仿宋" w:hAnsi="仿宋" w:eastAsia="仿宋" w:cs="仿宋"/>
                <w:sz w:val="18"/>
                <w:szCs w:val="18"/>
                <w:highlight w:val="none"/>
              </w:rPr>
              <w:t>分）</w:t>
            </w:r>
          </w:p>
        </w:tc>
        <w:tc>
          <w:tcPr>
            <w:tcW w:w="1209"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lang w:eastAsia="zh-CN"/>
              </w:rPr>
              <w:t>可持续且良性发展</w:t>
            </w:r>
            <w:r>
              <w:rPr>
                <w:rFonts w:ascii="仿宋" w:hAnsi="仿宋" w:eastAsia="仿宋" w:cs="仿宋"/>
                <w:sz w:val="18"/>
                <w:szCs w:val="18"/>
              </w:rPr>
              <w:t>D</w:t>
            </w:r>
            <w:r>
              <w:rPr>
                <w:rFonts w:ascii="仿宋" w:hAnsi="仿宋" w:eastAsia="仿宋" w:cs="仿宋"/>
                <w:sz w:val="18"/>
                <w:szCs w:val="18"/>
                <w:vertAlign w:val="subscript"/>
              </w:rPr>
              <w:t>31</w:t>
            </w:r>
          </w:p>
        </w:tc>
        <w:tc>
          <w:tcPr>
            <w:tcW w:w="868" w:type="dxa"/>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lang w:eastAsia="zh-CN"/>
              </w:rPr>
            </w:pPr>
            <w:r>
              <w:rPr>
                <w:rFonts w:hint="eastAsia" w:ascii="仿宋" w:hAnsi="仿宋" w:eastAsia="仿宋" w:cs="仿宋"/>
                <w:sz w:val="18"/>
                <w:szCs w:val="18"/>
                <w:lang w:eastAsia="zh-CN"/>
              </w:rPr>
              <w:t>显著</w:t>
            </w:r>
          </w:p>
        </w:tc>
        <w:tc>
          <w:tcPr>
            <w:tcW w:w="761" w:type="dxa"/>
            <w:vAlign w:val="center"/>
          </w:tcPr>
          <w:p>
            <w:pPr>
              <w:keepNext w:val="0"/>
              <w:pageBreakBefore w:val="0"/>
              <w:wordWrap/>
              <w:topLinePunct w:val="0"/>
              <w:bidi w:val="0"/>
              <w:adjustRightInd w:val="0"/>
              <w:snapToGrid w:val="0"/>
              <w:spacing w:line="240" w:lineRule="exact"/>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4</w:t>
            </w:r>
          </w:p>
        </w:tc>
        <w:tc>
          <w:tcPr>
            <w:tcW w:w="3900" w:type="dxa"/>
            <w:vAlign w:val="center"/>
          </w:tcPr>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sz w:val="18"/>
                <w:szCs w:val="18"/>
              </w:rPr>
              <w:t>评价要点：</w:t>
            </w:r>
          </w:p>
          <w:p>
            <w:pPr>
              <w:keepNext w:val="0"/>
              <w:pageBreakBefore w:val="0"/>
              <w:wordWrap/>
              <w:topLinePunct w:val="0"/>
              <w:bidi w:val="0"/>
              <w:adjustRightInd w:val="0"/>
              <w:snapToGrid w:val="0"/>
              <w:spacing w:line="240" w:lineRule="exact"/>
              <w:rPr>
                <w:rFonts w:hint="eastAsia" w:ascii="仿宋" w:hAnsi="仿宋" w:eastAsia="仿宋" w:cs="仿宋"/>
                <w:sz w:val="18"/>
                <w:szCs w:val="18"/>
                <w:lang w:eastAsia="zh-CN"/>
              </w:rPr>
            </w:pPr>
            <w:r>
              <w:rPr>
                <w:rFonts w:hint="eastAsia" w:ascii="仿宋" w:hAnsi="仿宋" w:eastAsia="仿宋" w:cs="仿宋"/>
                <w:sz w:val="18"/>
                <w:szCs w:val="18"/>
                <w:lang w:eastAsia="zh-CN"/>
              </w:rPr>
              <w:t>项目对减轻参保人员就医经济负担等可持续发展影响显著得满分，</w:t>
            </w:r>
            <w:r>
              <w:rPr>
                <w:rFonts w:hint="eastAsia" w:ascii="仿宋" w:hAnsi="仿宋" w:eastAsia="仿宋" w:cs="仿宋"/>
                <w:bCs/>
                <w:sz w:val="18"/>
                <w:szCs w:val="18"/>
                <w:lang w:eastAsia="zh-CN"/>
              </w:rPr>
              <w:t>否则酌情得分。</w:t>
            </w:r>
          </w:p>
        </w:tc>
        <w:tc>
          <w:tcPr>
            <w:tcW w:w="4418" w:type="dxa"/>
            <w:vAlign w:val="center"/>
          </w:tcPr>
          <w:p>
            <w:pPr>
              <w:keepNext w:val="0"/>
              <w:pageBreakBefore w:val="0"/>
              <w:wordWrap/>
              <w:topLinePunct w:val="0"/>
              <w:bidi w:val="0"/>
              <w:adjustRightInd w:val="0"/>
              <w:snapToGrid w:val="0"/>
              <w:spacing w:line="240" w:lineRule="exact"/>
              <w:textAlignment w:val="center"/>
              <w:rPr>
                <w:rFonts w:hint="eastAsia" w:ascii="仿宋" w:hAnsi="仿宋" w:eastAsia="仿宋" w:cs="仿宋"/>
                <w:sz w:val="18"/>
                <w:szCs w:val="18"/>
                <w:lang w:eastAsia="zh-CN"/>
              </w:rPr>
            </w:pPr>
            <w:r>
              <w:rPr>
                <w:rFonts w:hint="eastAsia" w:ascii="仿宋" w:hAnsi="仿宋" w:eastAsia="仿宋" w:cs="仿宋"/>
                <w:sz w:val="18"/>
                <w:szCs w:val="18"/>
              </w:rPr>
              <w:t>经评价组核查：</w:t>
            </w:r>
            <w:r>
              <w:rPr>
                <w:rFonts w:hint="eastAsia" w:ascii="仿宋" w:hAnsi="仿宋" w:eastAsia="仿宋" w:cs="仿宋"/>
                <w:sz w:val="18"/>
                <w:szCs w:val="18"/>
                <w:lang w:eastAsia="zh-CN"/>
              </w:rPr>
              <w:t>项目对减轻参保人员就医经济负担等可持续发展效果</w:t>
            </w:r>
            <w:r>
              <w:rPr>
                <w:rFonts w:hint="eastAsia" w:ascii="仿宋" w:hAnsi="仿宋" w:eastAsia="仿宋" w:cs="仿宋"/>
                <w:sz w:val="18"/>
                <w:szCs w:val="18"/>
                <w:lang w:val="en-US" w:eastAsia="zh-CN"/>
              </w:rPr>
              <w:t>显著</w:t>
            </w:r>
            <w:r>
              <w:rPr>
                <w:rFonts w:hint="eastAsia" w:ascii="仿宋" w:hAnsi="仿宋" w:eastAsia="仿宋" w:cs="仿宋"/>
                <w:sz w:val="18"/>
                <w:szCs w:val="18"/>
                <w:lang w:eastAsia="zh-CN"/>
              </w:rPr>
              <w:t>，根据评分标准，该指标得</w:t>
            </w:r>
            <w:r>
              <w:rPr>
                <w:rFonts w:hint="eastAsia" w:ascii="仿宋" w:hAnsi="仿宋" w:eastAsia="仿宋" w:cs="仿宋"/>
                <w:sz w:val="18"/>
                <w:szCs w:val="18"/>
                <w:lang w:val="en-US" w:eastAsia="zh-CN"/>
              </w:rPr>
              <w:t>满</w:t>
            </w:r>
            <w:r>
              <w:rPr>
                <w:rFonts w:hint="eastAsia" w:ascii="仿宋" w:hAnsi="仿宋" w:eastAsia="仿宋" w:cs="仿宋"/>
                <w:sz w:val="18"/>
                <w:szCs w:val="18"/>
                <w:lang w:eastAsia="zh-CN"/>
              </w:rPr>
              <w:t>分。</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8" w:hRule="atLeast"/>
          <w:jc w:val="center"/>
        </w:trPr>
        <w:tc>
          <w:tcPr>
            <w:tcW w:w="1067" w:type="dxa"/>
            <w:vMerge w:val="continue"/>
            <w:vAlign w:val="center"/>
          </w:tcPr>
          <w:p>
            <w:pPr>
              <w:keepNext w:val="0"/>
              <w:pageBreakBefore w:val="0"/>
              <w:wordWrap/>
              <w:topLinePunct w:val="0"/>
              <w:bidi w:val="0"/>
              <w:adjustRightInd w:val="0"/>
              <w:snapToGrid w:val="0"/>
              <w:spacing w:line="240" w:lineRule="exact"/>
              <w:rPr>
                <w:rFonts w:ascii="仿宋" w:hAnsi="仿宋" w:eastAsia="仿宋" w:cs="仿宋"/>
                <w:sz w:val="18"/>
                <w:szCs w:val="18"/>
              </w:rPr>
            </w:pPr>
          </w:p>
        </w:tc>
        <w:tc>
          <w:tcPr>
            <w:tcW w:w="1162"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highlight w:val="none"/>
              </w:rPr>
            </w:pPr>
            <w:r>
              <w:rPr>
                <w:rFonts w:hint="eastAsia" w:ascii="仿宋" w:hAnsi="仿宋" w:eastAsia="仿宋" w:cs="仿宋"/>
                <w:sz w:val="18"/>
                <w:szCs w:val="18"/>
                <w:highlight w:val="none"/>
              </w:rPr>
              <w:t>满意度</w:t>
            </w:r>
            <w:r>
              <w:rPr>
                <w:rFonts w:ascii="仿宋" w:hAnsi="仿宋" w:eastAsia="仿宋" w:cs="仿宋"/>
                <w:sz w:val="18"/>
                <w:szCs w:val="18"/>
                <w:highlight w:val="none"/>
              </w:rPr>
              <w:t>D</w:t>
            </w:r>
            <w:r>
              <w:rPr>
                <w:rFonts w:ascii="仿宋" w:hAnsi="仿宋" w:eastAsia="仿宋" w:cs="仿宋"/>
                <w:sz w:val="18"/>
                <w:szCs w:val="18"/>
                <w:highlight w:val="none"/>
                <w:vertAlign w:val="subscript"/>
              </w:rPr>
              <w:t>4</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highlight w:val="none"/>
              </w:rPr>
              <w:t>（</w:t>
            </w:r>
            <w:r>
              <w:rPr>
                <w:rFonts w:hint="eastAsia" w:ascii="仿宋" w:hAnsi="仿宋" w:eastAsia="仿宋" w:cs="仿宋"/>
                <w:sz w:val="18"/>
                <w:szCs w:val="18"/>
                <w:highlight w:val="none"/>
                <w:lang w:val="en-US" w:eastAsia="zh-CN"/>
              </w:rPr>
              <w:t>4</w:t>
            </w:r>
            <w:r>
              <w:rPr>
                <w:rFonts w:hint="eastAsia" w:ascii="仿宋" w:hAnsi="仿宋" w:eastAsia="仿宋" w:cs="仿宋"/>
                <w:sz w:val="18"/>
                <w:szCs w:val="18"/>
                <w:highlight w:val="none"/>
              </w:rPr>
              <w:t>分）</w:t>
            </w:r>
          </w:p>
        </w:tc>
        <w:tc>
          <w:tcPr>
            <w:tcW w:w="1209"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服务对象满意度</w:t>
            </w:r>
            <w:r>
              <w:rPr>
                <w:rFonts w:ascii="仿宋" w:hAnsi="仿宋" w:eastAsia="仿宋" w:cs="仿宋"/>
                <w:sz w:val="18"/>
                <w:szCs w:val="18"/>
              </w:rPr>
              <w:t>D</w:t>
            </w:r>
            <w:r>
              <w:rPr>
                <w:rFonts w:ascii="仿宋" w:hAnsi="仿宋" w:eastAsia="仿宋" w:cs="仿宋"/>
                <w:sz w:val="18"/>
                <w:szCs w:val="18"/>
                <w:vertAlign w:val="subscript"/>
              </w:rPr>
              <w:t>41</w:t>
            </w:r>
          </w:p>
        </w:tc>
        <w:tc>
          <w:tcPr>
            <w:tcW w:w="868" w:type="dxa"/>
            <w:vAlign w:val="center"/>
          </w:tcPr>
          <w:p>
            <w:pPr>
              <w:keepNext w:val="0"/>
              <w:pageBreakBefore w:val="0"/>
              <w:wordWrap/>
              <w:topLinePunct w:val="0"/>
              <w:bidi w:val="0"/>
              <w:adjustRightInd w:val="0"/>
              <w:snapToGrid w:val="0"/>
              <w:spacing w:line="240" w:lineRule="exact"/>
              <w:jc w:val="center"/>
              <w:rPr>
                <w:rFonts w:hint="default" w:ascii="仿宋" w:hAnsi="仿宋" w:eastAsia="仿宋" w:cs="仿宋"/>
                <w:sz w:val="18"/>
                <w:szCs w:val="18"/>
                <w:lang w:val="en-US" w:eastAsia="zh-CN"/>
              </w:rPr>
            </w:pPr>
            <w:r>
              <w:rPr>
                <w:rFonts w:hint="eastAsia" w:ascii="仿宋" w:hAnsi="仿宋" w:eastAsia="仿宋" w:cs="仿宋"/>
                <w:sz w:val="18"/>
                <w:szCs w:val="18"/>
              </w:rPr>
              <w:t>≥</w:t>
            </w:r>
            <w:r>
              <w:rPr>
                <w:rFonts w:ascii="仿宋" w:hAnsi="仿宋" w:eastAsia="仿宋" w:cs="仿宋"/>
                <w:sz w:val="18"/>
                <w:szCs w:val="18"/>
              </w:rPr>
              <w:t>9</w:t>
            </w:r>
            <w:r>
              <w:rPr>
                <w:rFonts w:hint="eastAsia" w:ascii="仿宋" w:hAnsi="仿宋" w:eastAsia="仿宋" w:cs="仿宋"/>
                <w:sz w:val="18"/>
                <w:szCs w:val="18"/>
                <w:lang w:val="en-US" w:eastAsia="zh-CN"/>
              </w:rPr>
              <w:t>5</w:t>
            </w:r>
            <w:r>
              <w:rPr>
                <w:rFonts w:ascii="仿宋" w:hAnsi="仿宋" w:eastAsia="仿宋" w:cs="仿宋"/>
                <w:sz w:val="18"/>
                <w:szCs w:val="18"/>
              </w:rPr>
              <w:t>%</w:t>
            </w:r>
          </w:p>
        </w:tc>
        <w:tc>
          <w:tcPr>
            <w:tcW w:w="761" w:type="dxa"/>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lang w:eastAsia="zh-CN"/>
              </w:rPr>
            </w:pPr>
            <w:r>
              <w:rPr>
                <w:rFonts w:hint="eastAsia" w:ascii="仿宋" w:hAnsi="仿宋" w:eastAsia="仿宋" w:cs="仿宋"/>
                <w:sz w:val="18"/>
                <w:szCs w:val="18"/>
                <w:lang w:val="en-US" w:eastAsia="zh-CN"/>
              </w:rPr>
              <w:t>4</w:t>
            </w:r>
          </w:p>
        </w:tc>
        <w:tc>
          <w:tcPr>
            <w:tcW w:w="3900" w:type="dxa"/>
            <w:vAlign w:val="center"/>
          </w:tcPr>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sz w:val="18"/>
                <w:szCs w:val="18"/>
              </w:rPr>
              <w:t>评价要点：</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sz w:val="18"/>
                <w:szCs w:val="18"/>
              </w:rPr>
              <w:t>根据满意度测评结果进行评分。</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sz w:val="18"/>
                <w:szCs w:val="18"/>
              </w:rPr>
              <w:t>满意度≥</w:t>
            </w:r>
            <w:r>
              <w:rPr>
                <w:rFonts w:ascii="仿宋" w:hAnsi="仿宋" w:eastAsia="仿宋" w:cs="仿宋"/>
                <w:sz w:val="18"/>
                <w:szCs w:val="18"/>
              </w:rPr>
              <w:t>9</w:t>
            </w:r>
            <w:r>
              <w:rPr>
                <w:rFonts w:hint="eastAsia" w:ascii="仿宋" w:hAnsi="仿宋" w:eastAsia="仿宋" w:cs="仿宋"/>
                <w:sz w:val="18"/>
                <w:szCs w:val="18"/>
                <w:lang w:val="en-US" w:eastAsia="zh-CN"/>
              </w:rPr>
              <w:t>5</w:t>
            </w:r>
            <w:r>
              <w:rPr>
                <w:rFonts w:ascii="仿宋" w:hAnsi="仿宋" w:eastAsia="仿宋" w:cs="仿宋"/>
                <w:sz w:val="18"/>
                <w:szCs w:val="18"/>
              </w:rPr>
              <w:t>%</w:t>
            </w:r>
            <w:r>
              <w:rPr>
                <w:rFonts w:hint="eastAsia" w:ascii="仿宋" w:hAnsi="仿宋" w:eastAsia="仿宋" w:cs="仿宋"/>
                <w:sz w:val="18"/>
                <w:szCs w:val="18"/>
              </w:rPr>
              <w:t>得满分，若</w:t>
            </w:r>
            <w:r>
              <w:rPr>
                <w:rFonts w:ascii="仿宋" w:hAnsi="仿宋" w:eastAsia="仿宋" w:cs="仿宋"/>
                <w:sz w:val="18"/>
                <w:szCs w:val="18"/>
              </w:rPr>
              <w:t>0</w:t>
            </w:r>
            <w:r>
              <w:rPr>
                <w:rFonts w:hint="eastAsia" w:ascii="仿宋" w:hAnsi="仿宋" w:eastAsia="仿宋" w:cs="仿宋"/>
                <w:sz w:val="18"/>
                <w:szCs w:val="18"/>
              </w:rPr>
              <w:t>＜满意度＜</w:t>
            </w:r>
            <w:r>
              <w:rPr>
                <w:rFonts w:hint="eastAsia" w:ascii="仿宋" w:hAnsi="仿宋" w:eastAsia="仿宋" w:cs="仿宋"/>
                <w:sz w:val="18"/>
                <w:szCs w:val="18"/>
                <w:lang w:val="en-US" w:eastAsia="zh-CN"/>
              </w:rPr>
              <w:t>95</w:t>
            </w:r>
            <w:r>
              <w:rPr>
                <w:rFonts w:ascii="仿宋" w:hAnsi="仿宋" w:eastAsia="仿宋" w:cs="仿宋"/>
                <w:sz w:val="18"/>
                <w:szCs w:val="18"/>
              </w:rPr>
              <w:t>%</w:t>
            </w:r>
            <w:r>
              <w:rPr>
                <w:rFonts w:hint="eastAsia" w:ascii="仿宋" w:hAnsi="仿宋" w:eastAsia="仿宋" w:cs="仿宋"/>
                <w:sz w:val="18"/>
                <w:szCs w:val="18"/>
              </w:rPr>
              <w:t>，</w:t>
            </w:r>
            <w:r>
              <w:rPr>
                <w:rFonts w:hint="eastAsia" w:ascii="仿宋" w:hAnsi="仿宋" w:eastAsia="仿宋" w:cs="仿宋"/>
                <w:sz w:val="18"/>
                <w:szCs w:val="18"/>
                <w:lang w:eastAsia="zh-CN"/>
              </w:rPr>
              <w:t>根据调研结果酌情得分</w:t>
            </w:r>
            <w:r>
              <w:rPr>
                <w:rFonts w:hint="eastAsia" w:ascii="仿宋" w:hAnsi="仿宋" w:eastAsia="仿宋" w:cs="仿宋"/>
                <w:sz w:val="18"/>
                <w:szCs w:val="18"/>
              </w:rPr>
              <w:t>，满意度＜</w:t>
            </w:r>
            <w:r>
              <w:rPr>
                <w:rFonts w:ascii="仿宋" w:hAnsi="仿宋" w:eastAsia="仿宋" w:cs="仿宋"/>
                <w:sz w:val="18"/>
                <w:szCs w:val="18"/>
              </w:rPr>
              <w:t>0</w:t>
            </w:r>
            <w:r>
              <w:rPr>
                <w:rFonts w:hint="eastAsia" w:ascii="仿宋" w:hAnsi="仿宋" w:eastAsia="仿宋" w:cs="仿宋"/>
                <w:sz w:val="18"/>
                <w:szCs w:val="18"/>
              </w:rPr>
              <w:t>，该项不得分。</w:t>
            </w:r>
          </w:p>
        </w:tc>
        <w:tc>
          <w:tcPr>
            <w:tcW w:w="4418" w:type="dxa"/>
            <w:vAlign w:val="center"/>
          </w:tcPr>
          <w:p>
            <w:pPr>
              <w:keepNext w:val="0"/>
              <w:pageBreakBefore w:val="0"/>
              <w:wordWrap/>
              <w:topLinePunct w:val="0"/>
              <w:bidi w:val="0"/>
              <w:adjustRightInd w:val="0"/>
              <w:snapToGrid w:val="0"/>
              <w:spacing w:line="240" w:lineRule="exact"/>
              <w:textAlignment w:val="center"/>
              <w:rPr>
                <w:rFonts w:ascii="仿宋" w:hAnsi="仿宋" w:eastAsia="仿宋" w:cs="仿宋"/>
                <w:sz w:val="18"/>
                <w:szCs w:val="18"/>
              </w:rPr>
            </w:pPr>
            <w:r>
              <w:rPr>
                <w:rFonts w:hint="eastAsia" w:ascii="仿宋" w:hAnsi="仿宋" w:eastAsia="仿宋" w:cs="仿宋"/>
                <w:sz w:val="18"/>
                <w:szCs w:val="18"/>
              </w:rPr>
              <w:t>根据问卷调查结果，经评价组核查：</w:t>
            </w:r>
            <w:r>
              <w:rPr>
                <w:rFonts w:hint="eastAsia" w:ascii="仿宋" w:hAnsi="仿宋" w:eastAsia="仿宋" w:cs="仿宋"/>
                <w:sz w:val="18"/>
                <w:szCs w:val="18"/>
                <w:highlight w:val="none"/>
                <w:lang w:eastAsia="zh-CN"/>
              </w:rPr>
              <w:t>项目</w:t>
            </w:r>
            <w:r>
              <w:rPr>
                <w:rFonts w:hint="eastAsia" w:ascii="仿宋" w:hAnsi="仿宋" w:eastAsia="仿宋" w:cs="仿宋"/>
                <w:sz w:val="18"/>
                <w:szCs w:val="18"/>
                <w:highlight w:val="none"/>
              </w:rPr>
              <w:t>共回收问卷</w:t>
            </w:r>
            <w:r>
              <w:rPr>
                <w:rFonts w:hint="eastAsia" w:ascii="仿宋" w:hAnsi="仿宋" w:eastAsia="仿宋" w:cs="仿宋"/>
                <w:sz w:val="18"/>
                <w:szCs w:val="18"/>
                <w:highlight w:val="none"/>
                <w:lang w:val="en-US" w:eastAsia="zh-CN"/>
              </w:rPr>
              <w:t>30</w:t>
            </w:r>
            <w:r>
              <w:rPr>
                <w:rFonts w:hint="eastAsia" w:ascii="仿宋" w:hAnsi="仿宋" w:eastAsia="仿宋" w:cs="仿宋"/>
                <w:sz w:val="18"/>
                <w:szCs w:val="18"/>
                <w:highlight w:val="none"/>
              </w:rPr>
              <w:t>份，其中有效问卷</w:t>
            </w:r>
            <w:r>
              <w:rPr>
                <w:rFonts w:hint="eastAsia" w:ascii="仿宋" w:hAnsi="仿宋" w:eastAsia="仿宋" w:cs="仿宋"/>
                <w:sz w:val="18"/>
                <w:szCs w:val="18"/>
                <w:highlight w:val="none"/>
                <w:lang w:val="en-US" w:eastAsia="zh-CN"/>
              </w:rPr>
              <w:t>30</w:t>
            </w:r>
            <w:r>
              <w:rPr>
                <w:rFonts w:hint="eastAsia" w:ascii="仿宋" w:hAnsi="仿宋" w:eastAsia="仿宋" w:cs="仿宋"/>
                <w:sz w:val="18"/>
                <w:szCs w:val="18"/>
                <w:highlight w:val="none"/>
              </w:rPr>
              <w:t>份</w:t>
            </w:r>
            <w:r>
              <w:rPr>
                <w:rFonts w:ascii="仿宋" w:hAnsi="仿宋" w:eastAsia="仿宋" w:cs="仿宋"/>
                <w:sz w:val="18"/>
                <w:szCs w:val="18"/>
                <w:highlight w:val="none"/>
              </w:rPr>
              <w:t>,</w:t>
            </w:r>
            <w:r>
              <w:rPr>
                <w:rFonts w:hint="eastAsia" w:ascii="仿宋" w:hAnsi="仿宋" w:eastAsia="仿宋" w:cs="仿宋"/>
                <w:sz w:val="18"/>
                <w:szCs w:val="18"/>
                <w:highlight w:val="none"/>
              </w:rPr>
              <w:t>根据问卷调查结果显示，受益对象综合满意度为</w:t>
            </w:r>
            <w:r>
              <w:rPr>
                <w:rFonts w:hint="eastAsia" w:ascii="仿宋" w:hAnsi="仿宋" w:eastAsia="仿宋" w:cs="仿宋"/>
                <w:sz w:val="18"/>
                <w:szCs w:val="18"/>
                <w:highlight w:val="none"/>
                <w:lang w:val="en-US" w:eastAsia="zh-CN"/>
              </w:rPr>
              <w:t>96</w:t>
            </w:r>
            <w:r>
              <w:rPr>
                <w:rFonts w:ascii="仿宋" w:hAnsi="仿宋" w:eastAsia="仿宋" w:cs="仿宋"/>
                <w:sz w:val="18"/>
                <w:szCs w:val="18"/>
                <w:highlight w:val="none"/>
              </w:rPr>
              <w:t>%</w:t>
            </w:r>
            <w:r>
              <w:rPr>
                <w:rFonts w:hint="eastAsia" w:ascii="仿宋" w:hAnsi="仿宋" w:eastAsia="仿宋" w:cs="仿宋"/>
                <w:sz w:val="18"/>
                <w:szCs w:val="18"/>
              </w:rPr>
              <w:t>，根据评</w:t>
            </w:r>
            <w:r>
              <w:rPr>
                <w:rFonts w:hint="eastAsia" w:ascii="仿宋" w:hAnsi="仿宋" w:eastAsia="仿宋" w:cs="仿宋"/>
                <w:sz w:val="18"/>
                <w:szCs w:val="18"/>
                <w:lang w:eastAsia="zh-CN"/>
              </w:rPr>
              <w:t>分</w:t>
            </w:r>
            <w:r>
              <w:rPr>
                <w:rFonts w:hint="eastAsia" w:ascii="仿宋" w:hAnsi="仿宋" w:eastAsia="仿宋" w:cs="仿宋"/>
                <w:sz w:val="18"/>
                <w:szCs w:val="18"/>
              </w:rPr>
              <w:t>标准，该指标得</w:t>
            </w:r>
            <w:r>
              <w:rPr>
                <w:rFonts w:hint="eastAsia" w:ascii="仿宋" w:hAnsi="仿宋" w:eastAsia="仿宋" w:cs="仿宋"/>
                <w:sz w:val="18"/>
                <w:szCs w:val="18"/>
                <w:lang w:val="en-US" w:eastAsia="zh-CN"/>
              </w:rPr>
              <w:t>4</w:t>
            </w:r>
            <w:r>
              <w:rPr>
                <w:rFonts w:hint="eastAsia" w:ascii="仿宋" w:hAnsi="仿宋" w:eastAsia="仿宋" w:cs="仿宋"/>
                <w:sz w:val="18"/>
                <w:szCs w:val="18"/>
              </w:rPr>
              <w:t>分。</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2" w:hRule="atLeast"/>
          <w:jc w:val="center"/>
        </w:trPr>
        <w:tc>
          <w:tcPr>
            <w:tcW w:w="4306" w:type="dxa"/>
            <w:gridSpan w:val="4"/>
            <w:vAlign w:val="center"/>
          </w:tcPr>
          <w:p>
            <w:pPr>
              <w:keepNext w:val="0"/>
              <w:pageBreakBefore w:val="0"/>
              <w:wordWrap/>
              <w:topLinePunct w:val="0"/>
              <w:bidi w:val="0"/>
              <w:adjustRightInd w:val="0"/>
              <w:snapToGrid w:val="0"/>
              <w:spacing w:line="240" w:lineRule="exact"/>
              <w:jc w:val="center"/>
              <w:rPr>
                <w:rFonts w:ascii="仿宋" w:hAnsi="仿宋" w:eastAsia="仿宋" w:cs="仿宋"/>
                <w:b/>
                <w:bCs/>
                <w:sz w:val="18"/>
                <w:szCs w:val="18"/>
              </w:rPr>
            </w:pPr>
            <w:r>
              <w:rPr>
                <w:rFonts w:hint="eastAsia" w:ascii="仿宋" w:hAnsi="仿宋" w:eastAsia="仿宋" w:cs="仿宋"/>
                <w:b/>
                <w:bCs/>
                <w:sz w:val="18"/>
                <w:szCs w:val="18"/>
              </w:rPr>
              <w:t>总分</w:t>
            </w:r>
          </w:p>
        </w:tc>
        <w:tc>
          <w:tcPr>
            <w:tcW w:w="761" w:type="dxa"/>
            <w:vAlign w:val="center"/>
          </w:tcPr>
          <w:p>
            <w:pPr>
              <w:keepNext w:val="0"/>
              <w:pageBreakBefore w:val="0"/>
              <w:wordWrap/>
              <w:topLinePunct w:val="0"/>
              <w:bidi w:val="0"/>
              <w:adjustRightInd w:val="0"/>
              <w:snapToGrid w:val="0"/>
              <w:spacing w:line="240" w:lineRule="exact"/>
              <w:jc w:val="center"/>
              <w:rPr>
                <w:rFonts w:ascii="仿宋" w:hAnsi="仿宋" w:eastAsia="仿宋" w:cs="仿宋"/>
                <w:b/>
                <w:bCs/>
                <w:sz w:val="18"/>
                <w:szCs w:val="18"/>
              </w:rPr>
            </w:pPr>
            <w:r>
              <w:rPr>
                <w:rFonts w:ascii="仿宋" w:hAnsi="仿宋" w:eastAsia="仿宋" w:cs="仿宋"/>
                <w:b/>
                <w:bCs/>
                <w:sz w:val="18"/>
                <w:szCs w:val="18"/>
              </w:rPr>
              <w:t>100</w:t>
            </w:r>
          </w:p>
        </w:tc>
        <w:tc>
          <w:tcPr>
            <w:tcW w:w="3900" w:type="dxa"/>
            <w:vAlign w:val="center"/>
          </w:tcPr>
          <w:p>
            <w:pPr>
              <w:keepNext w:val="0"/>
              <w:pageBreakBefore w:val="0"/>
              <w:wordWrap/>
              <w:topLinePunct w:val="0"/>
              <w:bidi w:val="0"/>
              <w:adjustRightInd w:val="0"/>
              <w:snapToGrid w:val="0"/>
              <w:spacing w:line="240" w:lineRule="exact"/>
              <w:jc w:val="center"/>
              <w:rPr>
                <w:rFonts w:ascii="仿宋" w:hAnsi="仿宋" w:eastAsia="仿宋" w:cs="仿宋"/>
                <w:b/>
                <w:bCs/>
                <w:sz w:val="18"/>
                <w:szCs w:val="18"/>
              </w:rPr>
            </w:pPr>
            <w:r>
              <w:rPr>
                <w:rFonts w:ascii="仿宋" w:hAnsi="仿宋" w:eastAsia="仿宋" w:cs="仿宋"/>
                <w:b/>
                <w:bCs/>
                <w:sz w:val="18"/>
                <w:szCs w:val="18"/>
              </w:rPr>
              <w:t>--</w:t>
            </w:r>
          </w:p>
        </w:tc>
        <w:tc>
          <w:tcPr>
            <w:tcW w:w="4418" w:type="dxa"/>
            <w:vAlign w:val="center"/>
          </w:tcPr>
          <w:p>
            <w:pPr>
              <w:keepNext w:val="0"/>
              <w:pageBreakBefore w:val="0"/>
              <w:wordWrap/>
              <w:topLinePunct w:val="0"/>
              <w:bidi w:val="0"/>
              <w:adjustRightInd w:val="0"/>
              <w:snapToGrid w:val="0"/>
              <w:spacing w:line="240" w:lineRule="exact"/>
              <w:jc w:val="center"/>
              <w:rPr>
                <w:rFonts w:ascii="仿宋" w:hAnsi="仿宋" w:eastAsia="仿宋" w:cs="仿宋"/>
                <w:b/>
                <w:bCs/>
                <w:sz w:val="18"/>
                <w:szCs w:val="18"/>
              </w:rPr>
            </w:pPr>
            <w:r>
              <w:rPr>
                <w:rFonts w:ascii="仿宋" w:hAnsi="仿宋" w:eastAsia="仿宋" w:cs="仿宋"/>
                <w:b/>
                <w:bCs/>
                <w:sz w:val="18"/>
                <w:szCs w:val="18"/>
              </w:rPr>
              <w:t>--</w:t>
            </w:r>
          </w:p>
        </w:tc>
        <w:tc>
          <w:tcPr>
            <w:tcW w:w="833" w:type="dxa"/>
            <w:vAlign w:val="center"/>
          </w:tcPr>
          <w:p>
            <w:pPr>
              <w:keepNext w:val="0"/>
              <w:pageBreakBefore w:val="0"/>
              <w:wordWrap/>
              <w:topLinePunct w:val="0"/>
              <w:bidi w:val="0"/>
              <w:adjustRightInd w:val="0"/>
              <w:snapToGrid w:val="0"/>
              <w:spacing w:line="240" w:lineRule="exact"/>
              <w:jc w:val="center"/>
              <w:rPr>
                <w:rFonts w:hint="default" w:ascii="仿宋" w:hAnsi="仿宋" w:eastAsia="仿宋" w:cs="仿宋"/>
                <w:b/>
                <w:bCs/>
                <w:sz w:val="18"/>
                <w:szCs w:val="18"/>
                <w:lang w:val="en-US" w:eastAsia="zh-CN"/>
              </w:rPr>
            </w:pPr>
            <w:r>
              <w:rPr>
                <w:rFonts w:hint="eastAsia" w:ascii="仿宋" w:hAnsi="仿宋" w:eastAsia="仿宋" w:cs="仿宋"/>
                <w:b/>
                <w:bCs/>
                <w:sz w:val="18"/>
                <w:szCs w:val="18"/>
                <w:lang w:val="en-US" w:eastAsia="zh-CN"/>
              </w:rPr>
              <w:t>90</w:t>
            </w:r>
          </w:p>
        </w:tc>
      </w:tr>
    </w:tbl>
    <w:p>
      <w:pPr>
        <w:pageBreakBefore w:val="0"/>
        <w:widowControl w:val="0"/>
        <w:wordWrap/>
        <w:topLinePunct w:val="0"/>
        <w:bidi w:val="0"/>
        <w:adjustRightInd w:val="0"/>
        <w:snapToGrid w:val="0"/>
        <w:spacing w:line="360" w:lineRule="auto"/>
        <w:jc w:val="both"/>
        <w:rPr>
          <w:rFonts w:ascii="黑体" w:hAnsi="黑体" w:eastAsia="黑体" w:cs="黑体"/>
          <w:kern w:val="2"/>
        </w:rPr>
      </w:pPr>
    </w:p>
    <w:sectPr>
      <w:headerReference r:id="rId12" w:type="default"/>
      <w:footerReference r:id="rId13" w:type="default"/>
      <w:pgSz w:w="16838" w:h="11906" w:orient="landscape"/>
      <w:pgMar w:top="1797" w:right="1718" w:bottom="1797"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right"/>
      <w:rPr>
        <w:rFonts w:ascii="宋体" w:hAnsi="宋体" w:eastAsia="宋体"/>
        <w:sz w:val="28"/>
        <w:szCs w:val="28"/>
      </w:rPr>
    </w:pPr>
    <w:r>
      <w:pict>
        <v:shape id="Text Box 1" o:spid="_x0000_s4097" o:spt="202" type="#_x0000_t202" style="position:absolute;left:0pt;margin-left:193.65pt;margin-top:-0.15pt;height:18.15pt;width:39.75pt;mso-position-horizontal-relative:margin;z-index:251659264;mso-width-relative:page;mso-height-relative:page;" filled="f" stroked="f" coordsize="21600,21600">
          <v:path/>
          <v:fill on="f" focussize="0,0"/>
          <v:stroke on="f" joinstyle="miter"/>
          <v:imagedata o:title=""/>
          <o:lock v:ext="edit"/>
          <v:textbox inset="0mm,0mm,0mm,0mm" style="mso-fit-shape-to-text:t;">
            <w:txbxContent>
              <w:p>
                <w:pPr>
                  <w:pStyle w:val="10"/>
                  <w:ind w:right="140"/>
                  <w:jc w:val="right"/>
                </w:pPr>
                <w:r>
                  <w:rPr>
                    <w:rFonts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14</w:t>
                </w:r>
                <w:r>
                  <w:rPr>
                    <w:rFonts w:ascii="宋体" w:hAnsi="宋体" w:eastAsia="宋体"/>
                    <w:sz w:val="28"/>
                    <w:szCs w:val="28"/>
                  </w:rPr>
                  <w:fldChar w:fldCharType="end"/>
                </w:r>
                <w:r>
                  <w:rPr>
                    <w:rFonts w:ascii="宋体" w:hAnsi="宋体" w:eastAsia="宋体"/>
                    <w:sz w:val="28"/>
                    <w:szCs w:val="28"/>
                  </w:rPr>
                  <w:t>-</w:t>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rFonts w:ascii="宋体" w:hAnsi="宋体" w:eastAsia="宋体"/>
        <w:sz w:val="28"/>
        <w:szCs w:val="28"/>
      </w:rPr>
    </w:pPr>
    <w:r>
      <w:pict>
        <v:shape id="Text Box 2" o:spid="_x0000_s4098"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10"/>
                </w:pPr>
                <w:r>
                  <w:rPr>
                    <w:rFonts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14</w:t>
                </w:r>
                <w:r>
                  <w:rPr>
                    <w:rFonts w:ascii="宋体" w:hAnsi="宋体" w:eastAsia="宋体"/>
                    <w:sz w:val="28"/>
                    <w:szCs w:val="28"/>
                  </w:rPr>
                  <w:fldChar w:fldCharType="end"/>
                </w:r>
                <w:r>
                  <w:rPr>
                    <w:rFonts w:ascii="宋体" w:hAnsi="宋体" w:eastAsia="宋体"/>
                    <w:sz w:val="28"/>
                    <w:szCs w:val="28"/>
                  </w:rPr>
                  <w:t>-</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right"/>
      <w:rPr>
        <w:rFonts w:ascii="宋体" w:hAnsi="宋体" w:eastAsia="宋体"/>
        <w:sz w:val="28"/>
        <w:szCs w:val="28"/>
      </w:rPr>
    </w:pPr>
    <w:r>
      <w:pict>
        <v:shape id="Text Box 3" o:spid="_x0000_s4099" o:spt="202" type="#_x0000_t202" style="position:absolute;left:0pt;margin-top:0pt;height:18.15pt;width:28.05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10"/>
                  <w:jc w:val="right"/>
                </w:pPr>
                <w:r>
                  <w:rPr>
                    <w:rFonts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29</w:t>
                </w:r>
                <w:r>
                  <w:rPr>
                    <w:rFonts w:ascii="宋体" w:hAnsi="宋体" w:eastAsia="宋体"/>
                    <w:sz w:val="28"/>
                    <w:szCs w:val="28"/>
                  </w:rPr>
                  <w:fldChar w:fldCharType="end"/>
                </w:r>
                <w:r>
                  <w:rPr>
                    <w:rFonts w:ascii="宋体" w:hAnsi="宋体" w:eastAsia="宋体"/>
                    <w:sz w:val="28"/>
                    <w:szCs w:val="28"/>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WRlNmMwMzRkOTBlM2NlNTU2ZjUyOGEwYmVhY2UzMTYifQ=="/>
  </w:docVars>
  <w:rsids>
    <w:rsidRoot w:val="00505014"/>
    <w:rsid w:val="00001759"/>
    <w:rsid w:val="00002780"/>
    <w:rsid w:val="000071EC"/>
    <w:rsid w:val="00007D73"/>
    <w:rsid w:val="00011050"/>
    <w:rsid w:val="00011D50"/>
    <w:rsid w:val="00012387"/>
    <w:rsid w:val="0001304B"/>
    <w:rsid w:val="00013ECC"/>
    <w:rsid w:val="00014525"/>
    <w:rsid w:val="00014B13"/>
    <w:rsid w:val="00016275"/>
    <w:rsid w:val="00024559"/>
    <w:rsid w:val="00024A7B"/>
    <w:rsid w:val="00025186"/>
    <w:rsid w:val="00025E2E"/>
    <w:rsid w:val="000261B2"/>
    <w:rsid w:val="00030DA1"/>
    <w:rsid w:val="00031256"/>
    <w:rsid w:val="00033171"/>
    <w:rsid w:val="00036378"/>
    <w:rsid w:val="00036C96"/>
    <w:rsid w:val="00036DB7"/>
    <w:rsid w:val="0004039F"/>
    <w:rsid w:val="00040A7C"/>
    <w:rsid w:val="00041DA9"/>
    <w:rsid w:val="00043022"/>
    <w:rsid w:val="00044870"/>
    <w:rsid w:val="0004504F"/>
    <w:rsid w:val="00045702"/>
    <w:rsid w:val="00045791"/>
    <w:rsid w:val="000530D0"/>
    <w:rsid w:val="00053F04"/>
    <w:rsid w:val="00056255"/>
    <w:rsid w:val="00065B33"/>
    <w:rsid w:val="00065BEE"/>
    <w:rsid w:val="0007023D"/>
    <w:rsid w:val="00071684"/>
    <w:rsid w:val="00072FDD"/>
    <w:rsid w:val="0007359B"/>
    <w:rsid w:val="00074DCD"/>
    <w:rsid w:val="0007563B"/>
    <w:rsid w:val="00075E5B"/>
    <w:rsid w:val="00077035"/>
    <w:rsid w:val="000771D1"/>
    <w:rsid w:val="00077C2B"/>
    <w:rsid w:val="000803DA"/>
    <w:rsid w:val="00080963"/>
    <w:rsid w:val="00082185"/>
    <w:rsid w:val="00083833"/>
    <w:rsid w:val="00083E07"/>
    <w:rsid w:val="00084D5E"/>
    <w:rsid w:val="00084DBC"/>
    <w:rsid w:val="000852BA"/>
    <w:rsid w:val="00085E7B"/>
    <w:rsid w:val="00091024"/>
    <w:rsid w:val="00092166"/>
    <w:rsid w:val="0009445B"/>
    <w:rsid w:val="000946CB"/>
    <w:rsid w:val="00094BC9"/>
    <w:rsid w:val="0009506B"/>
    <w:rsid w:val="00095108"/>
    <w:rsid w:val="00096E51"/>
    <w:rsid w:val="000A0165"/>
    <w:rsid w:val="000A1C92"/>
    <w:rsid w:val="000A2586"/>
    <w:rsid w:val="000A28C3"/>
    <w:rsid w:val="000A46F5"/>
    <w:rsid w:val="000A4EC3"/>
    <w:rsid w:val="000A5DB1"/>
    <w:rsid w:val="000A78FD"/>
    <w:rsid w:val="000B082D"/>
    <w:rsid w:val="000B1B30"/>
    <w:rsid w:val="000B7046"/>
    <w:rsid w:val="000B7052"/>
    <w:rsid w:val="000C29C6"/>
    <w:rsid w:val="000C3345"/>
    <w:rsid w:val="000C7D83"/>
    <w:rsid w:val="000D024E"/>
    <w:rsid w:val="000D140C"/>
    <w:rsid w:val="000D1A27"/>
    <w:rsid w:val="000D2A9F"/>
    <w:rsid w:val="000D445A"/>
    <w:rsid w:val="000D57B0"/>
    <w:rsid w:val="000D5838"/>
    <w:rsid w:val="000D755C"/>
    <w:rsid w:val="000E0BCA"/>
    <w:rsid w:val="000E1909"/>
    <w:rsid w:val="000E2EB3"/>
    <w:rsid w:val="000E553E"/>
    <w:rsid w:val="000E76B0"/>
    <w:rsid w:val="000F00E6"/>
    <w:rsid w:val="000F015A"/>
    <w:rsid w:val="000F12FB"/>
    <w:rsid w:val="000F3957"/>
    <w:rsid w:val="000F7FC0"/>
    <w:rsid w:val="00105D7D"/>
    <w:rsid w:val="001073B5"/>
    <w:rsid w:val="001075A8"/>
    <w:rsid w:val="00110231"/>
    <w:rsid w:val="00110801"/>
    <w:rsid w:val="00111016"/>
    <w:rsid w:val="00111820"/>
    <w:rsid w:val="00112015"/>
    <w:rsid w:val="00112404"/>
    <w:rsid w:val="00112754"/>
    <w:rsid w:val="001146C5"/>
    <w:rsid w:val="0011514F"/>
    <w:rsid w:val="0011524D"/>
    <w:rsid w:val="0011541B"/>
    <w:rsid w:val="0011675D"/>
    <w:rsid w:val="0012020A"/>
    <w:rsid w:val="001208FE"/>
    <w:rsid w:val="00121AFA"/>
    <w:rsid w:val="00126621"/>
    <w:rsid w:val="00133A57"/>
    <w:rsid w:val="00136B0A"/>
    <w:rsid w:val="0013711A"/>
    <w:rsid w:val="00142235"/>
    <w:rsid w:val="0014272A"/>
    <w:rsid w:val="00142B82"/>
    <w:rsid w:val="001460C3"/>
    <w:rsid w:val="00147262"/>
    <w:rsid w:val="00153F31"/>
    <w:rsid w:val="00163D4D"/>
    <w:rsid w:val="001654B0"/>
    <w:rsid w:val="0017033E"/>
    <w:rsid w:val="00170942"/>
    <w:rsid w:val="001725B5"/>
    <w:rsid w:val="00176652"/>
    <w:rsid w:val="0018103C"/>
    <w:rsid w:val="00181A04"/>
    <w:rsid w:val="001825CC"/>
    <w:rsid w:val="001854CB"/>
    <w:rsid w:val="00186F45"/>
    <w:rsid w:val="001876EE"/>
    <w:rsid w:val="001926B6"/>
    <w:rsid w:val="00197396"/>
    <w:rsid w:val="001A011A"/>
    <w:rsid w:val="001A0736"/>
    <w:rsid w:val="001A246C"/>
    <w:rsid w:val="001A6A8D"/>
    <w:rsid w:val="001B0305"/>
    <w:rsid w:val="001B0ED2"/>
    <w:rsid w:val="001B1FAC"/>
    <w:rsid w:val="001B26FF"/>
    <w:rsid w:val="001B2F56"/>
    <w:rsid w:val="001B48F8"/>
    <w:rsid w:val="001B52D1"/>
    <w:rsid w:val="001B6CDC"/>
    <w:rsid w:val="001C7286"/>
    <w:rsid w:val="001C7C50"/>
    <w:rsid w:val="001C7E97"/>
    <w:rsid w:val="001D2401"/>
    <w:rsid w:val="001D5993"/>
    <w:rsid w:val="001D5EEE"/>
    <w:rsid w:val="001D6D69"/>
    <w:rsid w:val="001E2F34"/>
    <w:rsid w:val="001E396C"/>
    <w:rsid w:val="001F359E"/>
    <w:rsid w:val="001F35DC"/>
    <w:rsid w:val="001F5EA9"/>
    <w:rsid w:val="001F6761"/>
    <w:rsid w:val="001F6882"/>
    <w:rsid w:val="00200E0A"/>
    <w:rsid w:val="002022A9"/>
    <w:rsid w:val="00203D38"/>
    <w:rsid w:val="00204B7B"/>
    <w:rsid w:val="00211918"/>
    <w:rsid w:val="00212088"/>
    <w:rsid w:val="00214B91"/>
    <w:rsid w:val="00214BAF"/>
    <w:rsid w:val="00217196"/>
    <w:rsid w:val="00217A50"/>
    <w:rsid w:val="002200DF"/>
    <w:rsid w:val="00220D76"/>
    <w:rsid w:val="002211B2"/>
    <w:rsid w:val="002217A8"/>
    <w:rsid w:val="00221BD2"/>
    <w:rsid w:val="00223A76"/>
    <w:rsid w:val="00224E5C"/>
    <w:rsid w:val="002256B3"/>
    <w:rsid w:val="00225E33"/>
    <w:rsid w:val="0022749C"/>
    <w:rsid w:val="00230D8D"/>
    <w:rsid w:val="00230EEE"/>
    <w:rsid w:val="00232F1F"/>
    <w:rsid w:val="002338FA"/>
    <w:rsid w:val="00234B74"/>
    <w:rsid w:val="00236B62"/>
    <w:rsid w:val="0023719A"/>
    <w:rsid w:val="00237269"/>
    <w:rsid w:val="0023767E"/>
    <w:rsid w:val="00240189"/>
    <w:rsid w:val="00243077"/>
    <w:rsid w:val="0024440D"/>
    <w:rsid w:val="002458B6"/>
    <w:rsid w:val="00245B78"/>
    <w:rsid w:val="00250D72"/>
    <w:rsid w:val="00253003"/>
    <w:rsid w:val="00256A28"/>
    <w:rsid w:val="00257E07"/>
    <w:rsid w:val="00264402"/>
    <w:rsid w:val="002661F3"/>
    <w:rsid w:val="0027424E"/>
    <w:rsid w:val="00275952"/>
    <w:rsid w:val="00275F85"/>
    <w:rsid w:val="00276240"/>
    <w:rsid w:val="00277007"/>
    <w:rsid w:val="002812E7"/>
    <w:rsid w:val="00281568"/>
    <w:rsid w:val="002827CA"/>
    <w:rsid w:val="00284CF4"/>
    <w:rsid w:val="00285C5D"/>
    <w:rsid w:val="002875C6"/>
    <w:rsid w:val="002906D3"/>
    <w:rsid w:val="0029424C"/>
    <w:rsid w:val="002945A3"/>
    <w:rsid w:val="00294C02"/>
    <w:rsid w:val="00294C26"/>
    <w:rsid w:val="00294CA9"/>
    <w:rsid w:val="002A2C6F"/>
    <w:rsid w:val="002A3B56"/>
    <w:rsid w:val="002B0491"/>
    <w:rsid w:val="002B14D2"/>
    <w:rsid w:val="002B23E7"/>
    <w:rsid w:val="002B5897"/>
    <w:rsid w:val="002B6106"/>
    <w:rsid w:val="002B64FC"/>
    <w:rsid w:val="002C300F"/>
    <w:rsid w:val="002C362F"/>
    <w:rsid w:val="002C3C53"/>
    <w:rsid w:val="002C4CFD"/>
    <w:rsid w:val="002C62B5"/>
    <w:rsid w:val="002D07B9"/>
    <w:rsid w:val="002D1025"/>
    <w:rsid w:val="002D22BB"/>
    <w:rsid w:val="002D612B"/>
    <w:rsid w:val="002D69AE"/>
    <w:rsid w:val="002D6ABF"/>
    <w:rsid w:val="002E01FA"/>
    <w:rsid w:val="002E0620"/>
    <w:rsid w:val="002E0BC2"/>
    <w:rsid w:val="002E1A72"/>
    <w:rsid w:val="002E4EA8"/>
    <w:rsid w:val="002E6A94"/>
    <w:rsid w:val="002E6DA3"/>
    <w:rsid w:val="002E76DB"/>
    <w:rsid w:val="002E77C3"/>
    <w:rsid w:val="002E7EBE"/>
    <w:rsid w:val="002F07DC"/>
    <w:rsid w:val="002F0C5D"/>
    <w:rsid w:val="002F23D8"/>
    <w:rsid w:val="002F3583"/>
    <w:rsid w:val="002F4291"/>
    <w:rsid w:val="002F6695"/>
    <w:rsid w:val="0030022F"/>
    <w:rsid w:val="003010CC"/>
    <w:rsid w:val="0030161F"/>
    <w:rsid w:val="00301DE3"/>
    <w:rsid w:val="00301FB2"/>
    <w:rsid w:val="00302BB7"/>
    <w:rsid w:val="00302C43"/>
    <w:rsid w:val="00304150"/>
    <w:rsid w:val="0030627D"/>
    <w:rsid w:val="0030665B"/>
    <w:rsid w:val="00306C4D"/>
    <w:rsid w:val="0030723A"/>
    <w:rsid w:val="00313E50"/>
    <w:rsid w:val="00315561"/>
    <w:rsid w:val="00315ED5"/>
    <w:rsid w:val="00323637"/>
    <w:rsid w:val="00324F4C"/>
    <w:rsid w:val="003301E1"/>
    <w:rsid w:val="0033128C"/>
    <w:rsid w:val="003334AE"/>
    <w:rsid w:val="00334812"/>
    <w:rsid w:val="00335CDB"/>
    <w:rsid w:val="003366DF"/>
    <w:rsid w:val="00343166"/>
    <w:rsid w:val="00343AEF"/>
    <w:rsid w:val="00346088"/>
    <w:rsid w:val="003468D5"/>
    <w:rsid w:val="00347831"/>
    <w:rsid w:val="0035061E"/>
    <w:rsid w:val="00353F29"/>
    <w:rsid w:val="00355054"/>
    <w:rsid w:val="0035509C"/>
    <w:rsid w:val="003554FA"/>
    <w:rsid w:val="00355A1C"/>
    <w:rsid w:val="00355EBF"/>
    <w:rsid w:val="00361FE0"/>
    <w:rsid w:val="00365D57"/>
    <w:rsid w:val="00372FC1"/>
    <w:rsid w:val="003743BE"/>
    <w:rsid w:val="003751F9"/>
    <w:rsid w:val="003767D2"/>
    <w:rsid w:val="00380727"/>
    <w:rsid w:val="003810AD"/>
    <w:rsid w:val="0038220A"/>
    <w:rsid w:val="0039122E"/>
    <w:rsid w:val="003956C4"/>
    <w:rsid w:val="0039771B"/>
    <w:rsid w:val="00397F7A"/>
    <w:rsid w:val="003A02CB"/>
    <w:rsid w:val="003A4DB9"/>
    <w:rsid w:val="003A68DC"/>
    <w:rsid w:val="003B2190"/>
    <w:rsid w:val="003B444B"/>
    <w:rsid w:val="003B52FF"/>
    <w:rsid w:val="003B6566"/>
    <w:rsid w:val="003C2003"/>
    <w:rsid w:val="003C2B72"/>
    <w:rsid w:val="003C799D"/>
    <w:rsid w:val="003D0D62"/>
    <w:rsid w:val="003D20E9"/>
    <w:rsid w:val="003D6193"/>
    <w:rsid w:val="003D7101"/>
    <w:rsid w:val="003D7D9C"/>
    <w:rsid w:val="003E1603"/>
    <w:rsid w:val="003E4ACA"/>
    <w:rsid w:val="003E5A0B"/>
    <w:rsid w:val="003E7D9A"/>
    <w:rsid w:val="003F0377"/>
    <w:rsid w:val="003F1EF1"/>
    <w:rsid w:val="003F3389"/>
    <w:rsid w:val="003F4058"/>
    <w:rsid w:val="003F4760"/>
    <w:rsid w:val="003F4E95"/>
    <w:rsid w:val="003F6FEC"/>
    <w:rsid w:val="003F7509"/>
    <w:rsid w:val="003F77A1"/>
    <w:rsid w:val="003F7DB6"/>
    <w:rsid w:val="00401AAE"/>
    <w:rsid w:val="00403374"/>
    <w:rsid w:val="00405184"/>
    <w:rsid w:val="00406704"/>
    <w:rsid w:val="0041349E"/>
    <w:rsid w:val="0041374F"/>
    <w:rsid w:val="00414315"/>
    <w:rsid w:val="00414383"/>
    <w:rsid w:val="004143D6"/>
    <w:rsid w:val="0041638E"/>
    <w:rsid w:val="00416456"/>
    <w:rsid w:val="00420F8A"/>
    <w:rsid w:val="00421CF5"/>
    <w:rsid w:val="004254E5"/>
    <w:rsid w:val="00426F07"/>
    <w:rsid w:val="004303AA"/>
    <w:rsid w:val="00430BE8"/>
    <w:rsid w:val="004345B0"/>
    <w:rsid w:val="00434FED"/>
    <w:rsid w:val="00437779"/>
    <w:rsid w:val="00440B80"/>
    <w:rsid w:val="00442707"/>
    <w:rsid w:val="00442C45"/>
    <w:rsid w:val="0044304F"/>
    <w:rsid w:val="004432F9"/>
    <w:rsid w:val="00445C5C"/>
    <w:rsid w:val="00447127"/>
    <w:rsid w:val="00447F3C"/>
    <w:rsid w:val="0045030D"/>
    <w:rsid w:val="004516A7"/>
    <w:rsid w:val="00455A12"/>
    <w:rsid w:val="00455D5E"/>
    <w:rsid w:val="00463D4F"/>
    <w:rsid w:val="00464C84"/>
    <w:rsid w:val="004678E3"/>
    <w:rsid w:val="0047143A"/>
    <w:rsid w:val="0047192C"/>
    <w:rsid w:val="004742F2"/>
    <w:rsid w:val="00475B7F"/>
    <w:rsid w:val="00475F39"/>
    <w:rsid w:val="004771B6"/>
    <w:rsid w:val="00481B5D"/>
    <w:rsid w:val="00482199"/>
    <w:rsid w:val="0048364B"/>
    <w:rsid w:val="00486762"/>
    <w:rsid w:val="00486A75"/>
    <w:rsid w:val="00486D3B"/>
    <w:rsid w:val="00486E68"/>
    <w:rsid w:val="004919E9"/>
    <w:rsid w:val="004945BB"/>
    <w:rsid w:val="00495C30"/>
    <w:rsid w:val="004A17C4"/>
    <w:rsid w:val="004A3A47"/>
    <w:rsid w:val="004A75AB"/>
    <w:rsid w:val="004A7C7B"/>
    <w:rsid w:val="004B0549"/>
    <w:rsid w:val="004B2C06"/>
    <w:rsid w:val="004B37C6"/>
    <w:rsid w:val="004B5474"/>
    <w:rsid w:val="004C352F"/>
    <w:rsid w:val="004C6495"/>
    <w:rsid w:val="004C6A35"/>
    <w:rsid w:val="004D00BA"/>
    <w:rsid w:val="004D0379"/>
    <w:rsid w:val="004D0F4D"/>
    <w:rsid w:val="004D5749"/>
    <w:rsid w:val="004D6B7E"/>
    <w:rsid w:val="004D6C1A"/>
    <w:rsid w:val="004F0879"/>
    <w:rsid w:val="004F1CD4"/>
    <w:rsid w:val="004F1E3C"/>
    <w:rsid w:val="004F2D09"/>
    <w:rsid w:val="004F3B6E"/>
    <w:rsid w:val="004F5269"/>
    <w:rsid w:val="004F54C9"/>
    <w:rsid w:val="004F5D8A"/>
    <w:rsid w:val="004F7081"/>
    <w:rsid w:val="005005CB"/>
    <w:rsid w:val="0050074F"/>
    <w:rsid w:val="005022D5"/>
    <w:rsid w:val="0050232E"/>
    <w:rsid w:val="00505014"/>
    <w:rsid w:val="00510108"/>
    <w:rsid w:val="00511574"/>
    <w:rsid w:val="00511ED2"/>
    <w:rsid w:val="00513870"/>
    <w:rsid w:val="00515351"/>
    <w:rsid w:val="00520085"/>
    <w:rsid w:val="00520107"/>
    <w:rsid w:val="00522A16"/>
    <w:rsid w:val="00523399"/>
    <w:rsid w:val="00523A68"/>
    <w:rsid w:val="0052518C"/>
    <w:rsid w:val="0052680C"/>
    <w:rsid w:val="00527EBF"/>
    <w:rsid w:val="00536560"/>
    <w:rsid w:val="005409A6"/>
    <w:rsid w:val="0054415B"/>
    <w:rsid w:val="00545EA6"/>
    <w:rsid w:val="005460E0"/>
    <w:rsid w:val="00550D5F"/>
    <w:rsid w:val="00550EE3"/>
    <w:rsid w:val="00551332"/>
    <w:rsid w:val="0055373A"/>
    <w:rsid w:val="00554E60"/>
    <w:rsid w:val="005604F0"/>
    <w:rsid w:val="00562DF4"/>
    <w:rsid w:val="00562FE0"/>
    <w:rsid w:val="005648FD"/>
    <w:rsid w:val="0056510A"/>
    <w:rsid w:val="00572DD5"/>
    <w:rsid w:val="00575949"/>
    <w:rsid w:val="00577422"/>
    <w:rsid w:val="0058229D"/>
    <w:rsid w:val="005833EE"/>
    <w:rsid w:val="0058617A"/>
    <w:rsid w:val="005865FA"/>
    <w:rsid w:val="0058673A"/>
    <w:rsid w:val="005914C1"/>
    <w:rsid w:val="00592A05"/>
    <w:rsid w:val="005942F4"/>
    <w:rsid w:val="00594F2B"/>
    <w:rsid w:val="005969FD"/>
    <w:rsid w:val="005A2F41"/>
    <w:rsid w:val="005A3C04"/>
    <w:rsid w:val="005A6D98"/>
    <w:rsid w:val="005B45F1"/>
    <w:rsid w:val="005B49B8"/>
    <w:rsid w:val="005B537C"/>
    <w:rsid w:val="005B708D"/>
    <w:rsid w:val="005C136E"/>
    <w:rsid w:val="005C3A25"/>
    <w:rsid w:val="005C6327"/>
    <w:rsid w:val="005C64E8"/>
    <w:rsid w:val="005C6668"/>
    <w:rsid w:val="005D06BC"/>
    <w:rsid w:val="005D0E49"/>
    <w:rsid w:val="005D3441"/>
    <w:rsid w:val="005D6907"/>
    <w:rsid w:val="005D6C1C"/>
    <w:rsid w:val="005E0356"/>
    <w:rsid w:val="005E04DB"/>
    <w:rsid w:val="005E30A1"/>
    <w:rsid w:val="005E62C3"/>
    <w:rsid w:val="005E6690"/>
    <w:rsid w:val="005F2995"/>
    <w:rsid w:val="005F5E53"/>
    <w:rsid w:val="005F67FA"/>
    <w:rsid w:val="005F7660"/>
    <w:rsid w:val="006004F3"/>
    <w:rsid w:val="0060229A"/>
    <w:rsid w:val="00602A1F"/>
    <w:rsid w:val="00603469"/>
    <w:rsid w:val="00604D58"/>
    <w:rsid w:val="006059E7"/>
    <w:rsid w:val="006122EB"/>
    <w:rsid w:val="00613E8D"/>
    <w:rsid w:val="00614E96"/>
    <w:rsid w:val="00617E25"/>
    <w:rsid w:val="00617F13"/>
    <w:rsid w:val="0062282E"/>
    <w:rsid w:val="00624EA6"/>
    <w:rsid w:val="00631EC0"/>
    <w:rsid w:val="0063209D"/>
    <w:rsid w:val="006331B9"/>
    <w:rsid w:val="00633DF4"/>
    <w:rsid w:val="0063657D"/>
    <w:rsid w:val="00636E7E"/>
    <w:rsid w:val="00637E52"/>
    <w:rsid w:val="00644648"/>
    <w:rsid w:val="0064658F"/>
    <w:rsid w:val="006478D4"/>
    <w:rsid w:val="0065148F"/>
    <w:rsid w:val="0065268B"/>
    <w:rsid w:val="0065596F"/>
    <w:rsid w:val="00656B6A"/>
    <w:rsid w:val="006579BC"/>
    <w:rsid w:val="006633D2"/>
    <w:rsid w:val="00665FC1"/>
    <w:rsid w:val="00666424"/>
    <w:rsid w:val="00666DA2"/>
    <w:rsid w:val="00670289"/>
    <w:rsid w:val="00671E4B"/>
    <w:rsid w:val="00672627"/>
    <w:rsid w:val="00675FA5"/>
    <w:rsid w:val="00677B07"/>
    <w:rsid w:val="00680656"/>
    <w:rsid w:val="0068082D"/>
    <w:rsid w:val="006820C2"/>
    <w:rsid w:val="00684F5D"/>
    <w:rsid w:val="00685ED7"/>
    <w:rsid w:val="006912EE"/>
    <w:rsid w:val="006955F3"/>
    <w:rsid w:val="00697084"/>
    <w:rsid w:val="006A067B"/>
    <w:rsid w:val="006A0906"/>
    <w:rsid w:val="006A1250"/>
    <w:rsid w:val="006A2B77"/>
    <w:rsid w:val="006B42B7"/>
    <w:rsid w:val="006C29F3"/>
    <w:rsid w:val="006C2FB4"/>
    <w:rsid w:val="006C4812"/>
    <w:rsid w:val="006C6172"/>
    <w:rsid w:val="006D087F"/>
    <w:rsid w:val="006D1467"/>
    <w:rsid w:val="006D159B"/>
    <w:rsid w:val="006D163D"/>
    <w:rsid w:val="006D3FB4"/>
    <w:rsid w:val="006E0929"/>
    <w:rsid w:val="006E2E96"/>
    <w:rsid w:val="006E50DE"/>
    <w:rsid w:val="006E5612"/>
    <w:rsid w:val="006E6FC6"/>
    <w:rsid w:val="006F41BC"/>
    <w:rsid w:val="006F4741"/>
    <w:rsid w:val="006F74CD"/>
    <w:rsid w:val="006F789D"/>
    <w:rsid w:val="00700B1D"/>
    <w:rsid w:val="007028DF"/>
    <w:rsid w:val="00703298"/>
    <w:rsid w:val="0070378A"/>
    <w:rsid w:val="0070498C"/>
    <w:rsid w:val="00704AE0"/>
    <w:rsid w:val="00705D3A"/>
    <w:rsid w:val="00711329"/>
    <w:rsid w:val="007152E8"/>
    <w:rsid w:val="00717BA3"/>
    <w:rsid w:val="00721877"/>
    <w:rsid w:val="007235E7"/>
    <w:rsid w:val="00723E09"/>
    <w:rsid w:val="00724ADD"/>
    <w:rsid w:val="00727259"/>
    <w:rsid w:val="00727AA8"/>
    <w:rsid w:val="00732164"/>
    <w:rsid w:val="0073361E"/>
    <w:rsid w:val="00733BAD"/>
    <w:rsid w:val="007346A4"/>
    <w:rsid w:val="007376E7"/>
    <w:rsid w:val="0074028F"/>
    <w:rsid w:val="00741C5D"/>
    <w:rsid w:val="00742D1C"/>
    <w:rsid w:val="007512FE"/>
    <w:rsid w:val="00755F76"/>
    <w:rsid w:val="00756724"/>
    <w:rsid w:val="00763817"/>
    <w:rsid w:val="00764051"/>
    <w:rsid w:val="0076418D"/>
    <w:rsid w:val="00765A49"/>
    <w:rsid w:val="00770130"/>
    <w:rsid w:val="0077050E"/>
    <w:rsid w:val="00774017"/>
    <w:rsid w:val="00777F45"/>
    <w:rsid w:val="00780D60"/>
    <w:rsid w:val="00782AD0"/>
    <w:rsid w:val="007836D9"/>
    <w:rsid w:val="0078588E"/>
    <w:rsid w:val="00790758"/>
    <w:rsid w:val="00794AAA"/>
    <w:rsid w:val="00795544"/>
    <w:rsid w:val="007A1887"/>
    <w:rsid w:val="007A4636"/>
    <w:rsid w:val="007A4972"/>
    <w:rsid w:val="007A4A92"/>
    <w:rsid w:val="007A6E16"/>
    <w:rsid w:val="007A7808"/>
    <w:rsid w:val="007B022C"/>
    <w:rsid w:val="007B026E"/>
    <w:rsid w:val="007B14CD"/>
    <w:rsid w:val="007B3FE4"/>
    <w:rsid w:val="007B4679"/>
    <w:rsid w:val="007B7EDD"/>
    <w:rsid w:val="007C4E3C"/>
    <w:rsid w:val="007C54A2"/>
    <w:rsid w:val="007D0747"/>
    <w:rsid w:val="007D0BE9"/>
    <w:rsid w:val="007D1B2B"/>
    <w:rsid w:val="007D43FE"/>
    <w:rsid w:val="007D5792"/>
    <w:rsid w:val="007D6B2B"/>
    <w:rsid w:val="007D7216"/>
    <w:rsid w:val="007D7749"/>
    <w:rsid w:val="007E3863"/>
    <w:rsid w:val="007E7E2B"/>
    <w:rsid w:val="007F156E"/>
    <w:rsid w:val="007F16A5"/>
    <w:rsid w:val="007F3ECC"/>
    <w:rsid w:val="007F4CC4"/>
    <w:rsid w:val="007F52B3"/>
    <w:rsid w:val="007F7100"/>
    <w:rsid w:val="00800605"/>
    <w:rsid w:val="00802C2D"/>
    <w:rsid w:val="00802E36"/>
    <w:rsid w:val="00805B4E"/>
    <w:rsid w:val="00807842"/>
    <w:rsid w:val="008107F1"/>
    <w:rsid w:val="00810E84"/>
    <w:rsid w:val="00811022"/>
    <w:rsid w:val="00813D19"/>
    <w:rsid w:val="008176F7"/>
    <w:rsid w:val="00820944"/>
    <w:rsid w:val="008217BD"/>
    <w:rsid w:val="00822BD2"/>
    <w:rsid w:val="00822E23"/>
    <w:rsid w:val="00823517"/>
    <w:rsid w:val="00824C69"/>
    <w:rsid w:val="00825AA6"/>
    <w:rsid w:val="00825C3E"/>
    <w:rsid w:val="00826A03"/>
    <w:rsid w:val="00826F8C"/>
    <w:rsid w:val="00830315"/>
    <w:rsid w:val="00835FCC"/>
    <w:rsid w:val="00836E1A"/>
    <w:rsid w:val="00841B30"/>
    <w:rsid w:val="00843D90"/>
    <w:rsid w:val="00844090"/>
    <w:rsid w:val="0084531F"/>
    <w:rsid w:val="0084642A"/>
    <w:rsid w:val="00847D9B"/>
    <w:rsid w:val="00853D0C"/>
    <w:rsid w:val="008548D9"/>
    <w:rsid w:val="00855411"/>
    <w:rsid w:val="008575D7"/>
    <w:rsid w:val="00861FA1"/>
    <w:rsid w:val="0086249E"/>
    <w:rsid w:val="008624D3"/>
    <w:rsid w:val="0086435E"/>
    <w:rsid w:val="00864403"/>
    <w:rsid w:val="00865999"/>
    <w:rsid w:val="00866F66"/>
    <w:rsid w:val="0086704E"/>
    <w:rsid w:val="008743C8"/>
    <w:rsid w:val="00874D0F"/>
    <w:rsid w:val="0088206E"/>
    <w:rsid w:val="00882BF5"/>
    <w:rsid w:val="00886C90"/>
    <w:rsid w:val="00887255"/>
    <w:rsid w:val="00890C33"/>
    <w:rsid w:val="00890D43"/>
    <w:rsid w:val="00891A77"/>
    <w:rsid w:val="00894309"/>
    <w:rsid w:val="008948E4"/>
    <w:rsid w:val="00896368"/>
    <w:rsid w:val="008A2B05"/>
    <w:rsid w:val="008A4D7A"/>
    <w:rsid w:val="008A7DFE"/>
    <w:rsid w:val="008B0612"/>
    <w:rsid w:val="008B18BF"/>
    <w:rsid w:val="008B6308"/>
    <w:rsid w:val="008B73B3"/>
    <w:rsid w:val="008B7D7B"/>
    <w:rsid w:val="008C1F42"/>
    <w:rsid w:val="008C4E7E"/>
    <w:rsid w:val="008C6A7A"/>
    <w:rsid w:val="008C6B67"/>
    <w:rsid w:val="008D0238"/>
    <w:rsid w:val="008D08CC"/>
    <w:rsid w:val="008D3412"/>
    <w:rsid w:val="008D4D57"/>
    <w:rsid w:val="008D67F3"/>
    <w:rsid w:val="008D729B"/>
    <w:rsid w:val="008D79E9"/>
    <w:rsid w:val="008E0126"/>
    <w:rsid w:val="008E2616"/>
    <w:rsid w:val="008E2ABA"/>
    <w:rsid w:val="008E2DD4"/>
    <w:rsid w:val="008F0A5D"/>
    <w:rsid w:val="008F55D3"/>
    <w:rsid w:val="008F5950"/>
    <w:rsid w:val="008F5A1B"/>
    <w:rsid w:val="008F6151"/>
    <w:rsid w:val="008F6F1D"/>
    <w:rsid w:val="0090680A"/>
    <w:rsid w:val="009079A8"/>
    <w:rsid w:val="00907CDE"/>
    <w:rsid w:val="00910315"/>
    <w:rsid w:val="00911391"/>
    <w:rsid w:val="00911A35"/>
    <w:rsid w:val="009129AB"/>
    <w:rsid w:val="00914C9C"/>
    <w:rsid w:val="00915837"/>
    <w:rsid w:val="00920E82"/>
    <w:rsid w:val="00923414"/>
    <w:rsid w:val="009237A1"/>
    <w:rsid w:val="00923960"/>
    <w:rsid w:val="00923A98"/>
    <w:rsid w:val="00925698"/>
    <w:rsid w:val="00926A06"/>
    <w:rsid w:val="009274A0"/>
    <w:rsid w:val="00930B82"/>
    <w:rsid w:val="00934D28"/>
    <w:rsid w:val="00934F2E"/>
    <w:rsid w:val="009366CF"/>
    <w:rsid w:val="0093678D"/>
    <w:rsid w:val="00936C51"/>
    <w:rsid w:val="009377F4"/>
    <w:rsid w:val="00940166"/>
    <w:rsid w:val="00940276"/>
    <w:rsid w:val="00941D4D"/>
    <w:rsid w:val="00943717"/>
    <w:rsid w:val="00943CC9"/>
    <w:rsid w:val="00943D5A"/>
    <w:rsid w:val="00944284"/>
    <w:rsid w:val="009462B4"/>
    <w:rsid w:val="0095039A"/>
    <w:rsid w:val="00951164"/>
    <w:rsid w:val="00952135"/>
    <w:rsid w:val="00953887"/>
    <w:rsid w:val="00953E35"/>
    <w:rsid w:val="0095594B"/>
    <w:rsid w:val="00956131"/>
    <w:rsid w:val="00956C92"/>
    <w:rsid w:val="0095794D"/>
    <w:rsid w:val="00960638"/>
    <w:rsid w:val="00960C15"/>
    <w:rsid w:val="00963468"/>
    <w:rsid w:val="00963791"/>
    <w:rsid w:val="009650DC"/>
    <w:rsid w:val="009711BE"/>
    <w:rsid w:val="00971625"/>
    <w:rsid w:val="009723E7"/>
    <w:rsid w:val="00972F85"/>
    <w:rsid w:val="009774E2"/>
    <w:rsid w:val="009834BD"/>
    <w:rsid w:val="00983861"/>
    <w:rsid w:val="00985120"/>
    <w:rsid w:val="0098558F"/>
    <w:rsid w:val="009869BA"/>
    <w:rsid w:val="00986CC0"/>
    <w:rsid w:val="0098794A"/>
    <w:rsid w:val="00990CDD"/>
    <w:rsid w:val="0099693B"/>
    <w:rsid w:val="009A0035"/>
    <w:rsid w:val="009A6B62"/>
    <w:rsid w:val="009B00E3"/>
    <w:rsid w:val="009B2A69"/>
    <w:rsid w:val="009B351D"/>
    <w:rsid w:val="009B3E14"/>
    <w:rsid w:val="009B4DEB"/>
    <w:rsid w:val="009B64CA"/>
    <w:rsid w:val="009B6B6E"/>
    <w:rsid w:val="009B7B37"/>
    <w:rsid w:val="009C1FEE"/>
    <w:rsid w:val="009C2E40"/>
    <w:rsid w:val="009C4014"/>
    <w:rsid w:val="009D0B7C"/>
    <w:rsid w:val="009D4C31"/>
    <w:rsid w:val="009D544D"/>
    <w:rsid w:val="009E1C8A"/>
    <w:rsid w:val="009F2216"/>
    <w:rsid w:val="009F5C39"/>
    <w:rsid w:val="009F6032"/>
    <w:rsid w:val="009F685C"/>
    <w:rsid w:val="009F712F"/>
    <w:rsid w:val="00A10100"/>
    <w:rsid w:val="00A1292D"/>
    <w:rsid w:val="00A1367C"/>
    <w:rsid w:val="00A14FC6"/>
    <w:rsid w:val="00A153EF"/>
    <w:rsid w:val="00A155A6"/>
    <w:rsid w:val="00A158FC"/>
    <w:rsid w:val="00A16BE4"/>
    <w:rsid w:val="00A1704A"/>
    <w:rsid w:val="00A20501"/>
    <w:rsid w:val="00A22757"/>
    <w:rsid w:val="00A2361F"/>
    <w:rsid w:val="00A23C6C"/>
    <w:rsid w:val="00A23FAE"/>
    <w:rsid w:val="00A24AA3"/>
    <w:rsid w:val="00A2624F"/>
    <w:rsid w:val="00A26990"/>
    <w:rsid w:val="00A27666"/>
    <w:rsid w:val="00A30353"/>
    <w:rsid w:val="00A31504"/>
    <w:rsid w:val="00A365D2"/>
    <w:rsid w:val="00A37938"/>
    <w:rsid w:val="00A40FD6"/>
    <w:rsid w:val="00A4108D"/>
    <w:rsid w:val="00A4210E"/>
    <w:rsid w:val="00A424A5"/>
    <w:rsid w:val="00A435CF"/>
    <w:rsid w:val="00A438E5"/>
    <w:rsid w:val="00A43F32"/>
    <w:rsid w:val="00A447CC"/>
    <w:rsid w:val="00A45F6D"/>
    <w:rsid w:val="00A46C4B"/>
    <w:rsid w:val="00A47939"/>
    <w:rsid w:val="00A5058D"/>
    <w:rsid w:val="00A506C2"/>
    <w:rsid w:val="00A50B94"/>
    <w:rsid w:val="00A50DAA"/>
    <w:rsid w:val="00A52FD0"/>
    <w:rsid w:val="00A55722"/>
    <w:rsid w:val="00A55B1A"/>
    <w:rsid w:val="00A56676"/>
    <w:rsid w:val="00A61CA1"/>
    <w:rsid w:val="00A62A3A"/>
    <w:rsid w:val="00A63772"/>
    <w:rsid w:val="00A647C0"/>
    <w:rsid w:val="00A650EC"/>
    <w:rsid w:val="00A6528F"/>
    <w:rsid w:val="00A654E3"/>
    <w:rsid w:val="00A663F7"/>
    <w:rsid w:val="00A677C7"/>
    <w:rsid w:val="00A70D2E"/>
    <w:rsid w:val="00A71390"/>
    <w:rsid w:val="00A837B3"/>
    <w:rsid w:val="00A87303"/>
    <w:rsid w:val="00A91F2C"/>
    <w:rsid w:val="00A95043"/>
    <w:rsid w:val="00A960A5"/>
    <w:rsid w:val="00A9713A"/>
    <w:rsid w:val="00AA25C0"/>
    <w:rsid w:val="00AA27EE"/>
    <w:rsid w:val="00AA361F"/>
    <w:rsid w:val="00AA6EC5"/>
    <w:rsid w:val="00AA7A0C"/>
    <w:rsid w:val="00AB230B"/>
    <w:rsid w:val="00AB3174"/>
    <w:rsid w:val="00AB781C"/>
    <w:rsid w:val="00AC12B8"/>
    <w:rsid w:val="00AC1511"/>
    <w:rsid w:val="00AC1FFB"/>
    <w:rsid w:val="00AC3B6C"/>
    <w:rsid w:val="00AC5215"/>
    <w:rsid w:val="00AC6E38"/>
    <w:rsid w:val="00AC749F"/>
    <w:rsid w:val="00AD1E10"/>
    <w:rsid w:val="00AD3590"/>
    <w:rsid w:val="00AD4ED3"/>
    <w:rsid w:val="00AD6220"/>
    <w:rsid w:val="00AD7FDB"/>
    <w:rsid w:val="00AE2719"/>
    <w:rsid w:val="00AE2ACE"/>
    <w:rsid w:val="00AE2ECB"/>
    <w:rsid w:val="00AE316B"/>
    <w:rsid w:val="00AE589F"/>
    <w:rsid w:val="00AE6F8A"/>
    <w:rsid w:val="00AE748D"/>
    <w:rsid w:val="00AE7599"/>
    <w:rsid w:val="00AE774C"/>
    <w:rsid w:val="00AE7B7E"/>
    <w:rsid w:val="00AF012B"/>
    <w:rsid w:val="00AF06CD"/>
    <w:rsid w:val="00AF4E85"/>
    <w:rsid w:val="00AF53DD"/>
    <w:rsid w:val="00AF60E0"/>
    <w:rsid w:val="00B00D85"/>
    <w:rsid w:val="00B02360"/>
    <w:rsid w:val="00B02EA0"/>
    <w:rsid w:val="00B079F6"/>
    <w:rsid w:val="00B12A5F"/>
    <w:rsid w:val="00B14AE1"/>
    <w:rsid w:val="00B15A4D"/>
    <w:rsid w:val="00B15F67"/>
    <w:rsid w:val="00B17F53"/>
    <w:rsid w:val="00B206B1"/>
    <w:rsid w:val="00B21630"/>
    <w:rsid w:val="00B22FA2"/>
    <w:rsid w:val="00B24B18"/>
    <w:rsid w:val="00B300BF"/>
    <w:rsid w:val="00B36A9D"/>
    <w:rsid w:val="00B419C4"/>
    <w:rsid w:val="00B42938"/>
    <w:rsid w:val="00B439D2"/>
    <w:rsid w:val="00B440DC"/>
    <w:rsid w:val="00B4450B"/>
    <w:rsid w:val="00B448D0"/>
    <w:rsid w:val="00B44BBA"/>
    <w:rsid w:val="00B5142B"/>
    <w:rsid w:val="00B51827"/>
    <w:rsid w:val="00B52611"/>
    <w:rsid w:val="00B55375"/>
    <w:rsid w:val="00B61591"/>
    <w:rsid w:val="00B623F6"/>
    <w:rsid w:val="00B655FE"/>
    <w:rsid w:val="00B66DAD"/>
    <w:rsid w:val="00B704DD"/>
    <w:rsid w:val="00B71B89"/>
    <w:rsid w:val="00B74850"/>
    <w:rsid w:val="00B76347"/>
    <w:rsid w:val="00B76366"/>
    <w:rsid w:val="00B7658D"/>
    <w:rsid w:val="00B81A39"/>
    <w:rsid w:val="00B84547"/>
    <w:rsid w:val="00B84972"/>
    <w:rsid w:val="00B84FA6"/>
    <w:rsid w:val="00B91222"/>
    <w:rsid w:val="00B91DE8"/>
    <w:rsid w:val="00B95D71"/>
    <w:rsid w:val="00B9608C"/>
    <w:rsid w:val="00BA00BC"/>
    <w:rsid w:val="00BA22ED"/>
    <w:rsid w:val="00BA3268"/>
    <w:rsid w:val="00BA5ABB"/>
    <w:rsid w:val="00BA74ED"/>
    <w:rsid w:val="00BB0606"/>
    <w:rsid w:val="00BB2295"/>
    <w:rsid w:val="00BB5B8B"/>
    <w:rsid w:val="00BB7575"/>
    <w:rsid w:val="00BB7724"/>
    <w:rsid w:val="00BC01F3"/>
    <w:rsid w:val="00BC04F9"/>
    <w:rsid w:val="00BC3846"/>
    <w:rsid w:val="00BC604E"/>
    <w:rsid w:val="00BD1B01"/>
    <w:rsid w:val="00BD27A8"/>
    <w:rsid w:val="00BD5B8D"/>
    <w:rsid w:val="00BD6FC2"/>
    <w:rsid w:val="00BD7CE1"/>
    <w:rsid w:val="00BE2C37"/>
    <w:rsid w:val="00BE4610"/>
    <w:rsid w:val="00BE6446"/>
    <w:rsid w:val="00BF1B20"/>
    <w:rsid w:val="00BF1F1B"/>
    <w:rsid w:val="00BF210B"/>
    <w:rsid w:val="00BF25F5"/>
    <w:rsid w:val="00BF277C"/>
    <w:rsid w:val="00BF3701"/>
    <w:rsid w:val="00C021F9"/>
    <w:rsid w:val="00C03409"/>
    <w:rsid w:val="00C051FD"/>
    <w:rsid w:val="00C06CA1"/>
    <w:rsid w:val="00C162B1"/>
    <w:rsid w:val="00C22ED5"/>
    <w:rsid w:val="00C254C2"/>
    <w:rsid w:val="00C304EA"/>
    <w:rsid w:val="00C3187E"/>
    <w:rsid w:val="00C367DB"/>
    <w:rsid w:val="00C37458"/>
    <w:rsid w:val="00C4019F"/>
    <w:rsid w:val="00C503D8"/>
    <w:rsid w:val="00C50593"/>
    <w:rsid w:val="00C5242A"/>
    <w:rsid w:val="00C60717"/>
    <w:rsid w:val="00C6114D"/>
    <w:rsid w:val="00C630C5"/>
    <w:rsid w:val="00C63610"/>
    <w:rsid w:val="00C6414B"/>
    <w:rsid w:val="00C655AA"/>
    <w:rsid w:val="00C73348"/>
    <w:rsid w:val="00C73445"/>
    <w:rsid w:val="00C73AC7"/>
    <w:rsid w:val="00C8231D"/>
    <w:rsid w:val="00C82948"/>
    <w:rsid w:val="00C8298C"/>
    <w:rsid w:val="00C86D14"/>
    <w:rsid w:val="00C92CE2"/>
    <w:rsid w:val="00C93CF0"/>
    <w:rsid w:val="00C9695C"/>
    <w:rsid w:val="00C96EAB"/>
    <w:rsid w:val="00CA238B"/>
    <w:rsid w:val="00CA2B02"/>
    <w:rsid w:val="00CA386C"/>
    <w:rsid w:val="00CA545C"/>
    <w:rsid w:val="00CA6238"/>
    <w:rsid w:val="00CA698A"/>
    <w:rsid w:val="00CA799B"/>
    <w:rsid w:val="00CA7C1C"/>
    <w:rsid w:val="00CA7FF9"/>
    <w:rsid w:val="00CB0BDD"/>
    <w:rsid w:val="00CB158D"/>
    <w:rsid w:val="00CB169F"/>
    <w:rsid w:val="00CB1B30"/>
    <w:rsid w:val="00CB6191"/>
    <w:rsid w:val="00CB797F"/>
    <w:rsid w:val="00CC0ABD"/>
    <w:rsid w:val="00CC397A"/>
    <w:rsid w:val="00CC3FA8"/>
    <w:rsid w:val="00CC433B"/>
    <w:rsid w:val="00CC4FC8"/>
    <w:rsid w:val="00CC6575"/>
    <w:rsid w:val="00CC6C7E"/>
    <w:rsid w:val="00CD19C1"/>
    <w:rsid w:val="00CD22D6"/>
    <w:rsid w:val="00CD47AB"/>
    <w:rsid w:val="00CD551E"/>
    <w:rsid w:val="00CD66A3"/>
    <w:rsid w:val="00CD704C"/>
    <w:rsid w:val="00CE096A"/>
    <w:rsid w:val="00CE16A6"/>
    <w:rsid w:val="00CE2300"/>
    <w:rsid w:val="00CE44C6"/>
    <w:rsid w:val="00CE5606"/>
    <w:rsid w:val="00CE6B10"/>
    <w:rsid w:val="00CF19FA"/>
    <w:rsid w:val="00CF1C72"/>
    <w:rsid w:val="00CF217A"/>
    <w:rsid w:val="00CF2705"/>
    <w:rsid w:val="00CF68F3"/>
    <w:rsid w:val="00D00C3F"/>
    <w:rsid w:val="00D049D6"/>
    <w:rsid w:val="00D04CE9"/>
    <w:rsid w:val="00D05AA4"/>
    <w:rsid w:val="00D133E8"/>
    <w:rsid w:val="00D14848"/>
    <w:rsid w:val="00D14A9C"/>
    <w:rsid w:val="00D15E0A"/>
    <w:rsid w:val="00D15EE7"/>
    <w:rsid w:val="00D1634F"/>
    <w:rsid w:val="00D40BB0"/>
    <w:rsid w:val="00D41D02"/>
    <w:rsid w:val="00D44F21"/>
    <w:rsid w:val="00D47B6B"/>
    <w:rsid w:val="00D50AAF"/>
    <w:rsid w:val="00D52454"/>
    <w:rsid w:val="00D5611C"/>
    <w:rsid w:val="00D62288"/>
    <w:rsid w:val="00D63D33"/>
    <w:rsid w:val="00D6746D"/>
    <w:rsid w:val="00D7054A"/>
    <w:rsid w:val="00D70FE7"/>
    <w:rsid w:val="00D73A55"/>
    <w:rsid w:val="00D74684"/>
    <w:rsid w:val="00D75669"/>
    <w:rsid w:val="00D75EC7"/>
    <w:rsid w:val="00D76AC1"/>
    <w:rsid w:val="00D76CFE"/>
    <w:rsid w:val="00D82F52"/>
    <w:rsid w:val="00D8363F"/>
    <w:rsid w:val="00D848D9"/>
    <w:rsid w:val="00D84FDD"/>
    <w:rsid w:val="00D8540C"/>
    <w:rsid w:val="00D85C7C"/>
    <w:rsid w:val="00D87944"/>
    <w:rsid w:val="00D972F7"/>
    <w:rsid w:val="00D97A92"/>
    <w:rsid w:val="00DA259C"/>
    <w:rsid w:val="00DA5A1D"/>
    <w:rsid w:val="00DB2F4B"/>
    <w:rsid w:val="00DB5413"/>
    <w:rsid w:val="00DB54FF"/>
    <w:rsid w:val="00DB5793"/>
    <w:rsid w:val="00DB68AD"/>
    <w:rsid w:val="00DB6AA8"/>
    <w:rsid w:val="00DC2541"/>
    <w:rsid w:val="00DC63CA"/>
    <w:rsid w:val="00DC6C48"/>
    <w:rsid w:val="00DC720D"/>
    <w:rsid w:val="00DC7384"/>
    <w:rsid w:val="00DC7385"/>
    <w:rsid w:val="00DC75D6"/>
    <w:rsid w:val="00DC7D91"/>
    <w:rsid w:val="00DD1E46"/>
    <w:rsid w:val="00DD2678"/>
    <w:rsid w:val="00DD2F7A"/>
    <w:rsid w:val="00DD3A6B"/>
    <w:rsid w:val="00DD3CE3"/>
    <w:rsid w:val="00DD3EC1"/>
    <w:rsid w:val="00DD3EE9"/>
    <w:rsid w:val="00DD4C4E"/>
    <w:rsid w:val="00DD577F"/>
    <w:rsid w:val="00DD620E"/>
    <w:rsid w:val="00DD760B"/>
    <w:rsid w:val="00DE045B"/>
    <w:rsid w:val="00DE135D"/>
    <w:rsid w:val="00DE3929"/>
    <w:rsid w:val="00DF1A19"/>
    <w:rsid w:val="00DF2DD7"/>
    <w:rsid w:val="00DF50C5"/>
    <w:rsid w:val="00E0001D"/>
    <w:rsid w:val="00E00EB2"/>
    <w:rsid w:val="00E02710"/>
    <w:rsid w:val="00E027FE"/>
    <w:rsid w:val="00E030E7"/>
    <w:rsid w:val="00E034E9"/>
    <w:rsid w:val="00E053E7"/>
    <w:rsid w:val="00E12D77"/>
    <w:rsid w:val="00E13C19"/>
    <w:rsid w:val="00E13F24"/>
    <w:rsid w:val="00E14A33"/>
    <w:rsid w:val="00E15DFE"/>
    <w:rsid w:val="00E22991"/>
    <w:rsid w:val="00E24926"/>
    <w:rsid w:val="00E25D15"/>
    <w:rsid w:val="00E27C82"/>
    <w:rsid w:val="00E31190"/>
    <w:rsid w:val="00E368DA"/>
    <w:rsid w:val="00E3799F"/>
    <w:rsid w:val="00E442AF"/>
    <w:rsid w:val="00E44D47"/>
    <w:rsid w:val="00E467A4"/>
    <w:rsid w:val="00E46CCA"/>
    <w:rsid w:val="00E474B8"/>
    <w:rsid w:val="00E479AE"/>
    <w:rsid w:val="00E47D54"/>
    <w:rsid w:val="00E5100E"/>
    <w:rsid w:val="00E51489"/>
    <w:rsid w:val="00E51F90"/>
    <w:rsid w:val="00E52643"/>
    <w:rsid w:val="00E52AD4"/>
    <w:rsid w:val="00E53C47"/>
    <w:rsid w:val="00E56902"/>
    <w:rsid w:val="00E60CB3"/>
    <w:rsid w:val="00E61F30"/>
    <w:rsid w:val="00E6437F"/>
    <w:rsid w:val="00E6617E"/>
    <w:rsid w:val="00E7113E"/>
    <w:rsid w:val="00E714F6"/>
    <w:rsid w:val="00E718F5"/>
    <w:rsid w:val="00E71C63"/>
    <w:rsid w:val="00E759F6"/>
    <w:rsid w:val="00E75BB4"/>
    <w:rsid w:val="00E8187F"/>
    <w:rsid w:val="00E82103"/>
    <w:rsid w:val="00E83F26"/>
    <w:rsid w:val="00E84F88"/>
    <w:rsid w:val="00E87057"/>
    <w:rsid w:val="00E900A1"/>
    <w:rsid w:val="00E90F29"/>
    <w:rsid w:val="00E90F94"/>
    <w:rsid w:val="00E9198B"/>
    <w:rsid w:val="00E91EC1"/>
    <w:rsid w:val="00E92847"/>
    <w:rsid w:val="00E9679E"/>
    <w:rsid w:val="00E979A4"/>
    <w:rsid w:val="00EA229D"/>
    <w:rsid w:val="00EA25D7"/>
    <w:rsid w:val="00EA3252"/>
    <w:rsid w:val="00EB342F"/>
    <w:rsid w:val="00EB49B2"/>
    <w:rsid w:val="00EB5AA7"/>
    <w:rsid w:val="00EC1E34"/>
    <w:rsid w:val="00EC246D"/>
    <w:rsid w:val="00EC46A2"/>
    <w:rsid w:val="00EC4B3F"/>
    <w:rsid w:val="00EC513F"/>
    <w:rsid w:val="00EC5598"/>
    <w:rsid w:val="00ED054B"/>
    <w:rsid w:val="00ED2A0D"/>
    <w:rsid w:val="00ED62DB"/>
    <w:rsid w:val="00EE1C71"/>
    <w:rsid w:val="00EE23F9"/>
    <w:rsid w:val="00EE373A"/>
    <w:rsid w:val="00EF12A9"/>
    <w:rsid w:val="00EF1AC9"/>
    <w:rsid w:val="00EF35D3"/>
    <w:rsid w:val="00EF3637"/>
    <w:rsid w:val="00EF466D"/>
    <w:rsid w:val="00EF77B0"/>
    <w:rsid w:val="00EF79AF"/>
    <w:rsid w:val="00F0639D"/>
    <w:rsid w:val="00F07A93"/>
    <w:rsid w:val="00F11DAD"/>
    <w:rsid w:val="00F13773"/>
    <w:rsid w:val="00F1483A"/>
    <w:rsid w:val="00F1677C"/>
    <w:rsid w:val="00F16C0D"/>
    <w:rsid w:val="00F20B18"/>
    <w:rsid w:val="00F212D5"/>
    <w:rsid w:val="00F234FC"/>
    <w:rsid w:val="00F30A5A"/>
    <w:rsid w:val="00F337AE"/>
    <w:rsid w:val="00F379B2"/>
    <w:rsid w:val="00F4058C"/>
    <w:rsid w:val="00F40B21"/>
    <w:rsid w:val="00F41A5F"/>
    <w:rsid w:val="00F42864"/>
    <w:rsid w:val="00F439A0"/>
    <w:rsid w:val="00F46FB1"/>
    <w:rsid w:val="00F5171C"/>
    <w:rsid w:val="00F54CEC"/>
    <w:rsid w:val="00F56966"/>
    <w:rsid w:val="00F5740E"/>
    <w:rsid w:val="00F57D00"/>
    <w:rsid w:val="00F6364D"/>
    <w:rsid w:val="00F653C8"/>
    <w:rsid w:val="00F67895"/>
    <w:rsid w:val="00F71F18"/>
    <w:rsid w:val="00F728EE"/>
    <w:rsid w:val="00F72B02"/>
    <w:rsid w:val="00F73097"/>
    <w:rsid w:val="00F81852"/>
    <w:rsid w:val="00F83D9D"/>
    <w:rsid w:val="00F86D88"/>
    <w:rsid w:val="00F92F59"/>
    <w:rsid w:val="00F9358F"/>
    <w:rsid w:val="00F94BC2"/>
    <w:rsid w:val="00F96D67"/>
    <w:rsid w:val="00FA0EBE"/>
    <w:rsid w:val="00FA29D5"/>
    <w:rsid w:val="00FA7B4E"/>
    <w:rsid w:val="00FB1194"/>
    <w:rsid w:val="00FB319F"/>
    <w:rsid w:val="00FB36F9"/>
    <w:rsid w:val="00FB4077"/>
    <w:rsid w:val="00FB5106"/>
    <w:rsid w:val="00FB5625"/>
    <w:rsid w:val="00FB7331"/>
    <w:rsid w:val="00FB7646"/>
    <w:rsid w:val="00FB7782"/>
    <w:rsid w:val="00FC3081"/>
    <w:rsid w:val="00FC66A9"/>
    <w:rsid w:val="00FD2AAB"/>
    <w:rsid w:val="00FD300F"/>
    <w:rsid w:val="00FD341A"/>
    <w:rsid w:val="00FD43D5"/>
    <w:rsid w:val="00FD5746"/>
    <w:rsid w:val="00FD58CD"/>
    <w:rsid w:val="00FD7D1A"/>
    <w:rsid w:val="00FE268F"/>
    <w:rsid w:val="00FE3EA7"/>
    <w:rsid w:val="00FE5DC2"/>
    <w:rsid w:val="00FE634E"/>
    <w:rsid w:val="00FF232C"/>
    <w:rsid w:val="00FF2452"/>
    <w:rsid w:val="00FF2A0F"/>
    <w:rsid w:val="00FF4EDD"/>
    <w:rsid w:val="00FF63AD"/>
    <w:rsid w:val="00FF7028"/>
    <w:rsid w:val="01276CEF"/>
    <w:rsid w:val="022274DB"/>
    <w:rsid w:val="02C71D38"/>
    <w:rsid w:val="02F06C5C"/>
    <w:rsid w:val="03272FA1"/>
    <w:rsid w:val="03412E03"/>
    <w:rsid w:val="03AF2E2F"/>
    <w:rsid w:val="04217D7F"/>
    <w:rsid w:val="043C693C"/>
    <w:rsid w:val="045B59FD"/>
    <w:rsid w:val="04655381"/>
    <w:rsid w:val="04E5170D"/>
    <w:rsid w:val="05203910"/>
    <w:rsid w:val="053D285A"/>
    <w:rsid w:val="05F37DB1"/>
    <w:rsid w:val="06F75CBF"/>
    <w:rsid w:val="08C14309"/>
    <w:rsid w:val="091840F0"/>
    <w:rsid w:val="09374D23"/>
    <w:rsid w:val="094A407E"/>
    <w:rsid w:val="098C62E7"/>
    <w:rsid w:val="09A50421"/>
    <w:rsid w:val="0ACE51A8"/>
    <w:rsid w:val="0BB72B0C"/>
    <w:rsid w:val="0BF11ED3"/>
    <w:rsid w:val="0C0B0A04"/>
    <w:rsid w:val="0CBF33AD"/>
    <w:rsid w:val="0D6E5D1B"/>
    <w:rsid w:val="0D8D1FF7"/>
    <w:rsid w:val="0DC2024B"/>
    <w:rsid w:val="0EE4629E"/>
    <w:rsid w:val="0F141A78"/>
    <w:rsid w:val="0F733A4E"/>
    <w:rsid w:val="11B76A10"/>
    <w:rsid w:val="11D40CBE"/>
    <w:rsid w:val="11DA6A5E"/>
    <w:rsid w:val="11DD663C"/>
    <w:rsid w:val="12426F07"/>
    <w:rsid w:val="12BE2E35"/>
    <w:rsid w:val="1321249B"/>
    <w:rsid w:val="14347E9A"/>
    <w:rsid w:val="14BC7EB9"/>
    <w:rsid w:val="15357653"/>
    <w:rsid w:val="16493A82"/>
    <w:rsid w:val="168D1FA1"/>
    <w:rsid w:val="17B10749"/>
    <w:rsid w:val="18F667F6"/>
    <w:rsid w:val="191520F4"/>
    <w:rsid w:val="1929399A"/>
    <w:rsid w:val="19641CA6"/>
    <w:rsid w:val="19712796"/>
    <w:rsid w:val="19E03F8A"/>
    <w:rsid w:val="1A200549"/>
    <w:rsid w:val="1A3A097B"/>
    <w:rsid w:val="1B300302"/>
    <w:rsid w:val="1B6A2819"/>
    <w:rsid w:val="1BE10920"/>
    <w:rsid w:val="1CAC0CBF"/>
    <w:rsid w:val="1D0F1D48"/>
    <w:rsid w:val="1D1230F5"/>
    <w:rsid w:val="1DFC27C7"/>
    <w:rsid w:val="1E537DAF"/>
    <w:rsid w:val="1EF93C1B"/>
    <w:rsid w:val="1F7035CC"/>
    <w:rsid w:val="1F9D091D"/>
    <w:rsid w:val="1FF27FA3"/>
    <w:rsid w:val="21A558D1"/>
    <w:rsid w:val="21B64D59"/>
    <w:rsid w:val="21F466D6"/>
    <w:rsid w:val="22330AF4"/>
    <w:rsid w:val="22416C66"/>
    <w:rsid w:val="22D77D7B"/>
    <w:rsid w:val="234F2A6E"/>
    <w:rsid w:val="23F74318"/>
    <w:rsid w:val="244D45C8"/>
    <w:rsid w:val="248F2E7D"/>
    <w:rsid w:val="257D61CD"/>
    <w:rsid w:val="25A53F92"/>
    <w:rsid w:val="25CD5C03"/>
    <w:rsid w:val="261C7830"/>
    <w:rsid w:val="265118FC"/>
    <w:rsid w:val="268848E7"/>
    <w:rsid w:val="26B574B5"/>
    <w:rsid w:val="26CB517B"/>
    <w:rsid w:val="275009FA"/>
    <w:rsid w:val="27A74FA5"/>
    <w:rsid w:val="284371BC"/>
    <w:rsid w:val="284A1718"/>
    <w:rsid w:val="28985FD2"/>
    <w:rsid w:val="28CD01DB"/>
    <w:rsid w:val="29004A4A"/>
    <w:rsid w:val="296F6FD1"/>
    <w:rsid w:val="2A7844B4"/>
    <w:rsid w:val="2A996B7B"/>
    <w:rsid w:val="2B6D7D6B"/>
    <w:rsid w:val="2BBC092A"/>
    <w:rsid w:val="2BDE2B43"/>
    <w:rsid w:val="2CBD0E0D"/>
    <w:rsid w:val="2CBD271A"/>
    <w:rsid w:val="2DBC29E1"/>
    <w:rsid w:val="2DF16312"/>
    <w:rsid w:val="2E2E353D"/>
    <w:rsid w:val="2EB261A6"/>
    <w:rsid w:val="2EF014A6"/>
    <w:rsid w:val="2FBD1358"/>
    <w:rsid w:val="2FBE69B6"/>
    <w:rsid w:val="2FF5324A"/>
    <w:rsid w:val="302E5F71"/>
    <w:rsid w:val="3097748C"/>
    <w:rsid w:val="31375E3B"/>
    <w:rsid w:val="319229EB"/>
    <w:rsid w:val="31EA7443"/>
    <w:rsid w:val="32974BB7"/>
    <w:rsid w:val="329F61F9"/>
    <w:rsid w:val="32C45ECE"/>
    <w:rsid w:val="32D80408"/>
    <w:rsid w:val="33780C80"/>
    <w:rsid w:val="33D45477"/>
    <w:rsid w:val="3401493F"/>
    <w:rsid w:val="34831E29"/>
    <w:rsid w:val="35126C2D"/>
    <w:rsid w:val="355741EF"/>
    <w:rsid w:val="36130824"/>
    <w:rsid w:val="361F7DFE"/>
    <w:rsid w:val="36743D69"/>
    <w:rsid w:val="36944F6F"/>
    <w:rsid w:val="373D79FE"/>
    <w:rsid w:val="376D589C"/>
    <w:rsid w:val="37B617E1"/>
    <w:rsid w:val="382A148D"/>
    <w:rsid w:val="3860294E"/>
    <w:rsid w:val="38620F68"/>
    <w:rsid w:val="391A1A0E"/>
    <w:rsid w:val="39DF0BE9"/>
    <w:rsid w:val="3A5661AF"/>
    <w:rsid w:val="3A9245AD"/>
    <w:rsid w:val="3AC4709A"/>
    <w:rsid w:val="3ACF2041"/>
    <w:rsid w:val="3B0F7538"/>
    <w:rsid w:val="3B211730"/>
    <w:rsid w:val="3B6451FC"/>
    <w:rsid w:val="3BFB66E7"/>
    <w:rsid w:val="3CA8137A"/>
    <w:rsid w:val="3D366610"/>
    <w:rsid w:val="3D8C22E9"/>
    <w:rsid w:val="3D9152D6"/>
    <w:rsid w:val="3E2012AF"/>
    <w:rsid w:val="3E29072B"/>
    <w:rsid w:val="3E533D17"/>
    <w:rsid w:val="3E5661DE"/>
    <w:rsid w:val="3E687479"/>
    <w:rsid w:val="3E7B5B08"/>
    <w:rsid w:val="3ECA5B74"/>
    <w:rsid w:val="3F1940D6"/>
    <w:rsid w:val="41315907"/>
    <w:rsid w:val="417040E8"/>
    <w:rsid w:val="420142BC"/>
    <w:rsid w:val="43A01DFF"/>
    <w:rsid w:val="44080202"/>
    <w:rsid w:val="44447EDC"/>
    <w:rsid w:val="4448736F"/>
    <w:rsid w:val="451F372E"/>
    <w:rsid w:val="4574051D"/>
    <w:rsid w:val="45810C70"/>
    <w:rsid w:val="46582479"/>
    <w:rsid w:val="46D770CE"/>
    <w:rsid w:val="478E4211"/>
    <w:rsid w:val="48433362"/>
    <w:rsid w:val="48554993"/>
    <w:rsid w:val="48D87F0A"/>
    <w:rsid w:val="4A432D50"/>
    <w:rsid w:val="4A483ABB"/>
    <w:rsid w:val="4A832515"/>
    <w:rsid w:val="4A860A19"/>
    <w:rsid w:val="4A9611FC"/>
    <w:rsid w:val="4AA657E7"/>
    <w:rsid w:val="4C635F3B"/>
    <w:rsid w:val="4D742821"/>
    <w:rsid w:val="4D7C3D77"/>
    <w:rsid w:val="4D8637F7"/>
    <w:rsid w:val="4E4034DD"/>
    <w:rsid w:val="4E44347D"/>
    <w:rsid w:val="4E6A6EBE"/>
    <w:rsid w:val="4F0B5DEB"/>
    <w:rsid w:val="4F1D5087"/>
    <w:rsid w:val="4F223B87"/>
    <w:rsid w:val="4F343D4D"/>
    <w:rsid w:val="4FCF452F"/>
    <w:rsid w:val="4FFE4D66"/>
    <w:rsid w:val="50140597"/>
    <w:rsid w:val="514A1FB1"/>
    <w:rsid w:val="51FE136D"/>
    <w:rsid w:val="52553752"/>
    <w:rsid w:val="52583E4F"/>
    <w:rsid w:val="526D6AE3"/>
    <w:rsid w:val="53D3235E"/>
    <w:rsid w:val="5428027A"/>
    <w:rsid w:val="54540E68"/>
    <w:rsid w:val="555C4A8F"/>
    <w:rsid w:val="5562444A"/>
    <w:rsid w:val="58737346"/>
    <w:rsid w:val="594B0286"/>
    <w:rsid w:val="598842B4"/>
    <w:rsid w:val="59BE2ACF"/>
    <w:rsid w:val="5B2A52A0"/>
    <w:rsid w:val="5BC7762C"/>
    <w:rsid w:val="5BDC614A"/>
    <w:rsid w:val="5C2138C7"/>
    <w:rsid w:val="5C6D330B"/>
    <w:rsid w:val="5C796DD0"/>
    <w:rsid w:val="5CE96177"/>
    <w:rsid w:val="5CF97819"/>
    <w:rsid w:val="606A2E03"/>
    <w:rsid w:val="60A4640D"/>
    <w:rsid w:val="60B10490"/>
    <w:rsid w:val="60D7795B"/>
    <w:rsid w:val="61EF3DEC"/>
    <w:rsid w:val="62720230"/>
    <w:rsid w:val="627409AD"/>
    <w:rsid w:val="638A05FA"/>
    <w:rsid w:val="63D33045"/>
    <w:rsid w:val="63E17BF6"/>
    <w:rsid w:val="66770C98"/>
    <w:rsid w:val="673E76D5"/>
    <w:rsid w:val="677542EA"/>
    <w:rsid w:val="677D266F"/>
    <w:rsid w:val="67A6089D"/>
    <w:rsid w:val="6863663F"/>
    <w:rsid w:val="68A87943"/>
    <w:rsid w:val="68D07FDC"/>
    <w:rsid w:val="694D4018"/>
    <w:rsid w:val="696606F1"/>
    <w:rsid w:val="69812512"/>
    <w:rsid w:val="6A0869A7"/>
    <w:rsid w:val="6AD17CA2"/>
    <w:rsid w:val="6AEB57B0"/>
    <w:rsid w:val="6BC73D75"/>
    <w:rsid w:val="6C954BA8"/>
    <w:rsid w:val="6D116523"/>
    <w:rsid w:val="6D754C66"/>
    <w:rsid w:val="6DC94E12"/>
    <w:rsid w:val="6EF31666"/>
    <w:rsid w:val="6F91130F"/>
    <w:rsid w:val="6F951282"/>
    <w:rsid w:val="70022EE4"/>
    <w:rsid w:val="701C15A2"/>
    <w:rsid w:val="706070D0"/>
    <w:rsid w:val="72E84177"/>
    <w:rsid w:val="73587DDC"/>
    <w:rsid w:val="73A718C6"/>
    <w:rsid w:val="74B97C75"/>
    <w:rsid w:val="74F51AC3"/>
    <w:rsid w:val="754D67EF"/>
    <w:rsid w:val="75840008"/>
    <w:rsid w:val="7744090D"/>
    <w:rsid w:val="781A59F9"/>
    <w:rsid w:val="78DC7642"/>
    <w:rsid w:val="799300A3"/>
    <w:rsid w:val="7A282846"/>
    <w:rsid w:val="7A9065D9"/>
    <w:rsid w:val="7B4E1452"/>
    <w:rsid w:val="7BB50591"/>
    <w:rsid w:val="7BD36B3A"/>
    <w:rsid w:val="7C0447A4"/>
    <w:rsid w:val="7DC506B4"/>
    <w:rsid w:val="7E0E5D03"/>
    <w:rsid w:val="7E5E2F98"/>
    <w:rsid w:val="7E7C5172"/>
    <w:rsid w:val="7F2A6E2D"/>
    <w:rsid w:val="7FA0709D"/>
    <w:rsid w:val="7FAC217D"/>
    <w:rsid w:val="7FB86E3E"/>
    <w:rsid w:val="7FE651C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99" w:semiHidden="0" w:name="toc 2"/>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nhideWhenUsed="0" w:uiPriority="99" w:semiHidden="0" w:name="Normal Indent"/>
    <w:lsdException w:qFormat="1" w:unhideWhenUsed="0"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qFormat="1" w:unhideWhenUsed="0" w:uiPriority="99" w:name="footnote reference"/>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宋体" w:eastAsia="宋体" w:cs="宋体"/>
      <w:kern w:val="0"/>
      <w:sz w:val="24"/>
      <w:szCs w:val="24"/>
      <w:lang w:val="en-US" w:eastAsia="zh-CN" w:bidi="ar-SA"/>
    </w:rPr>
  </w:style>
  <w:style w:type="paragraph" w:styleId="3">
    <w:name w:val="heading 1"/>
    <w:basedOn w:val="1"/>
    <w:next w:val="1"/>
    <w:link w:val="20"/>
    <w:qFormat/>
    <w:uiPriority w:val="99"/>
    <w:pPr>
      <w:keepNext/>
      <w:keepLines/>
      <w:widowControl w:val="0"/>
      <w:spacing w:before="340" w:after="330" w:line="578" w:lineRule="auto"/>
      <w:jc w:val="both"/>
      <w:outlineLvl w:val="0"/>
    </w:pPr>
    <w:rPr>
      <w:rFonts w:ascii="等线" w:hAnsi="等线" w:eastAsia="等线" w:cs="Times New Roman"/>
      <w:b/>
      <w:bCs/>
      <w:kern w:val="44"/>
      <w:sz w:val="44"/>
      <w:szCs w:val="44"/>
    </w:rPr>
  </w:style>
  <w:style w:type="paragraph" w:styleId="4">
    <w:name w:val="heading 2"/>
    <w:basedOn w:val="1"/>
    <w:next w:val="1"/>
    <w:link w:val="21"/>
    <w:qFormat/>
    <w:uiPriority w:val="99"/>
    <w:pPr>
      <w:keepNext/>
      <w:keepLines/>
      <w:widowControl w:val="0"/>
      <w:spacing w:before="260" w:after="260" w:line="416" w:lineRule="auto"/>
      <w:jc w:val="both"/>
      <w:outlineLvl w:val="1"/>
    </w:pPr>
    <w:rPr>
      <w:rFonts w:ascii="等线 Light" w:hAnsi="等线 Light" w:eastAsia="等线 Light" w:cs="Times New Roman"/>
      <w:b/>
      <w:bCs/>
      <w:kern w:val="2"/>
      <w:sz w:val="32"/>
      <w:szCs w:val="32"/>
    </w:rPr>
  </w:style>
  <w:style w:type="paragraph" w:styleId="5">
    <w:name w:val="heading 3"/>
    <w:basedOn w:val="1"/>
    <w:next w:val="1"/>
    <w:link w:val="22"/>
    <w:qFormat/>
    <w:uiPriority w:val="99"/>
    <w:pPr>
      <w:keepNext/>
      <w:keepLines/>
      <w:widowControl w:val="0"/>
      <w:spacing w:before="260" w:after="260" w:line="416" w:lineRule="auto"/>
      <w:jc w:val="both"/>
      <w:outlineLvl w:val="2"/>
    </w:pPr>
    <w:rPr>
      <w:rFonts w:ascii="等线" w:hAnsi="等线" w:eastAsia="仿宋" w:cs="Times New Roman"/>
      <w:b/>
      <w:bCs/>
      <w:kern w:val="2"/>
      <w:sz w:val="32"/>
      <w:szCs w:val="32"/>
    </w:rPr>
  </w:style>
  <w:style w:type="paragraph" w:styleId="2">
    <w:name w:val="heading 4"/>
    <w:basedOn w:val="1"/>
    <w:next w:val="1"/>
    <w:link w:val="23"/>
    <w:qFormat/>
    <w:uiPriority w:val="99"/>
    <w:pPr>
      <w:keepNext/>
      <w:keepLines/>
      <w:spacing w:before="280" w:after="290" w:line="376" w:lineRule="auto"/>
      <w:outlineLvl w:val="3"/>
    </w:pPr>
    <w:rPr>
      <w:rFonts w:ascii="等线 Light" w:hAnsi="等线 Light" w:eastAsia="等线 Light" w:cs="Times New Roman"/>
      <w:b/>
      <w:bCs/>
      <w:sz w:val="28"/>
      <w:szCs w:val="28"/>
    </w:rPr>
  </w:style>
  <w:style w:type="character" w:default="1" w:styleId="17">
    <w:name w:val="Default Paragraph Font"/>
    <w:semiHidden/>
    <w:qFormat/>
    <w:uiPriority w:val="99"/>
  </w:style>
  <w:style w:type="table" w:default="1" w:styleId="15">
    <w:name w:val="Normal Table"/>
    <w:unhideWhenUsed/>
    <w:qFormat/>
    <w:uiPriority w:val="99"/>
    <w:tblPr>
      <w:tblCellMar>
        <w:top w:w="0" w:type="dxa"/>
        <w:left w:w="108" w:type="dxa"/>
        <w:bottom w:w="0" w:type="dxa"/>
        <w:right w:w="108" w:type="dxa"/>
      </w:tblCellMar>
    </w:tblPr>
  </w:style>
  <w:style w:type="paragraph" w:styleId="6">
    <w:name w:val="Normal Indent"/>
    <w:basedOn w:val="1"/>
    <w:next w:val="1"/>
    <w:qFormat/>
    <w:uiPriority w:val="99"/>
    <w:pPr>
      <w:spacing w:line="590" w:lineRule="exact"/>
    </w:pPr>
    <w:rPr>
      <w:rFonts w:cs="仿宋_GB2312"/>
      <w:szCs w:val="22"/>
    </w:rPr>
  </w:style>
  <w:style w:type="paragraph" w:styleId="7">
    <w:name w:val="annotation text"/>
    <w:basedOn w:val="1"/>
    <w:link w:val="24"/>
    <w:semiHidden/>
    <w:qFormat/>
    <w:uiPriority w:val="99"/>
  </w:style>
  <w:style w:type="paragraph" w:styleId="8">
    <w:name w:val="Date"/>
    <w:basedOn w:val="1"/>
    <w:next w:val="1"/>
    <w:link w:val="25"/>
    <w:semiHidden/>
    <w:qFormat/>
    <w:uiPriority w:val="99"/>
    <w:pPr>
      <w:widowControl w:val="0"/>
      <w:ind w:left="100" w:leftChars="2500"/>
      <w:jc w:val="both"/>
    </w:pPr>
    <w:rPr>
      <w:rFonts w:ascii="等线" w:hAnsi="等线" w:eastAsia="等线" w:cs="Times New Roman"/>
      <w:kern w:val="2"/>
      <w:sz w:val="21"/>
      <w:szCs w:val="22"/>
    </w:rPr>
  </w:style>
  <w:style w:type="paragraph" w:styleId="9">
    <w:name w:val="Balloon Text"/>
    <w:basedOn w:val="1"/>
    <w:link w:val="26"/>
    <w:semiHidden/>
    <w:qFormat/>
    <w:uiPriority w:val="99"/>
    <w:pPr>
      <w:widowControl w:val="0"/>
      <w:jc w:val="both"/>
    </w:pPr>
    <w:rPr>
      <w:rFonts w:ascii="等线" w:hAnsi="等线" w:eastAsia="仿宋" w:cs="Times New Roman"/>
      <w:kern w:val="2"/>
      <w:sz w:val="18"/>
      <w:szCs w:val="18"/>
    </w:rPr>
  </w:style>
  <w:style w:type="paragraph" w:styleId="10">
    <w:name w:val="footer"/>
    <w:basedOn w:val="1"/>
    <w:link w:val="27"/>
    <w:qFormat/>
    <w:uiPriority w:val="99"/>
    <w:pPr>
      <w:widowControl w:val="0"/>
      <w:tabs>
        <w:tab w:val="center" w:pos="4153"/>
        <w:tab w:val="right" w:pos="8306"/>
      </w:tabs>
      <w:snapToGrid w:val="0"/>
    </w:pPr>
    <w:rPr>
      <w:rFonts w:ascii="等线" w:hAnsi="等线" w:eastAsia="等线" w:cs="Times New Roman"/>
      <w:kern w:val="2"/>
      <w:sz w:val="18"/>
      <w:szCs w:val="18"/>
    </w:rPr>
  </w:style>
  <w:style w:type="paragraph" w:styleId="11">
    <w:name w:val="header"/>
    <w:basedOn w:val="1"/>
    <w:link w:val="28"/>
    <w:qFormat/>
    <w:uiPriority w:val="99"/>
    <w:pPr>
      <w:widowControl w:val="0"/>
      <w:pBdr>
        <w:bottom w:val="single" w:color="auto" w:sz="6" w:space="1"/>
      </w:pBdr>
      <w:tabs>
        <w:tab w:val="center" w:pos="4153"/>
        <w:tab w:val="right" w:pos="8306"/>
      </w:tabs>
      <w:snapToGrid w:val="0"/>
      <w:jc w:val="center"/>
    </w:pPr>
    <w:rPr>
      <w:rFonts w:ascii="等线" w:hAnsi="等线" w:eastAsia="等线" w:cs="Times New Roman"/>
      <w:kern w:val="2"/>
      <w:sz w:val="18"/>
      <w:szCs w:val="18"/>
    </w:rPr>
  </w:style>
  <w:style w:type="paragraph" w:styleId="12">
    <w:name w:val="toc 1"/>
    <w:basedOn w:val="1"/>
    <w:next w:val="1"/>
    <w:qFormat/>
    <w:uiPriority w:val="99"/>
    <w:pPr>
      <w:widowControl w:val="0"/>
      <w:tabs>
        <w:tab w:val="right" w:leader="dot" w:pos="8296"/>
      </w:tabs>
      <w:kinsoku w:val="0"/>
      <w:overflowPunct w:val="0"/>
      <w:autoSpaceDE w:val="0"/>
      <w:autoSpaceDN w:val="0"/>
      <w:adjustRightInd w:val="0"/>
      <w:snapToGrid w:val="0"/>
      <w:spacing w:line="600" w:lineRule="atLeast"/>
      <w:jc w:val="center"/>
    </w:pPr>
    <w:rPr>
      <w:rFonts w:ascii="等线" w:hAnsi="等线" w:eastAsia="等线" w:cs="Times New Roman"/>
      <w:kern w:val="2"/>
      <w:sz w:val="21"/>
      <w:szCs w:val="22"/>
    </w:rPr>
  </w:style>
  <w:style w:type="paragraph" w:styleId="13">
    <w:name w:val="footnote text"/>
    <w:basedOn w:val="1"/>
    <w:link w:val="29"/>
    <w:semiHidden/>
    <w:qFormat/>
    <w:uiPriority w:val="99"/>
    <w:pPr>
      <w:snapToGrid w:val="0"/>
    </w:pPr>
    <w:rPr>
      <w:sz w:val="18"/>
      <w:szCs w:val="18"/>
    </w:rPr>
  </w:style>
  <w:style w:type="paragraph" w:styleId="14">
    <w:name w:val="toc 2"/>
    <w:basedOn w:val="1"/>
    <w:next w:val="1"/>
    <w:qFormat/>
    <w:uiPriority w:val="99"/>
    <w:pPr>
      <w:widowControl w:val="0"/>
      <w:tabs>
        <w:tab w:val="right" w:leader="dot" w:pos="8296"/>
      </w:tabs>
      <w:spacing w:line="600" w:lineRule="exact"/>
      <w:ind w:left="480" w:leftChars="200"/>
      <w:jc w:val="both"/>
    </w:pPr>
    <w:rPr>
      <w:rFonts w:ascii="Times New Roman" w:hAnsi="Times New Roman" w:eastAsia="楷体_GB2312" w:cs="Times New Roman"/>
      <w:kern w:val="2"/>
      <w:szCs w:val="22"/>
    </w:rPr>
  </w:style>
  <w:style w:type="table" w:styleId="16">
    <w:name w:val="Table Grid"/>
    <w:basedOn w:val="15"/>
    <w:qFormat/>
    <w:uiPriority w:val="9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Hyperlink"/>
    <w:basedOn w:val="17"/>
    <w:qFormat/>
    <w:uiPriority w:val="99"/>
    <w:rPr>
      <w:rFonts w:cs="Times New Roman"/>
      <w:color w:val="0563C1"/>
      <w:u w:val="single"/>
    </w:rPr>
  </w:style>
  <w:style w:type="character" w:styleId="19">
    <w:name w:val="footnote reference"/>
    <w:basedOn w:val="17"/>
    <w:semiHidden/>
    <w:qFormat/>
    <w:uiPriority w:val="99"/>
    <w:rPr>
      <w:rFonts w:cs="Times New Roman"/>
      <w:vertAlign w:val="superscript"/>
    </w:rPr>
  </w:style>
  <w:style w:type="character" w:customStyle="1" w:styleId="20">
    <w:name w:val="Heading 1 Char"/>
    <w:basedOn w:val="17"/>
    <w:link w:val="3"/>
    <w:qFormat/>
    <w:locked/>
    <w:uiPriority w:val="99"/>
    <w:rPr>
      <w:rFonts w:cs="Times New Roman"/>
      <w:b/>
      <w:bCs/>
      <w:kern w:val="44"/>
      <w:sz w:val="44"/>
      <w:szCs w:val="44"/>
    </w:rPr>
  </w:style>
  <w:style w:type="character" w:customStyle="1" w:styleId="21">
    <w:name w:val="Heading 2 Char"/>
    <w:basedOn w:val="17"/>
    <w:link w:val="4"/>
    <w:qFormat/>
    <w:locked/>
    <w:uiPriority w:val="99"/>
    <w:rPr>
      <w:rFonts w:ascii="等线 Light" w:hAnsi="等线 Light" w:eastAsia="等线 Light" w:cs="Times New Roman"/>
      <w:b/>
      <w:bCs/>
      <w:sz w:val="32"/>
      <w:szCs w:val="32"/>
    </w:rPr>
  </w:style>
  <w:style w:type="character" w:customStyle="1" w:styleId="22">
    <w:name w:val="Heading 3 Char"/>
    <w:basedOn w:val="17"/>
    <w:link w:val="5"/>
    <w:semiHidden/>
    <w:qFormat/>
    <w:locked/>
    <w:uiPriority w:val="99"/>
    <w:rPr>
      <w:rFonts w:eastAsia="仿宋" w:cs="Times New Roman"/>
      <w:b/>
      <w:bCs/>
      <w:sz w:val="32"/>
      <w:szCs w:val="32"/>
    </w:rPr>
  </w:style>
  <w:style w:type="character" w:customStyle="1" w:styleId="23">
    <w:name w:val="Heading 4 Char"/>
    <w:basedOn w:val="17"/>
    <w:link w:val="2"/>
    <w:qFormat/>
    <w:locked/>
    <w:uiPriority w:val="99"/>
    <w:rPr>
      <w:rFonts w:ascii="等线 Light" w:hAnsi="等线 Light" w:eastAsia="等线 Light" w:cs="Times New Roman"/>
      <w:b/>
      <w:bCs/>
      <w:kern w:val="0"/>
      <w:sz w:val="28"/>
      <w:szCs w:val="28"/>
    </w:rPr>
  </w:style>
  <w:style w:type="character" w:customStyle="1" w:styleId="24">
    <w:name w:val="Comment Text Char"/>
    <w:basedOn w:val="17"/>
    <w:link w:val="7"/>
    <w:semiHidden/>
    <w:qFormat/>
    <w:locked/>
    <w:uiPriority w:val="99"/>
    <w:rPr>
      <w:rFonts w:ascii="宋体" w:eastAsia="宋体" w:cs="宋体"/>
      <w:kern w:val="0"/>
      <w:sz w:val="24"/>
      <w:szCs w:val="24"/>
    </w:rPr>
  </w:style>
  <w:style w:type="character" w:customStyle="1" w:styleId="25">
    <w:name w:val="Date Char"/>
    <w:basedOn w:val="17"/>
    <w:link w:val="8"/>
    <w:semiHidden/>
    <w:qFormat/>
    <w:locked/>
    <w:uiPriority w:val="99"/>
    <w:rPr>
      <w:rFonts w:cs="Times New Roman"/>
    </w:rPr>
  </w:style>
  <w:style w:type="character" w:customStyle="1" w:styleId="26">
    <w:name w:val="Balloon Text Char"/>
    <w:basedOn w:val="17"/>
    <w:link w:val="9"/>
    <w:semiHidden/>
    <w:qFormat/>
    <w:locked/>
    <w:uiPriority w:val="99"/>
    <w:rPr>
      <w:rFonts w:eastAsia="仿宋" w:cs="Times New Roman"/>
      <w:sz w:val="18"/>
      <w:szCs w:val="18"/>
    </w:rPr>
  </w:style>
  <w:style w:type="character" w:customStyle="1" w:styleId="27">
    <w:name w:val="Footer Char"/>
    <w:basedOn w:val="17"/>
    <w:link w:val="10"/>
    <w:qFormat/>
    <w:locked/>
    <w:uiPriority w:val="99"/>
    <w:rPr>
      <w:rFonts w:cs="Times New Roman"/>
      <w:sz w:val="18"/>
      <w:szCs w:val="18"/>
    </w:rPr>
  </w:style>
  <w:style w:type="character" w:customStyle="1" w:styleId="28">
    <w:name w:val="Header Char"/>
    <w:basedOn w:val="17"/>
    <w:link w:val="11"/>
    <w:qFormat/>
    <w:locked/>
    <w:uiPriority w:val="99"/>
    <w:rPr>
      <w:rFonts w:cs="Times New Roman"/>
      <w:sz w:val="18"/>
      <w:szCs w:val="18"/>
    </w:rPr>
  </w:style>
  <w:style w:type="character" w:customStyle="1" w:styleId="29">
    <w:name w:val="Footnote Text Char"/>
    <w:basedOn w:val="17"/>
    <w:link w:val="13"/>
    <w:semiHidden/>
    <w:qFormat/>
    <w:locked/>
    <w:uiPriority w:val="99"/>
    <w:rPr>
      <w:rFonts w:ascii="宋体" w:hAnsi="宋体" w:eastAsia="宋体" w:cs="宋体"/>
      <w:kern w:val="0"/>
      <w:sz w:val="18"/>
      <w:szCs w:val="18"/>
    </w:rPr>
  </w:style>
  <w:style w:type="paragraph" w:customStyle="1" w:styleId="30">
    <w:name w:val="TOC 标题1"/>
    <w:basedOn w:val="3"/>
    <w:next w:val="1"/>
    <w:qFormat/>
    <w:uiPriority w:val="99"/>
    <w:pPr>
      <w:widowControl/>
      <w:spacing w:before="240" w:after="0" w:line="259" w:lineRule="auto"/>
      <w:jc w:val="left"/>
      <w:outlineLvl w:val="9"/>
    </w:pPr>
    <w:rPr>
      <w:rFonts w:ascii="等线 Light" w:hAnsi="等线 Light" w:eastAsia="等线 Light"/>
      <w:b w:val="0"/>
      <w:bCs w:val="0"/>
      <w:color w:val="2F5496"/>
      <w:kern w:val="0"/>
      <w:sz w:val="32"/>
      <w:szCs w:val="32"/>
    </w:rPr>
  </w:style>
  <w:style w:type="paragraph" w:customStyle="1" w:styleId="31">
    <w:name w:val="No Spacing"/>
    <w:qFormat/>
    <w:uiPriority w:val="99"/>
    <w:rPr>
      <w:rFonts w:ascii="宋体" w:hAnsi="宋体" w:eastAsia="宋体" w:cs="宋体"/>
      <w:kern w:val="0"/>
      <w:sz w:val="24"/>
      <w:szCs w:val="24"/>
      <w:lang w:val="en-US" w:eastAsia="zh-CN" w:bidi="ar-SA"/>
    </w:rPr>
  </w:style>
  <w:style w:type="character" w:customStyle="1" w:styleId="32">
    <w:name w:val="font21"/>
    <w:basedOn w:val="17"/>
    <w:qFormat/>
    <w:uiPriority w:val="99"/>
    <w:rPr>
      <w:rFonts w:ascii="Calibri" w:hAnsi="Calibri" w:cs="Calibri"/>
      <w:color w:val="000000"/>
      <w:sz w:val="16"/>
      <w:szCs w:val="16"/>
      <w:u w:val="none"/>
    </w:rPr>
  </w:style>
  <w:style w:type="character" w:customStyle="1" w:styleId="33">
    <w:name w:val="font11"/>
    <w:basedOn w:val="17"/>
    <w:qFormat/>
    <w:uiPriority w:val="99"/>
    <w:rPr>
      <w:rFonts w:ascii="宋体" w:hAnsi="宋体" w:eastAsia="宋体" w:cs="宋体"/>
      <w:color w:val="000000"/>
      <w:sz w:val="16"/>
      <w:szCs w:val="16"/>
      <w:u w:val="none"/>
    </w:rPr>
  </w:style>
  <w:style w:type="character" w:customStyle="1" w:styleId="34">
    <w:name w:val="未处理的提及1"/>
    <w:basedOn w:val="17"/>
    <w:semiHidden/>
    <w:qFormat/>
    <w:uiPriority w:val="99"/>
    <w:rPr>
      <w:rFonts w:cs="Times New Roman"/>
      <w:color w:val="605E5C"/>
      <w:shd w:val="clear" w:color="auto" w:fill="E1DFDD"/>
    </w:rPr>
  </w:style>
  <w:style w:type="paragraph" w:customStyle="1" w:styleId="35">
    <w:name w:val="List Paragraph"/>
    <w:basedOn w:val="1"/>
    <w:qFormat/>
    <w:uiPriority w:val="99"/>
    <w:pPr>
      <w:ind w:firstLine="420" w:firstLineChars="200"/>
    </w:pPr>
  </w:style>
  <w:style w:type="character" w:customStyle="1" w:styleId="36">
    <w:name w:val="批注框文本 字符1"/>
    <w:basedOn w:val="17"/>
    <w:semiHidden/>
    <w:qFormat/>
    <w:uiPriority w:val="99"/>
    <w:rPr>
      <w:rFonts w:ascii="宋体" w:hAnsi="宋体" w:eastAsia="宋体" w:cs="宋体"/>
      <w:kern w:val="0"/>
      <w:sz w:val="18"/>
      <w:szCs w:val="18"/>
    </w:rPr>
  </w:style>
  <w:style w:type="paragraph" w:customStyle="1" w:styleId="37">
    <w:name w:val="正文1"/>
    <w:basedOn w:val="1"/>
    <w:qFormat/>
    <w:uiPriority w:val="99"/>
    <w:pPr>
      <w:widowControl w:val="0"/>
      <w:spacing w:line="500" w:lineRule="exact"/>
      <w:ind w:firstLine="560" w:firstLineChars="200"/>
      <w:jc w:val="both"/>
    </w:pPr>
    <w:rPr>
      <w:rFonts w:ascii="Times New Roman" w:hAnsi="Times New Roman" w:eastAsia="仿宋_GB2312" w:cs="Times New Roman"/>
      <w:sz w:val="28"/>
      <w:szCs w:val="28"/>
    </w:rPr>
  </w:style>
  <w:style w:type="paragraph" w:customStyle="1" w:styleId="38">
    <w:name w:val="Table Paragraph"/>
    <w:basedOn w:val="1"/>
    <w:qFormat/>
    <w:uiPriority w:val="99"/>
    <w:pPr>
      <w:widowControl w:val="0"/>
      <w:jc w:val="both"/>
    </w:pPr>
    <w:rPr>
      <w:rFonts w:ascii="等线" w:hAnsi="等线" w:eastAsia="仿宋" w:cs="Times New Roman"/>
      <w:kern w:val="2"/>
      <w:sz w:val="32"/>
      <w:szCs w:val="22"/>
    </w:rPr>
  </w:style>
  <w:style w:type="paragraph" w:customStyle="1" w:styleId="39">
    <w:name w:val="闻政标题4"/>
    <w:basedOn w:val="4"/>
    <w:qFormat/>
    <w:uiPriority w:val="99"/>
    <w:pPr>
      <w:spacing w:before="120" w:after="60" w:line="500" w:lineRule="exact"/>
      <w:ind w:firstLine="200" w:firstLineChars="200"/>
      <w:jc w:val="left"/>
    </w:pPr>
    <w:rPr>
      <w:rFonts w:ascii="Times New Roman" w:hAnsi="Times New Roman" w:eastAsia="仿宋_GB2312"/>
      <w:kern w:val="0"/>
      <w:sz w:val="28"/>
    </w:rPr>
  </w:style>
  <w:style w:type="paragraph" w:customStyle="1" w:styleId="40">
    <w:name w:val="TOC 标题11"/>
    <w:basedOn w:val="3"/>
    <w:next w:val="1"/>
    <w:qFormat/>
    <w:uiPriority w:val="99"/>
    <w:pPr>
      <w:widowControl/>
      <w:spacing w:before="240" w:after="0" w:line="259" w:lineRule="auto"/>
      <w:jc w:val="left"/>
      <w:outlineLvl w:val="9"/>
    </w:pPr>
    <w:rPr>
      <w:rFonts w:ascii="等线 Light" w:hAnsi="等线 Light" w:eastAsia="等线 Light"/>
      <w:b w:val="0"/>
      <w:bCs w:val="0"/>
      <w:color w:val="2F5496"/>
      <w:kern w:val="0"/>
      <w:sz w:val="32"/>
      <w:szCs w:val="32"/>
    </w:rPr>
  </w:style>
  <w:style w:type="paragraph" w:customStyle="1" w:styleId="41">
    <w:name w:val="C图标注"/>
    <w:basedOn w:val="1"/>
    <w:qFormat/>
    <w:uiPriority w:val="99"/>
    <w:pPr>
      <w:widowControl w:val="0"/>
      <w:adjustRightInd w:val="0"/>
      <w:snapToGrid w:val="0"/>
      <w:spacing w:line="480" w:lineRule="exact"/>
      <w:jc w:val="center"/>
    </w:pPr>
    <w:rPr>
      <w:rFonts w:ascii="仿宋" w:hAnsi="仿宋" w:eastAsia="仿宋" w:cs="Times New Roman"/>
      <w:b/>
      <w:spacing w:val="4"/>
      <w:sz w:val="21"/>
    </w:rPr>
  </w:style>
  <w:style w:type="table" w:customStyle="1" w:styleId="42">
    <w:name w:val="网格型14"/>
    <w:qFormat/>
    <w:uiPriority w:val="99"/>
    <w:rPr>
      <w:rFonts w:ascii="Times New Roman" w:hAnsi="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3">
    <w:name w:val="WPSOffice手动目录 1"/>
    <w:qFormat/>
    <w:uiPriority w:val="0"/>
    <w:pPr>
      <w:ind w:leftChars="0"/>
    </w:pPr>
    <w:rPr>
      <w:rFonts w:ascii="Times New Roman" w:hAnsi="Times New Roman" w:eastAsia="宋体" w:cs="Times New Roman"/>
      <w:sz w:val="20"/>
      <w:szCs w:val="20"/>
    </w:rPr>
  </w:style>
  <w:style w:type="paragraph" w:customStyle="1" w:styleId="4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customShpInfo spid="_x0000_s4098"/>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P R C</Company>
  <Pages>19</Pages>
  <Words>9184</Words>
  <Characters>9673</Characters>
  <Lines>0</Lines>
  <Paragraphs>0</Paragraphs>
  <TotalTime>1</TotalTime>
  <ScaleCrop>false</ScaleCrop>
  <LinksUpToDate>false</LinksUpToDate>
  <CharactersWithSpaces>10208</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2021-06-27T05:21:00Z</dcterms:created>
  <dc:creator>he jingbin</dc:creator>
  <cp:lastModifiedBy>Administrator</cp:lastModifiedBy>
  <cp:lastPrinted>2022-07-04T09:42:00Z</cp:lastPrinted>
  <dcterms:modified xsi:type="dcterms:W3CDTF">2023-09-11T09:36:15Z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3C45BCF14CD44487A7109D92B4D50DA1</vt:lpwstr>
  </property>
</Properties>
</file>