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default" w:ascii="MS Reference Specialty" w:hAnsi="MS Reference Specialty" w:eastAsia="汉仪青云简" w:cs="MS Reference Specialty"/>
          <w:b w:val="0"/>
          <w:bCs/>
          <w:sz w:val="84"/>
          <w:szCs w:val="84"/>
        </w:rPr>
      </w:pPr>
      <w:r>
        <w:rPr>
          <w:rFonts w:hint="default" w:ascii="MS Reference Specialty" w:hAnsi="MS Reference Specialty" w:eastAsia="汉仪青云简" w:cs="MS Reference Specialty"/>
          <w:b w:val="0"/>
          <w:bCs/>
          <w:sz w:val="84"/>
          <w:szCs w:val="84"/>
        </w:rPr>
        <w:t>质   监   动  态</w:t>
      </w:r>
    </w:p>
    <w:p>
      <w:pPr>
        <w:spacing w:line="220" w:lineRule="atLeast"/>
        <w:ind w:firstLine="320" w:firstLineChars="100"/>
        <w:jc w:val="both"/>
        <w:rPr>
          <w:rFonts w:asciiTheme="majorEastAsia" w:hAnsiTheme="majorEastAsia" w:eastAsiaTheme="majorEastAsia"/>
          <w:b/>
          <w:sz w:val="32"/>
          <w:szCs w:val="32"/>
          <w:u w:val="single"/>
        </w:rPr>
      </w:pPr>
      <w:r>
        <w:rPr>
          <w:rFonts w:hint="eastAsia" w:ascii="汉仪青云简" w:hAnsi="汉仪青云简" w:eastAsia="汉仪青云简" w:cs="汉仪青云简"/>
          <w:b w:val="0"/>
          <w:bCs/>
          <w:sz w:val="32"/>
          <w:szCs w:val="32"/>
          <w:u w:val="single"/>
        </w:rPr>
        <w:t>20</w:t>
      </w:r>
      <w:r>
        <w:rPr>
          <w:rFonts w:hint="eastAsia" w:ascii="汉仪青云简" w:hAnsi="汉仪青云简" w:eastAsia="汉仪青云简" w:cs="汉仪青云简"/>
          <w:b w:val="0"/>
          <w:bCs/>
          <w:sz w:val="32"/>
          <w:szCs w:val="32"/>
          <w:u w:val="single"/>
          <w:lang w:val="en-US" w:eastAsia="zh-CN"/>
        </w:rPr>
        <w:t>24</w:t>
      </w:r>
      <w:r>
        <w:rPr>
          <w:rFonts w:hint="eastAsia" w:ascii="汉仪青云简" w:hAnsi="汉仪青云简" w:eastAsia="汉仪青云简" w:cs="汉仪青云简"/>
          <w:b w:val="0"/>
          <w:bCs/>
          <w:sz w:val="32"/>
          <w:szCs w:val="32"/>
          <w:u w:val="single"/>
        </w:rPr>
        <w:t>第</w:t>
      </w:r>
      <w:r>
        <w:rPr>
          <w:rFonts w:hint="eastAsia" w:ascii="汉仪青云简" w:hAnsi="汉仪青云简" w:eastAsia="汉仪青云简" w:cs="汉仪青云简"/>
          <w:b w:val="0"/>
          <w:bCs/>
          <w:sz w:val="32"/>
          <w:szCs w:val="32"/>
          <w:u w:val="single"/>
          <w:lang w:val="en-US" w:eastAsia="zh-CN"/>
        </w:rPr>
        <w:t>2</w:t>
      </w:r>
      <w:r>
        <w:rPr>
          <w:rFonts w:hint="eastAsia" w:ascii="汉仪青云简" w:hAnsi="汉仪青云简" w:eastAsia="汉仪青云简" w:cs="汉仪青云简"/>
          <w:b w:val="0"/>
          <w:bCs/>
          <w:sz w:val="32"/>
          <w:szCs w:val="32"/>
          <w:u w:val="single"/>
        </w:rPr>
        <w:t>期                     20</w:t>
      </w:r>
      <w:r>
        <w:rPr>
          <w:rFonts w:hint="eastAsia" w:ascii="汉仪青云简" w:hAnsi="汉仪青云简" w:eastAsia="汉仪青云简" w:cs="汉仪青云简"/>
          <w:b w:val="0"/>
          <w:bCs/>
          <w:sz w:val="32"/>
          <w:szCs w:val="32"/>
          <w:u w:val="single"/>
          <w:lang w:val="en-US" w:eastAsia="zh-CN"/>
        </w:rPr>
        <w:t>24</w:t>
      </w:r>
      <w:r>
        <w:rPr>
          <w:rFonts w:hint="eastAsia" w:ascii="汉仪青云简" w:hAnsi="汉仪青云简" w:eastAsia="汉仪青云简" w:cs="汉仪青云简"/>
          <w:b w:val="0"/>
          <w:bCs/>
          <w:sz w:val="32"/>
          <w:szCs w:val="32"/>
          <w:u w:val="single"/>
        </w:rPr>
        <w:t>年</w:t>
      </w:r>
      <w:r>
        <w:rPr>
          <w:rFonts w:hint="eastAsia" w:ascii="汉仪青云简" w:hAnsi="汉仪青云简" w:eastAsia="汉仪青云简" w:cs="汉仪青云简"/>
          <w:b w:val="0"/>
          <w:bCs/>
          <w:sz w:val="32"/>
          <w:szCs w:val="32"/>
          <w:u w:val="single"/>
          <w:lang w:val="en-US" w:eastAsia="zh-CN"/>
        </w:rPr>
        <w:t>4</w:t>
      </w:r>
      <w:r>
        <w:rPr>
          <w:rFonts w:hint="eastAsia" w:ascii="汉仪青云简" w:hAnsi="汉仪青云简" w:eastAsia="汉仪青云简" w:cs="汉仪青云简"/>
          <w:b w:val="0"/>
          <w:bCs/>
          <w:sz w:val="32"/>
          <w:szCs w:val="32"/>
          <w:u w:val="single"/>
        </w:rPr>
        <w:t>月</w:t>
      </w:r>
      <w:r>
        <w:rPr>
          <w:rFonts w:hint="eastAsia" w:ascii="汉仪青云简" w:hAnsi="汉仪青云简" w:eastAsia="汉仪青云简" w:cs="汉仪青云简"/>
          <w:b w:val="0"/>
          <w:bCs/>
          <w:sz w:val="32"/>
          <w:szCs w:val="32"/>
          <w:u w:val="single"/>
          <w:lang w:val="en-US" w:eastAsia="zh-CN"/>
        </w:rPr>
        <w:t>26</w:t>
      </w:r>
      <w:r>
        <w:rPr>
          <w:rFonts w:hint="eastAsia" w:ascii="汉仪青云简" w:hAnsi="汉仪青云简" w:eastAsia="汉仪青云简" w:cs="汉仪青云简"/>
          <w:b w:val="0"/>
          <w:bCs/>
          <w:sz w:val="32"/>
          <w:szCs w:val="32"/>
          <w:u w:val="single"/>
        </w:rPr>
        <w:t>日</w:t>
      </w:r>
      <w:r>
        <w:rPr>
          <w:rFonts w:hint="eastAsia" w:asciiTheme="majorEastAsia" w:hAnsiTheme="majorEastAsia" w:eastAsiaTheme="majorEastAsia"/>
          <w:b w:val="0"/>
          <w:bCs/>
          <w:sz w:val="32"/>
          <w:szCs w:val="32"/>
          <w:u w:val="single"/>
        </w:rPr>
        <w:t xml:space="preserve"> </w:t>
      </w:r>
      <w:r>
        <w:rPr>
          <w:rFonts w:hint="eastAsia" w:asciiTheme="majorEastAsia" w:hAnsiTheme="majorEastAsia" w:eastAsiaTheme="majorEastAsia"/>
          <w:b/>
          <w:sz w:val="32"/>
          <w:szCs w:val="32"/>
          <w:u w:val="single"/>
        </w:rPr>
        <w:t xml:space="preserve"> </w:t>
      </w:r>
      <w:bookmarkStart w:id="0" w:name="_GoBack"/>
      <w:bookmarkEnd w:id="0"/>
      <w:r>
        <w:rPr>
          <w:rFonts w:hint="eastAsia" w:asciiTheme="majorEastAsia" w:hAnsiTheme="majorEastAsia" w:eastAsiaTheme="majorEastAsia"/>
          <w:b/>
          <w:sz w:val="32"/>
          <w:szCs w:val="32"/>
          <w:u w:val="single"/>
        </w:rPr>
        <w:t xml:space="preserve">                                                                                                    </w:t>
      </w:r>
    </w:p>
    <w:p>
      <w:pPr>
        <w:keepNext w:val="0"/>
        <w:keepLines w:val="0"/>
        <w:pageBreakBefore w:val="0"/>
        <w:numPr>
          <w:ilvl w:val="0"/>
          <w:numId w:val="0"/>
        </w:numPr>
        <w:kinsoku/>
        <w:wordWrap/>
        <w:overflowPunct/>
        <w:topLinePunct w:val="0"/>
        <w:autoSpaceDE/>
        <w:autoSpaceDN/>
        <w:bidi w:val="0"/>
        <w:spacing w:after="0" w:line="560" w:lineRule="exact"/>
        <w:ind w:firstLine="642"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eastAsia="zh-CN"/>
        </w:rPr>
        <w:t>一、加强房屋建筑工程监督抽查力度</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近期各</w:t>
      </w:r>
      <w:r>
        <w:rPr>
          <w:rFonts w:hint="eastAsia" w:ascii="仿宋_GB2312" w:hAnsi="仿宋_GB2312" w:eastAsia="仿宋_GB2312" w:cs="仿宋_GB2312"/>
          <w:b w:val="0"/>
          <w:bCs/>
          <w:sz w:val="32"/>
          <w:szCs w:val="32"/>
        </w:rPr>
        <w:t>监督组分别对</w:t>
      </w:r>
      <w:r>
        <w:rPr>
          <w:rFonts w:hint="eastAsia" w:ascii="仿宋_GB2312" w:hAnsi="仿宋_GB2312" w:eastAsia="仿宋_GB2312" w:cs="仿宋_GB2312"/>
          <w:b w:val="0"/>
          <w:bCs/>
          <w:sz w:val="32"/>
          <w:szCs w:val="32"/>
          <w:lang w:eastAsia="zh-CN"/>
        </w:rPr>
        <w:t>迎宾天悦</w:t>
      </w:r>
      <w:r>
        <w:rPr>
          <w:rFonts w:hint="eastAsia" w:ascii="仿宋_GB2312" w:hAnsi="仿宋_GB2312" w:eastAsia="仿宋_GB2312" w:cs="仿宋_GB2312"/>
          <w:b w:val="0"/>
          <w:bCs/>
          <w:sz w:val="32"/>
          <w:szCs w:val="32"/>
          <w:lang w:val="en-US" w:eastAsia="zh-CN"/>
        </w:rPr>
        <w:t>、光明壹号三期、碧桂园玖璋和亚龙湾路等项目的各个关键部位隐蔽验收情况</w:t>
      </w:r>
      <w:r>
        <w:rPr>
          <w:rFonts w:hint="eastAsia" w:ascii="仿宋_GB2312" w:hAnsi="仿宋_GB2312" w:eastAsia="仿宋_GB2312" w:cs="仿宋_GB2312"/>
          <w:b w:val="0"/>
          <w:bCs/>
          <w:sz w:val="32"/>
          <w:szCs w:val="32"/>
        </w:rPr>
        <w:t>进行了监督</w:t>
      </w:r>
      <w:r>
        <w:rPr>
          <w:rFonts w:hint="eastAsia" w:ascii="仿宋_GB2312" w:hAnsi="仿宋_GB2312" w:eastAsia="仿宋_GB2312" w:cs="仿宋_GB2312"/>
          <w:b w:val="0"/>
          <w:bCs/>
          <w:sz w:val="32"/>
          <w:szCs w:val="32"/>
          <w:lang w:eastAsia="zh-CN"/>
        </w:rPr>
        <w:t>抽</w:t>
      </w:r>
      <w:r>
        <w:rPr>
          <w:rFonts w:hint="eastAsia" w:ascii="仿宋_GB2312" w:hAnsi="仿宋_GB2312" w:eastAsia="仿宋_GB2312" w:cs="仿宋_GB2312"/>
          <w:b w:val="0"/>
          <w:bCs/>
          <w:sz w:val="32"/>
          <w:szCs w:val="32"/>
        </w:rPr>
        <w:t>查</w:t>
      </w:r>
      <w:r>
        <w:rPr>
          <w:rFonts w:hint="eastAsia" w:ascii="仿宋_GB2312" w:hAnsi="仿宋_GB2312" w:eastAsia="仿宋_GB2312" w:cs="仿宋_GB2312"/>
          <w:b w:val="0"/>
          <w:bCs/>
          <w:sz w:val="32"/>
          <w:szCs w:val="32"/>
          <w:lang w:eastAsia="zh-CN"/>
        </w:rPr>
        <w:t>，对发展能源加油站、比亚迪</w:t>
      </w:r>
      <w:r>
        <w:rPr>
          <w:rFonts w:hint="eastAsia" w:ascii="仿宋_GB2312" w:hAnsi="仿宋_GB2312" w:eastAsia="仿宋_GB2312" w:cs="仿宋_GB2312"/>
          <w:b w:val="0"/>
          <w:bCs/>
          <w:sz w:val="32"/>
          <w:szCs w:val="32"/>
          <w:lang w:val="en-US" w:eastAsia="zh-CN"/>
        </w:rPr>
        <w:t>2#、3#厂房消防改造</w:t>
      </w:r>
      <w:r>
        <w:rPr>
          <w:rFonts w:hint="eastAsia" w:ascii="仿宋_GB2312" w:hAnsi="仿宋_GB2312" w:eastAsia="仿宋_GB2312" w:cs="仿宋_GB2312"/>
          <w:b w:val="0"/>
          <w:bCs/>
          <w:sz w:val="32"/>
          <w:szCs w:val="32"/>
          <w:lang w:eastAsia="zh-CN"/>
        </w:rPr>
        <w:t>进行了现场验收，</w:t>
      </w:r>
      <w:r>
        <w:rPr>
          <w:rFonts w:hint="eastAsia" w:ascii="仿宋_GB2312" w:hAnsi="仿宋_GB2312" w:eastAsia="仿宋_GB2312" w:cs="仿宋_GB2312"/>
          <w:b w:val="0"/>
          <w:bCs/>
          <w:sz w:val="32"/>
          <w:szCs w:val="32"/>
          <w:lang w:val="en-US" w:eastAsia="zh-CN"/>
        </w:rPr>
        <w:t>针对检查中出现的问题，监督人员已现场告知施工单位立即整改并下发整改通知书，由建设、监理单位现场监督整改，整改完成后及时回复质监站。</w:t>
      </w:r>
    </w:p>
    <w:p>
      <w:pPr>
        <w:keepNext w:val="0"/>
        <w:keepLines w:val="0"/>
        <w:pageBreakBefore w:val="0"/>
        <w:numPr>
          <w:ilvl w:val="0"/>
          <w:numId w:val="0"/>
        </w:numPr>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val="en-US" w:eastAsia="zh-CN"/>
        </w:rPr>
        <w:t>二、积极开展消防未验收工程隐患排查整治和经营性自建房排查工作。</w:t>
      </w:r>
      <w:r>
        <w:rPr>
          <w:rFonts w:hint="eastAsia" w:ascii="仿宋_GB2312" w:hAnsi="仿宋_GB2312" w:eastAsia="仿宋_GB2312" w:cs="仿宋_GB2312"/>
          <w:sz w:val="32"/>
          <w:szCs w:val="32"/>
          <w:lang w:val="en-US" w:eastAsia="zh-CN"/>
        </w:rPr>
        <w:t>质监站积极统筹协调各乡镇和行业主管部门开展排查，督促房屋权利义务承受人积极整改。</w:t>
      </w:r>
      <w:r>
        <w:rPr>
          <w:rFonts w:hint="eastAsia" w:ascii="仿宋_GB2312" w:hAnsi="仿宋_GB2312" w:eastAsia="仿宋_GB2312" w:cs="仿宋_GB2312"/>
          <w:sz w:val="32"/>
          <w:szCs w:val="32"/>
          <w:lang w:val="en-US" w:eastAsia="zh-CN"/>
        </w:rPr>
        <w:t>质监站按照文件要求，对白璧镇昊海市场和永和镇丹瑞制衣厂五栋建筑进行了现场复核，出具了消防整改复核意见书与消防未验收整改完成日常管理移交函。自建房方面，质监站会同房屋安全鉴定公司对高庄镇经营性自建房金佛寺进行了实地核查，并督促乡镇政府抓紧整改销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eastAsia="zh-CN"/>
        </w:rPr>
        <w:t>三、保持</w:t>
      </w:r>
      <w:r>
        <w:rPr>
          <w:rFonts w:hint="eastAsia" w:ascii="仿宋_GB2312" w:hAnsi="仿宋_GB2312" w:eastAsia="仿宋_GB2312" w:cs="仿宋_GB2312"/>
          <w:b/>
          <w:sz w:val="32"/>
          <w:szCs w:val="32"/>
          <w:lang w:val="en-US" w:eastAsia="zh-CN"/>
        </w:rPr>
        <w:t>高层建筑安全生产排查整治工作力度不减</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lang w:val="en-US" w:eastAsia="zh-CN"/>
        </w:rPr>
        <w:t>质监站持续开展高层建筑隐患排查整治工作。以专班名义对九个属地乡镇和行业主管部门下达督办通知单，积极建立健全长效机制，加强对高层建筑的安全监管，确保安全隐患得到及时发现和有效整治。</w:t>
      </w:r>
    </w:p>
    <w:p>
      <w:pPr>
        <w:keepNext w:val="0"/>
        <w:keepLines w:val="0"/>
        <w:pageBreakBefore w:val="0"/>
        <w:numPr>
          <w:ilvl w:val="0"/>
          <w:numId w:val="0"/>
        </w:numPr>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eastAsia="zh-CN"/>
        </w:rPr>
        <w:t>四、开展建设工程联合执法检查。</w:t>
      </w:r>
      <w:r>
        <w:rPr>
          <w:rFonts w:hint="eastAsia" w:ascii="仿宋_GB2312" w:hAnsi="仿宋_GB2312" w:eastAsia="仿宋_GB2312" w:cs="仿宋_GB2312"/>
          <w:b w:val="0"/>
          <w:bCs/>
          <w:sz w:val="32"/>
          <w:szCs w:val="32"/>
          <w:lang w:eastAsia="zh-CN"/>
        </w:rPr>
        <w:t>为进一步加强安全生产和工程质量，根据局工作安排，我站联合安全站、建管科和招标办开展质量安全联合检查和招投标市场行为问题检查。本周对碧桂园星辰、肿瘤医院、儿童医院、第三人民医院等项目进行了联合检查，主要检查了项目质量保证体系、各方责任主体及相关执业人员的现场管理责任落实情况、预拌混凝土质量、建材使用情况、落实质量标准化情况等。</w:t>
      </w:r>
    </w:p>
    <w:p>
      <w:pPr>
        <w:keepNext w:val="0"/>
        <w:keepLines w:val="0"/>
        <w:pageBreakBefore w:val="0"/>
        <w:numPr>
          <w:ilvl w:val="0"/>
          <w:numId w:val="0"/>
        </w:numPr>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五、加强业务学习。</w:t>
      </w:r>
      <w:r>
        <w:rPr>
          <w:rFonts w:hint="eastAsia" w:ascii="仿宋_GB2312" w:hAnsi="仿宋_GB2312" w:eastAsia="仿宋_GB2312" w:cs="仿宋_GB2312"/>
          <w:b w:val="0"/>
          <w:bCs/>
          <w:sz w:val="32"/>
          <w:szCs w:val="32"/>
          <w:lang w:val="en-US" w:eastAsia="zh-CN"/>
        </w:rPr>
        <w:t>本周质监站集中学习了安阳县住建局《关于进一步加强消防工程施工质量的通知》，在下一步工作中将严把消防工程施工质量关，提高我县消防工程施工质量水平。</w:t>
      </w:r>
    </w:p>
    <w:p>
      <w:pPr>
        <w:numPr>
          <w:ilvl w:val="0"/>
          <w:numId w:val="0"/>
        </w:numPr>
        <w:ind w:firstLine="5440" w:firstLineChars="1700"/>
        <w:rPr>
          <w:rFonts w:hint="eastAsia" w:ascii="仿宋_GB2312" w:hAnsi="仿宋_GB2312" w:eastAsia="仿宋_GB2312" w:cs="仿宋_GB231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sz w:val="32"/>
          <w:szCs w:val="32"/>
        </w:rPr>
        <w:t>（质监站办公室）</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MS Reference Specialty">
    <w:altName w:val="C059"/>
    <w:panose1 w:val="05000500000000000000"/>
    <w:charset w:val="00"/>
    <w:family w:val="auto"/>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 w:name="汉仪青云简">
    <w:altName w:val="华文中宋"/>
    <w:panose1 w:val="00020600040101010101"/>
    <w:charset w:val="86"/>
    <w:family w:val="auto"/>
    <w:pitch w:val="default"/>
    <w:sig w:usb0="00000000" w:usb1="00000000" w:usb2="00000016"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4309"/>
    <w:rsid w:val="03B93E01"/>
    <w:rsid w:val="047D0FBD"/>
    <w:rsid w:val="05187075"/>
    <w:rsid w:val="07175141"/>
    <w:rsid w:val="084F1A67"/>
    <w:rsid w:val="084F28E4"/>
    <w:rsid w:val="0B486CF0"/>
    <w:rsid w:val="0CB06737"/>
    <w:rsid w:val="0CD854BE"/>
    <w:rsid w:val="0DB12743"/>
    <w:rsid w:val="111061B6"/>
    <w:rsid w:val="126A55DA"/>
    <w:rsid w:val="13707B8D"/>
    <w:rsid w:val="1FC32047"/>
    <w:rsid w:val="20B71D5A"/>
    <w:rsid w:val="21ED18C9"/>
    <w:rsid w:val="23F14C41"/>
    <w:rsid w:val="26CD5D93"/>
    <w:rsid w:val="27B77447"/>
    <w:rsid w:val="28DD0266"/>
    <w:rsid w:val="2A5614A2"/>
    <w:rsid w:val="2AFF6A73"/>
    <w:rsid w:val="2E0942C8"/>
    <w:rsid w:val="33EE6795"/>
    <w:rsid w:val="37583C33"/>
    <w:rsid w:val="388A3E59"/>
    <w:rsid w:val="41D74D06"/>
    <w:rsid w:val="42A15FF3"/>
    <w:rsid w:val="44FA5660"/>
    <w:rsid w:val="475C7133"/>
    <w:rsid w:val="4916394C"/>
    <w:rsid w:val="4B78775F"/>
    <w:rsid w:val="50580A96"/>
    <w:rsid w:val="51982602"/>
    <w:rsid w:val="57841904"/>
    <w:rsid w:val="5B04243D"/>
    <w:rsid w:val="5DAD6714"/>
    <w:rsid w:val="5EBB75BB"/>
    <w:rsid w:val="66D96E8B"/>
    <w:rsid w:val="66DD2CDA"/>
    <w:rsid w:val="699E4380"/>
    <w:rsid w:val="6FD91ABD"/>
    <w:rsid w:val="701C65A6"/>
    <w:rsid w:val="75B92F03"/>
    <w:rsid w:val="7FFB24EE"/>
    <w:rsid w:val="ABD717D3"/>
    <w:rsid w:val="B5EBEAD4"/>
    <w:rsid w:val="FF77E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kylin</cp:lastModifiedBy>
  <cp:lastPrinted>2020-04-26T01:56:00Z</cp:lastPrinted>
  <dcterms:modified xsi:type="dcterms:W3CDTF">2024-04-26T18:15:09Z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KSOSaveFontToCloudKey">
    <vt:lpwstr>415784970_cloud</vt:lpwstr>
  </property>
  <property fmtid="{D5CDD505-2E9C-101B-9397-08002B2CF9AE}" pid="4" name="ICV">
    <vt:lpwstr>884E44C534EAE0AFB5032A6664176594</vt:lpwstr>
  </property>
</Properties>
</file>