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312CE">
      <w:pPr>
        <w:widowControl/>
        <w:spacing w:line="240" w:lineRule="atLeast"/>
        <w:jc w:val="center"/>
        <w:rPr>
          <w:rFonts w:hint="eastAsia" w:ascii="仿宋" w:hAnsi="仿宋" w:eastAsia="仿宋" w:cs="宋体"/>
          <w:b/>
          <w:spacing w:val="-20"/>
          <w:w w:val="90"/>
          <w:kern w:val="0"/>
          <w:sz w:val="48"/>
          <w:szCs w:val="48"/>
          <w:u w:val="single"/>
          <w:lang w:eastAsia="zh-CN"/>
        </w:rPr>
      </w:pPr>
    </w:p>
    <w:p w14:paraId="20B4E193">
      <w:pPr>
        <w:widowControl/>
        <w:spacing w:line="240" w:lineRule="atLeast"/>
        <w:jc w:val="center"/>
        <w:rPr>
          <w:rFonts w:hint="eastAsia" w:ascii="仿宋" w:hAnsi="仿宋" w:eastAsia="仿宋" w:cs="宋体"/>
          <w:b/>
          <w:spacing w:val="-20"/>
          <w:w w:val="90"/>
          <w:kern w:val="0"/>
          <w:sz w:val="48"/>
          <w:szCs w:val="48"/>
          <w:u w:val="none"/>
          <w:lang w:eastAsia="zh-CN"/>
        </w:rPr>
      </w:pPr>
      <w:r>
        <w:rPr>
          <w:rFonts w:hint="eastAsia" w:ascii="仿宋" w:hAnsi="仿宋" w:eastAsia="仿宋" w:cs="宋体"/>
          <w:b/>
          <w:spacing w:val="-20"/>
          <w:w w:val="90"/>
          <w:kern w:val="0"/>
          <w:sz w:val="48"/>
          <w:szCs w:val="48"/>
          <w:u w:val="none"/>
        </w:rPr>
        <w:t>公</w:t>
      </w:r>
      <w:r>
        <w:rPr>
          <w:rFonts w:hint="eastAsia" w:ascii="仿宋" w:hAnsi="仿宋" w:eastAsia="仿宋" w:cs="宋体"/>
          <w:b/>
          <w:spacing w:val="-20"/>
          <w:w w:val="90"/>
          <w:kern w:val="0"/>
          <w:sz w:val="48"/>
          <w:szCs w:val="48"/>
          <w:u w:val="none"/>
          <w:lang w:eastAsia="zh-CN"/>
        </w:rPr>
        <w:t>告</w:t>
      </w:r>
    </w:p>
    <w:p w14:paraId="071AB13C">
      <w:pPr>
        <w:jc w:val="center"/>
        <w:rPr>
          <w:rFonts w:ascii="仿宋" w:hAnsi="仿宋" w:eastAsia="仿宋"/>
          <w:sz w:val="32"/>
          <w:szCs w:val="32"/>
        </w:rPr>
      </w:pPr>
      <w:r>
        <w:rPr>
          <w:rFonts w:hint="eastAsia" w:ascii="仿宋" w:hAnsi="仿宋" w:eastAsia="仿宋"/>
          <w:sz w:val="32"/>
          <w:szCs w:val="32"/>
        </w:rPr>
        <w:t>安</w:t>
      </w:r>
      <w:r>
        <w:rPr>
          <w:rFonts w:hint="eastAsia" w:ascii="仿宋" w:hAnsi="仿宋" w:eastAsia="仿宋"/>
          <w:sz w:val="32"/>
          <w:szCs w:val="32"/>
          <w:lang w:eastAsia="zh-CN"/>
        </w:rPr>
        <w:t>县</w:t>
      </w:r>
      <w:r>
        <w:rPr>
          <w:rFonts w:hint="eastAsia" w:ascii="仿宋" w:hAnsi="仿宋" w:eastAsia="仿宋"/>
          <w:sz w:val="32"/>
          <w:szCs w:val="32"/>
        </w:rPr>
        <w:t>市监（</w:t>
      </w:r>
      <w:r>
        <w:rPr>
          <w:rFonts w:hint="eastAsia" w:ascii="仿宋" w:hAnsi="仿宋" w:eastAsia="仿宋"/>
          <w:sz w:val="32"/>
          <w:szCs w:val="32"/>
          <w:lang w:eastAsia="zh-CN"/>
        </w:rPr>
        <w:t>审批</w:t>
      </w:r>
      <w:r>
        <w:rPr>
          <w:rFonts w:hint="eastAsia" w:ascii="仿宋" w:hAnsi="仿宋" w:eastAsia="仿宋"/>
          <w:sz w:val="32"/>
          <w:szCs w:val="32"/>
        </w:rPr>
        <w:t>）药变字202</w:t>
      </w:r>
      <w:r>
        <w:rPr>
          <w:rFonts w:hint="eastAsia" w:ascii="仿宋" w:hAnsi="仿宋" w:eastAsia="仿宋"/>
          <w:sz w:val="32"/>
          <w:szCs w:val="32"/>
          <w:lang w:val="en-US" w:eastAsia="zh-CN"/>
        </w:rPr>
        <w:t>4</w:t>
      </w:r>
      <w:r>
        <w:rPr>
          <w:rFonts w:hint="eastAsia" w:ascii="仿宋" w:hAnsi="仿宋" w:eastAsia="仿宋"/>
          <w:sz w:val="32"/>
          <w:szCs w:val="32"/>
        </w:rPr>
        <w:t>第</w:t>
      </w:r>
      <w:r>
        <w:rPr>
          <w:rFonts w:hint="eastAsia" w:ascii="仿宋" w:hAnsi="仿宋" w:eastAsia="仿宋"/>
          <w:sz w:val="32"/>
          <w:szCs w:val="32"/>
          <w:lang w:val="en-US" w:eastAsia="zh-CN"/>
        </w:rPr>
        <w:t>015</w:t>
      </w:r>
      <w:r>
        <w:rPr>
          <w:rFonts w:hint="eastAsia" w:ascii="仿宋" w:hAnsi="仿宋" w:eastAsia="仿宋"/>
          <w:sz w:val="32"/>
          <w:szCs w:val="32"/>
        </w:rPr>
        <w:t>号</w:t>
      </w:r>
    </w:p>
    <w:p w14:paraId="62CD86CE">
      <w:pPr>
        <w:widowControl/>
        <w:spacing w:line="240" w:lineRule="atLeast"/>
        <w:ind w:firstLine="640" w:firstLineChars="200"/>
        <w:jc w:val="left"/>
        <w:rPr>
          <w:rFonts w:ascii="仿宋" w:hAnsi="仿宋" w:eastAsia="仿宋"/>
          <w:sz w:val="32"/>
          <w:szCs w:val="32"/>
        </w:rPr>
      </w:pPr>
      <w:r>
        <w:rPr>
          <w:rFonts w:hint="eastAsia" w:ascii="仿宋" w:hAnsi="仿宋" w:eastAsia="仿宋"/>
          <w:sz w:val="32"/>
          <w:szCs w:val="32"/>
        </w:rPr>
        <w:t>根据《中华人民共和国药品管理法实施条例》第十六条，经</w:t>
      </w:r>
      <w:r>
        <w:rPr>
          <w:rFonts w:hint="eastAsia" w:ascii="仿宋" w:hAnsi="仿宋" w:eastAsia="仿宋"/>
          <w:sz w:val="32"/>
          <w:szCs w:val="32"/>
          <w:lang w:eastAsia="zh-CN"/>
        </w:rPr>
        <w:t>对</w:t>
      </w:r>
      <w:r>
        <w:rPr>
          <w:rFonts w:hint="eastAsia" w:ascii="仿宋" w:hAnsi="仿宋" w:eastAsia="仿宋"/>
          <w:sz w:val="32"/>
          <w:szCs w:val="28"/>
          <w:u w:val="single"/>
          <w:lang w:eastAsia="zh-CN"/>
        </w:rPr>
        <w:t>安阳家和大药房有限责任公司建业店</w:t>
      </w:r>
      <w:r>
        <w:rPr>
          <w:rFonts w:hint="eastAsia" w:ascii="仿宋" w:hAnsi="仿宋" w:eastAsia="仿宋"/>
          <w:sz w:val="32"/>
          <w:szCs w:val="32"/>
        </w:rPr>
        <w:t>的申报材料进行审核，符合变更要求，准予变更《药品经营许可证》</w:t>
      </w:r>
      <w:r>
        <w:rPr>
          <w:rFonts w:hint="eastAsia" w:ascii="仿宋" w:hAnsi="仿宋" w:eastAsia="仿宋"/>
          <w:sz w:val="32"/>
          <w:szCs w:val="32"/>
          <w:lang w:eastAsia="zh-CN"/>
        </w:rPr>
        <w:t>变更质量负责人。</w:t>
      </w:r>
    </w:p>
    <w:p w14:paraId="0E418440">
      <w:pPr>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特此公告。</w:t>
      </w:r>
    </w:p>
    <w:p w14:paraId="42F21954">
      <w:pPr>
        <w:ind w:firstLine="640" w:firstLineChars="200"/>
        <w:rPr>
          <w:rFonts w:hint="eastAsia" w:ascii="仿宋" w:hAnsi="仿宋" w:eastAsia="仿宋"/>
          <w:sz w:val="32"/>
          <w:szCs w:val="32"/>
          <w:highlight w:val="red"/>
        </w:rPr>
      </w:pPr>
      <w:r>
        <w:rPr>
          <w:rFonts w:hint="eastAsia" w:ascii="仿宋" w:hAnsi="仿宋" w:eastAsia="仿宋"/>
          <w:sz w:val="32"/>
          <w:szCs w:val="32"/>
        </w:rPr>
        <w:t>网址</w:t>
      </w:r>
      <w:r>
        <w:rPr>
          <w:rFonts w:hint="eastAsia" w:ascii="仿宋" w:hAnsi="仿宋" w:eastAsia="仿宋"/>
          <w:sz w:val="32"/>
          <w:szCs w:val="32"/>
          <w:highlight w:val="none"/>
        </w:rPr>
        <w:t>：</w:t>
      </w:r>
      <w:r>
        <w:rPr>
          <w:rFonts w:hint="eastAsia" w:ascii="仿宋" w:hAnsi="仿宋" w:eastAsia="仿宋"/>
          <w:sz w:val="32"/>
          <w:szCs w:val="32"/>
          <w:highlight w:val="none"/>
        </w:rPr>
        <w:fldChar w:fldCharType="begin"/>
      </w:r>
      <w:r>
        <w:rPr>
          <w:rFonts w:hint="eastAsia" w:ascii="仿宋" w:hAnsi="仿宋" w:eastAsia="仿宋"/>
          <w:sz w:val="32"/>
          <w:szCs w:val="32"/>
          <w:highlight w:val="none"/>
        </w:rPr>
        <w:instrText xml:space="preserve"> HYPERLINK "http://www.ayx.gov.cn/sysadmin/index" </w:instrText>
      </w:r>
      <w:r>
        <w:rPr>
          <w:rFonts w:hint="eastAsia" w:ascii="仿宋" w:hAnsi="仿宋" w:eastAsia="仿宋"/>
          <w:sz w:val="32"/>
          <w:szCs w:val="32"/>
          <w:highlight w:val="none"/>
        </w:rPr>
        <w:fldChar w:fldCharType="separate"/>
      </w:r>
      <w:r>
        <w:rPr>
          <w:rStyle w:val="9"/>
          <w:rFonts w:hint="eastAsia" w:ascii="仿宋" w:hAnsi="仿宋" w:eastAsia="仿宋"/>
          <w:sz w:val="32"/>
          <w:szCs w:val="32"/>
          <w:highlight w:val="none"/>
        </w:rPr>
        <w:t>http://www.ayx.gov.cn/sysadmin/index</w:t>
      </w:r>
      <w:r>
        <w:rPr>
          <w:rFonts w:hint="eastAsia" w:ascii="仿宋" w:hAnsi="仿宋" w:eastAsia="仿宋"/>
          <w:sz w:val="32"/>
          <w:szCs w:val="32"/>
          <w:highlight w:val="none"/>
        </w:rPr>
        <w:fldChar w:fldCharType="end"/>
      </w:r>
    </w:p>
    <w:p w14:paraId="3F29B174">
      <w:pPr>
        <w:ind w:firstLine="640" w:firstLineChars="200"/>
        <w:rPr>
          <w:rFonts w:hint="default" w:ascii="仿宋" w:hAnsi="仿宋" w:eastAsia="仿宋"/>
          <w:sz w:val="32"/>
          <w:szCs w:val="32"/>
          <w:lang w:val="en-US" w:eastAsia="zh-CN"/>
        </w:rPr>
      </w:pPr>
      <w:r>
        <w:rPr>
          <w:rFonts w:hint="eastAsia" w:ascii="仿宋" w:hAnsi="仿宋" w:eastAsia="仿宋"/>
          <w:sz w:val="32"/>
          <w:szCs w:val="32"/>
        </w:rPr>
        <w:t>电话：0372-</w:t>
      </w:r>
      <w:r>
        <w:rPr>
          <w:rFonts w:hint="eastAsia" w:ascii="仿宋" w:hAnsi="仿宋" w:eastAsia="仿宋"/>
          <w:sz w:val="32"/>
          <w:szCs w:val="32"/>
          <w:lang w:val="en-US" w:eastAsia="zh-CN"/>
        </w:rPr>
        <w:t>2621810</w:t>
      </w:r>
    </w:p>
    <w:p w14:paraId="500FFA29">
      <w:pPr>
        <w:ind w:firstLine="640" w:firstLineChars="200"/>
        <w:rPr>
          <w:rFonts w:ascii="仿宋" w:hAnsi="仿宋" w:eastAsia="仿宋"/>
          <w:sz w:val="32"/>
          <w:szCs w:val="32"/>
          <w:highlight w:val="none"/>
        </w:rPr>
      </w:pPr>
      <w:r>
        <w:rPr>
          <w:rFonts w:hint="eastAsia" w:ascii="仿宋" w:hAnsi="仿宋" w:eastAsia="仿宋"/>
          <w:sz w:val="32"/>
          <w:szCs w:val="32"/>
        </w:rPr>
        <w:t>通讯地址：</w:t>
      </w:r>
      <w:r>
        <w:rPr>
          <w:rFonts w:hint="eastAsia" w:ascii="仿宋" w:hAnsi="仿宋" w:eastAsia="仿宋"/>
          <w:sz w:val="32"/>
          <w:szCs w:val="32"/>
          <w:highlight w:val="none"/>
          <w:lang w:eastAsia="zh-CN"/>
        </w:rPr>
        <w:t>安阳县站南大道与诚信路交叉路口安阳县政务服务中心</w:t>
      </w:r>
    </w:p>
    <w:p w14:paraId="19120238">
      <w:pPr>
        <w:ind w:firstLine="640" w:firstLineChars="200"/>
        <w:rPr>
          <w:rFonts w:ascii="仿宋" w:hAnsi="仿宋" w:eastAsia="仿宋"/>
          <w:sz w:val="32"/>
          <w:szCs w:val="32"/>
        </w:rPr>
      </w:pPr>
      <w:r>
        <w:rPr>
          <w:rFonts w:hint="eastAsia" w:ascii="仿宋" w:hAnsi="仿宋" w:eastAsia="仿宋"/>
          <w:sz w:val="32"/>
          <w:szCs w:val="32"/>
        </w:rPr>
        <w:t>邮编：4550</w:t>
      </w:r>
      <w:r>
        <w:rPr>
          <w:rFonts w:hint="eastAsia" w:ascii="仿宋" w:hAnsi="仿宋" w:eastAsia="仿宋"/>
          <w:color w:val="auto"/>
          <w:sz w:val="32"/>
          <w:szCs w:val="32"/>
        </w:rPr>
        <w:t>00</w:t>
      </w:r>
    </w:p>
    <w:p w14:paraId="4E7DC7F1">
      <w:pPr>
        <w:rPr>
          <w:rFonts w:ascii="仿宋" w:hAnsi="仿宋" w:eastAsia="仿宋"/>
          <w:sz w:val="32"/>
          <w:szCs w:val="32"/>
        </w:rPr>
      </w:pPr>
    </w:p>
    <w:p w14:paraId="06CDC905">
      <w:pPr>
        <w:ind w:firstLine="435"/>
        <w:rPr>
          <w:rFonts w:ascii="仿宋" w:hAnsi="仿宋" w:eastAsia="仿宋"/>
          <w:sz w:val="32"/>
          <w:szCs w:val="32"/>
        </w:rPr>
      </w:pPr>
    </w:p>
    <w:p w14:paraId="4469D17F">
      <w:pPr>
        <w:ind w:firstLine="435"/>
        <w:jc w:val="right"/>
        <w:rPr>
          <w:rFonts w:ascii="仿宋" w:hAnsi="仿宋" w:eastAsia="仿宋"/>
          <w:sz w:val="32"/>
          <w:szCs w:val="32"/>
        </w:rPr>
      </w:pPr>
      <w:r>
        <w:rPr>
          <w:rFonts w:hint="eastAsia" w:ascii="仿宋" w:hAnsi="仿宋" w:eastAsia="仿宋"/>
          <w:sz w:val="32"/>
          <w:szCs w:val="32"/>
        </w:rPr>
        <w:t xml:space="preserve">                         安阳</w:t>
      </w:r>
      <w:r>
        <w:rPr>
          <w:rFonts w:hint="eastAsia" w:ascii="仿宋" w:hAnsi="仿宋" w:eastAsia="仿宋"/>
          <w:sz w:val="32"/>
          <w:szCs w:val="32"/>
          <w:lang w:eastAsia="zh-CN"/>
        </w:rPr>
        <w:t>县</w:t>
      </w:r>
      <w:r>
        <w:rPr>
          <w:rFonts w:hint="eastAsia" w:ascii="仿宋" w:hAnsi="仿宋" w:eastAsia="仿宋"/>
          <w:sz w:val="32"/>
          <w:szCs w:val="32"/>
        </w:rPr>
        <w:t>市场监督管理局</w:t>
      </w:r>
    </w:p>
    <w:p w14:paraId="5E8BE4D4">
      <w:pPr>
        <w:ind w:firstLine="435"/>
        <w:jc w:val="center"/>
        <w:rPr>
          <w:rFonts w:ascii="仿宋" w:hAnsi="仿宋" w:eastAsia="仿宋"/>
          <w:sz w:val="32"/>
          <w:szCs w:val="32"/>
        </w:rPr>
      </w:pPr>
      <w:r>
        <w:rPr>
          <w:rFonts w:hint="eastAsia" w:ascii="仿宋" w:hAnsi="仿宋" w:eastAsia="仿宋" w:cs="宋体"/>
          <w:kern w:val="0"/>
          <w:sz w:val="32"/>
          <w:szCs w:val="32"/>
          <w:lang w:val="en-US" w:eastAsia="zh-CN"/>
        </w:rPr>
        <w:t xml:space="preserve">                                 2024</w:t>
      </w:r>
      <w:r>
        <w:rPr>
          <w:rFonts w:hint="eastAsia" w:ascii="仿宋" w:hAnsi="仿宋" w:eastAsia="仿宋" w:cs="仿宋_GB2312"/>
          <w:kern w:val="0"/>
          <w:sz w:val="32"/>
          <w:szCs w:val="32"/>
        </w:rPr>
        <w:t>年</w:t>
      </w:r>
      <w:r>
        <w:rPr>
          <w:rFonts w:hint="eastAsia" w:ascii="仿宋" w:hAnsi="仿宋" w:eastAsia="仿宋" w:cs="仿宋_GB2312"/>
          <w:kern w:val="0"/>
          <w:sz w:val="32"/>
          <w:szCs w:val="32"/>
          <w:lang w:val="en-US" w:eastAsia="zh-CN"/>
        </w:rPr>
        <w:t>10</w:t>
      </w:r>
      <w:r>
        <w:rPr>
          <w:rFonts w:hint="eastAsia" w:ascii="仿宋" w:hAnsi="仿宋" w:eastAsia="仿宋" w:cs="仿宋_GB2312"/>
          <w:kern w:val="0"/>
          <w:sz w:val="32"/>
          <w:szCs w:val="32"/>
        </w:rPr>
        <w:t>月</w:t>
      </w:r>
      <w:r>
        <w:rPr>
          <w:rFonts w:hint="eastAsia" w:ascii="仿宋" w:hAnsi="仿宋" w:eastAsia="仿宋" w:cs="仿宋_GB2312"/>
          <w:kern w:val="0"/>
          <w:sz w:val="32"/>
          <w:szCs w:val="32"/>
          <w:lang w:val="en-US" w:eastAsia="zh-CN"/>
        </w:rPr>
        <w:t>23</w:t>
      </w:r>
      <w:r>
        <w:rPr>
          <w:rFonts w:hint="eastAsia" w:ascii="仿宋" w:hAnsi="仿宋" w:eastAsia="仿宋" w:cs="仿宋_GB2312"/>
          <w:kern w:val="0"/>
          <w:sz w:val="32"/>
          <w:szCs w:val="32"/>
        </w:rPr>
        <w:t>日</w:t>
      </w:r>
    </w:p>
    <w:p w14:paraId="70165264">
      <w:pPr>
        <w:ind w:firstLine="435"/>
        <w:rPr>
          <w:rFonts w:ascii="仿宋" w:hAnsi="仿宋" w:eastAsia="仿宋"/>
          <w:sz w:val="32"/>
          <w:szCs w:val="32"/>
        </w:rPr>
      </w:pPr>
    </w:p>
    <w:p w14:paraId="31429774">
      <w:pPr>
        <w:widowControl/>
        <w:spacing w:line="360" w:lineRule="auto"/>
        <w:rPr>
          <w:rFonts w:ascii="仿宋" w:hAnsi="仿宋" w:eastAsia="仿宋" w:cs="宋体"/>
          <w:kern w:val="0"/>
          <w:sz w:val="32"/>
          <w:szCs w:val="32"/>
        </w:rPr>
        <w:sectPr>
          <w:headerReference r:id="rId3" w:type="default"/>
          <w:pgSz w:w="11906" w:h="16838"/>
          <w:pgMar w:top="1089" w:right="1587" w:bottom="777" w:left="1587" w:header="851" w:footer="992" w:gutter="0"/>
          <w:cols w:space="720" w:num="1"/>
          <w:docGrid w:type="lines" w:linePitch="312" w:charSpace="0"/>
        </w:sectPr>
      </w:pPr>
    </w:p>
    <w:tbl>
      <w:tblPr>
        <w:tblStyle w:val="6"/>
        <w:tblpPr w:leftFromText="180" w:rightFromText="180" w:vertAnchor="page" w:horzAnchor="margin" w:tblpX="173" w:tblpY="1981"/>
        <w:tblW w:w="14588" w:type="dxa"/>
        <w:tblInd w:w="0" w:type="dxa"/>
        <w:tblLayout w:type="fixed"/>
        <w:tblCellMar>
          <w:top w:w="0" w:type="dxa"/>
          <w:left w:w="108" w:type="dxa"/>
          <w:bottom w:w="0" w:type="dxa"/>
          <w:right w:w="108" w:type="dxa"/>
        </w:tblCellMar>
      </w:tblPr>
      <w:tblGrid>
        <w:gridCol w:w="548"/>
        <w:gridCol w:w="1568"/>
        <w:gridCol w:w="1222"/>
        <w:gridCol w:w="2835"/>
        <w:gridCol w:w="2127"/>
        <w:gridCol w:w="3281"/>
        <w:gridCol w:w="3007"/>
      </w:tblGrid>
      <w:tr w14:paraId="1FDC0DD4">
        <w:tblPrEx>
          <w:tblCellMar>
            <w:top w:w="0" w:type="dxa"/>
            <w:left w:w="108" w:type="dxa"/>
            <w:bottom w:w="0" w:type="dxa"/>
            <w:right w:w="108" w:type="dxa"/>
          </w:tblCellMar>
        </w:tblPrEx>
        <w:trPr>
          <w:trHeight w:val="551" w:hRule="atLeast"/>
        </w:trPr>
        <w:tc>
          <w:tcPr>
            <w:tcW w:w="548" w:type="dxa"/>
            <w:tcBorders>
              <w:top w:val="single" w:color="auto" w:sz="4" w:space="0"/>
              <w:left w:val="single" w:color="auto" w:sz="4" w:space="0"/>
              <w:bottom w:val="single" w:color="auto" w:sz="4" w:space="0"/>
              <w:right w:val="single" w:color="auto" w:sz="4" w:space="0"/>
            </w:tcBorders>
            <w:vAlign w:val="center"/>
          </w:tcPr>
          <w:p w14:paraId="6663DCAE">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568" w:type="dxa"/>
            <w:tcBorders>
              <w:top w:val="single" w:color="auto" w:sz="4" w:space="0"/>
              <w:left w:val="single" w:color="auto" w:sz="4" w:space="0"/>
              <w:bottom w:val="single" w:color="auto" w:sz="4" w:space="0"/>
              <w:right w:val="single" w:color="auto" w:sz="4" w:space="0"/>
            </w:tcBorders>
            <w:vAlign w:val="center"/>
          </w:tcPr>
          <w:p w14:paraId="6CC05B90">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企业名称</w:t>
            </w:r>
          </w:p>
        </w:tc>
        <w:tc>
          <w:tcPr>
            <w:tcW w:w="1222" w:type="dxa"/>
            <w:tcBorders>
              <w:top w:val="single" w:color="auto" w:sz="4" w:space="0"/>
              <w:left w:val="nil"/>
              <w:bottom w:val="single" w:color="auto" w:sz="4" w:space="0"/>
              <w:right w:val="single" w:color="auto" w:sz="4" w:space="0"/>
            </w:tcBorders>
            <w:vAlign w:val="center"/>
          </w:tcPr>
          <w:p w14:paraId="3DB50F08">
            <w:pPr>
              <w:widowControl/>
              <w:spacing w:line="440" w:lineRule="exact"/>
              <w:jc w:val="center"/>
              <w:rPr>
                <w:rFonts w:ascii="仿宋" w:hAnsi="仿宋" w:eastAsia="仿宋" w:cs="宋体"/>
                <w:kern w:val="0"/>
                <w:sz w:val="28"/>
                <w:szCs w:val="28"/>
              </w:rPr>
            </w:pPr>
            <w:r>
              <w:rPr>
                <w:rFonts w:hint="eastAsia" w:ascii="仿宋" w:hAnsi="仿宋" w:eastAsia="仿宋" w:cs="宋体"/>
                <w:kern w:val="0"/>
                <w:sz w:val="28"/>
                <w:szCs w:val="28"/>
              </w:rPr>
              <w:t>经营</w:t>
            </w:r>
          </w:p>
          <w:p w14:paraId="47FFC7F8">
            <w:pPr>
              <w:widowControl/>
              <w:spacing w:line="440" w:lineRule="exact"/>
              <w:jc w:val="center"/>
              <w:rPr>
                <w:rFonts w:ascii="仿宋" w:hAnsi="仿宋" w:eastAsia="仿宋" w:cs="宋体"/>
                <w:kern w:val="0"/>
                <w:sz w:val="28"/>
                <w:szCs w:val="28"/>
              </w:rPr>
            </w:pPr>
            <w:r>
              <w:rPr>
                <w:rFonts w:hint="eastAsia" w:ascii="仿宋" w:hAnsi="仿宋" w:eastAsia="仿宋" w:cs="宋体"/>
                <w:kern w:val="0"/>
                <w:sz w:val="28"/>
                <w:szCs w:val="28"/>
              </w:rPr>
              <w:t xml:space="preserve">方式 </w:t>
            </w:r>
          </w:p>
        </w:tc>
        <w:tc>
          <w:tcPr>
            <w:tcW w:w="2835" w:type="dxa"/>
            <w:tcBorders>
              <w:top w:val="single" w:color="auto" w:sz="4" w:space="0"/>
              <w:left w:val="nil"/>
              <w:bottom w:val="single" w:color="auto" w:sz="4" w:space="0"/>
              <w:right w:val="single" w:color="auto" w:sz="4" w:space="0"/>
            </w:tcBorders>
            <w:vAlign w:val="center"/>
          </w:tcPr>
          <w:p w14:paraId="49F871B9">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经营范围</w:t>
            </w:r>
          </w:p>
        </w:tc>
        <w:tc>
          <w:tcPr>
            <w:tcW w:w="2127" w:type="dxa"/>
            <w:tcBorders>
              <w:top w:val="single" w:color="auto" w:sz="4" w:space="0"/>
              <w:left w:val="nil"/>
              <w:bottom w:val="single" w:color="auto" w:sz="4" w:space="0"/>
              <w:right w:val="single" w:color="auto" w:sz="4" w:space="0"/>
            </w:tcBorders>
            <w:vAlign w:val="center"/>
          </w:tcPr>
          <w:p w14:paraId="4EE73179">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经营地址</w:t>
            </w:r>
          </w:p>
        </w:tc>
        <w:tc>
          <w:tcPr>
            <w:tcW w:w="3281" w:type="dxa"/>
            <w:tcBorders>
              <w:top w:val="single" w:color="auto" w:sz="4" w:space="0"/>
              <w:left w:val="nil"/>
              <w:bottom w:val="single" w:color="auto" w:sz="4" w:space="0"/>
              <w:right w:val="single" w:color="auto" w:sz="4" w:space="0"/>
            </w:tcBorders>
            <w:vAlign w:val="center"/>
          </w:tcPr>
          <w:p w14:paraId="4169DF51">
            <w:pPr>
              <w:widowControl/>
              <w:spacing w:line="440" w:lineRule="exact"/>
              <w:jc w:val="center"/>
              <w:rPr>
                <w:rFonts w:ascii="仿宋" w:hAnsi="仿宋" w:eastAsia="仿宋" w:cs="宋体"/>
                <w:kern w:val="0"/>
                <w:sz w:val="28"/>
                <w:szCs w:val="28"/>
              </w:rPr>
            </w:pPr>
            <w:r>
              <w:rPr>
                <w:rFonts w:hint="eastAsia" w:ascii="仿宋" w:hAnsi="仿宋" w:eastAsia="仿宋" w:cs="宋体"/>
                <w:kern w:val="0"/>
                <w:sz w:val="28"/>
                <w:szCs w:val="28"/>
              </w:rPr>
              <w:t>变更事项</w:t>
            </w:r>
          </w:p>
        </w:tc>
        <w:tc>
          <w:tcPr>
            <w:tcW w:w="3007" w:type="dxa"/>
            <w:tcBorders>
              <w:top w:val="single" w:color="auto" w:sz="4" w:space="0"/>
              <w:left w:val="nil"/>
              <w:bottom w:val="single" w:color="auto" w:sz="4" w:space="0"/>
              <w:right w:val="single" w:color="auto" w:sz="4" w:space="0"/>
            </w:tcBorders>
            <w:vAlign w:val="center"/>
          </w:tcPr>
          <w:p w14:paraId="18EF0110">
            <w:pPr>
              <w:widowControl/>
              <w:spacing w:line="440" w:lineRule="exact"/>
              <w:jc w:val="center"/>
              <w:rPr>
                <w:rFonts w:ascii="仿宋" w:hAnsi="仿宋" w:eastAsia="仿宋" w:cs="宋体"/>
                <w:kern w:val="0"/>
                <w:sz w:val="28"/>
                <w:szCs w:val="28"/>
              </w:rPr>
            </w:pPr>
            <w:r>
              <w:rPr>
                <w:rFonts w:hint="eastAsia" w:ascii="仿宋" w:hAnsi="仿宋" w:eastAsia="仿宋" w:cs="宋体"/>
                <w:kern w:val="0"/>
                <w:sz w:val="28"/>
                <w:szCs w:val="28"/>
              </w:rPr>
              <w:t>受理编号</w:t>
            </w:r>
          </w:p>
        </w:tc>
      </w:tr>
      <w:tr w14:paraId="5729385A">
        <w:tblPrEx>
          <w:tblCellMar>
            <w:top w:w="0" w:type="dxa"/>
            <w:left w:w="108" w:type="dxa"/>
            <w:bottom w:w="0" w:type="dxa"/>
            <w:right w:w="108" w:type="dxa"/>
          </w:tblCellMar>
        </w:tblPrEx>
        <w:trPr>
          <w:trHeight w:val="1434" w:hRule="atLeast"/>
        </w:trPr>
        <w:tc>
          <w:tcPr>
            <w:tcW w:w="548" w:type="dxa"/>
            <w:tcBorders>
              <w:top w:val="single" w:color="auto" w:sz="4" w:space="0"/>
              <w:left w:val="single" w:color="auto" w:sz="4" w:space="0"/>
              <w:bottom w:val="single" w:color="auto" w:sz="4" w:space="0"/>
              <w:right w:val="single" w:color="auto" w:sz="4" w:space="0"/>
            </w:tcBorders>
            <w:vAlign w:val="center"/>
          </w:tcPr>
          <w:p w14:paraId="26C7CBE6">
            <w:pPr>
              <w:widowControl/>
              <w:spacing w:line="44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1</w:t>
            </w:r>
          </w:p>
        </w:tc>
        <w:tc>
          <w:tcPr>
            <w:tcW w:w="1568" w:type="dxa"/>
            <w:tcBorders>
              <w:top w:val="single" w:color="auto" w:sz="4" w:space="0"/>
              <w:left w:val="single" w:color="auto" w:sz="4" w:space="0"/>
              <w:bottom w:val="single" w:color="auto" w:sz="4" w:space="0"/>
              <w:right w:val="single" w:color="auto" w:sz="4" w:space="0"/>
            </w:tcBorders>
            <w:vAlign w:val="center"/>
          </w:tcPr>
          <w:p w14:paraId="522E7A05">
            <w:pPr>
              <w:widowControl/>
              <w:spacing w:line="440" w:lineRule="exac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安阳家和大药房有限责任公司建业店</w:t>
            </w:r>
          </w:p>
        </w:tc>
        <w:tc>
          <w:tcPr>
            <w:tcW w:w="1222" w:type="dxa"/>
            <w:tcBorders>
              <w:top w:val="single" w:color="auto" w:sz="4" w:space="0"/>
              <w:left w:val="nil"/>
              <w:bottom w:val="single" w:color="auto" w:sz="4" w:space="0"/>
              <w:right w:val="single" w:color="auto" w:sz="4" w:space="0"/>
            </w:tcBorders>
            <w:vAlign w:val="center"/>
          </w:tcPr>
          <w:p w14:paraId="1A6074A8">
            <w:pPr>
              <w:widowControl/>
              <w:spacing w:line="440" w:lineRule="exac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单体零售</w:t>
            </w:r>
          </w:p>
        </w:tc>
        <w:tc>
          <w:tcPr>
            <w:tcW w:w="2835" w:type="dxa"/>
            <w:tcBorders>
              <w:top w:val="single" w:color="auto" w:sz="4" w:space="0"/>
              <w:left w:val="nil"/>
              <w:bottom w:val="single" w:color="auto" w:sz="4" w:space="0"/>
              <w:right w:val="single" w:color="auto" w:sz="4" w:space="0"/>
            </w:tcBorders>
            <w:vAlign w:val="center"/>
          </w:tcPr>
          <w:p w14:paraId="5E1325CF">
            <w:pPr>
              <w:widowControl/>
              <w:spacing w:line="440" w:lineRule="exac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处方药、非处方药、中药饮片、中成药、化学药制剂、抗生素、生化药品、生物制剂（除疫苗）***</w:t>
            </w:r>
          </w:p>
        </w:tc>
        <w:tc>
          <w:tcPr>
            <w:tcW w:w="2127" w:type="dxa"/>
            <w:tcBorders>
              <w:top w:val="single" w:color="auto" w:sz="4" w:space="0"/>
              <w:left w:val="nil"/>
              <w:bottom w:val="single" w:color="auto" w:sz="4" w:space="0"/>
              <w:right w:val="single" w:color="auto" w:sz="4" w:space="0"/>
            </w:tcBorders>
            <w:vAlign w:val="center"/>
          </w:tcPr>
          <w:p w14:paraId="3418DF53">
            <w:pPr>
              <w:widowControl/>
              <w:spacing w:line="440" w:lineRule="exac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河南省安阳市城乡一体化示范区白璧镇文峰大道与海兴路交叉口向南300米路东</w:t>
            </w:r>
          </w:p>
        </w:tc>
        <w:tc>
          <w:tcPr>
            <w:tcW w:w="3281" w:type="dxa"/>
            <w:tcBorders>
              <w:top w:val="single" w:color="auto" w:sz="4" w:space="0"/>
              <w:left w:val="nil"/>
              <w:bottom w:val="single" w:color="auto" w:sz="4" w:space="0"/>
              <w:right w:val="single" w:color="auto" w:sz="4" w:space="0"/>
            </w:tcBorders>
            <w:vAlign w:val="center"/>
          </w:tcPr>
          <w:p w14:paraId="1DDB9F78">
            <w:pPr>
              <w:widowControl/>
              <w:spacing w:line="440" w:lineRule="exact"/>
              <w:rPr>
                <w:rFonts w:hint="eastAsia" w:ascii="仿宋" w:hAnsi="仿宋" w:eastAsia="仿宋" w:cs="宋体"/>
                <w:kern w:val="0"/>
                <w:sz w:val="28"/>
                <w:szCs w:val="28"/>
                <w:lang w:val="en-US" w:eastAsia="zh-CN"/>
              </w:rPr>
            </w:pPr>
          </w:p>
          <w:p w14:paraId="607EC8DE">
            <w:pPr>
              <w:widowControl/>
              <w:spacing w:line="440" w:lineRule="exac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1、变更主要负责人由“李北平”变更为“许学军”；</w:t>
            </w:r>
          </w:p>
          <w:p w14:paraId="2B86DCF0">
            <w:pPr>
              <w:widowControl/>
              <w:spacing w:line="440" w:lineRule="exac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2、其他内容不变。</w:t>
            </w:r>
          </w:p>
          <w:p w14:paraId="3BFC9609">
            <w:pPr>
              <w:widowControl/>
              <w:spacing w:line="440" w:lineRule="exact"/>
              <w:rPr>
                <w:rFonts w:hint="eastAsia" w:ascii="仿宋" w:hAnsi="仿宋" w:eastAsia="仿宋" w:cs="宋体"/>
                <w:kern w:val="0"/>
                <w:sz w:val="28"/>
                <w:szCs w:val="28"/>
                <w:lang w:val="en-US" w:eastAsia="zh-CN"/>
              </w:rPr>
            </w:pPr>
          </w:p>
          <w:p w14:paraId="2E6A365C">
            <w:pPr>
              <w:widowControl/>
              <w:spacing w:line="440" w:lineRule="exact"/>
              <w:rPr>
                <w:rFonts w:hint="eastAsia" w:ascii="仿宋" w:hAnsi="仿宋" w:eastAsia="仿宋" w:cs="宋体"/>
                <w:kern w:val="0"/>
                <w:sz w:val="28"/>
                <w:szCs w:val="28"/>
                <w:lang w:val="en-US" w:eastAsia="zh-CN"/>
              </w:rPr>
            </w:pPr>
          </w:p>
        </w:tc>
        <w:tc>
          <w:tcPr>
            <w:tcW w:w="3007" w:type="dxa"/>
            <w:tcBorders>
              <w:top w:val="single" w:color="auto" w:sz="4" w:space="0"/>
              <w:left w:val="nil"/>
              <w:bottom w:val="single" w:color="auto" w:sz="4" w:space="0"/>
              <w:right w:val="single" w:color="auto" w:sz="4" w:space="0"/>
            </w:tcBorders>
            <w:vAlign w:val="center"/>
          </w:tcPr>
          <w:p w14:paraId="5BF9C831">
            <w:pPr>
              <w:widowControl/>
              <w:spacing w:line="440" w:lineRule="exac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安县市监(审批)许受理字〔2024〕第015</w:t>
            </w:r>
            <w:bookmarkStart w:id="0" w:name="_GoBack"/>
            <w:bookmarkEnd w:id="0"/>
            <w:r>
              <w:rPr>
                <w:rFonts w:hint="eastAsia" w:ascii="仿宋" w:hAnsi="仿宋" w:eastAsia="仿宋" w:cs="宋体"/>
                <w:kern w:val="0"/>
                <w:sz w:val="28"/>
                <w:szCs w:val="28"/>
                <w:lang w:val="en-US" w:eastAsia="zh-CN"/>
              </w:rPr>
              <w:t>号</w:t>
            </w:r>
          </w:p>
          <w:p w14:paraId="625FC77B">
            <w:pPr>
              <w:widowControl/>
              <w:spacing w:line="440" w:lineRule="exact"/>
              <w:rPr>
                <w:rFonts w:hint="eastAsia" w:ascii="仿宋" w:hAnsi="仿宋" w:eastAsia="仿宋" w:cs="宋体"/>
                <w:kern w:val="0"/>
                <w:sz w:val="28"/>
                <w:szCs w:val="28"/>
                <w:lang w:val="en-US" w:eastAsia="zh-CN"/>
              </w:rPr>
            </w:pPr>
          </w:p>
        </w:tc>
      </w:tr>
    </w:tbl>
    <w:p w14:paraId="1BBB3BB2">
      <w:pPr>
        <w:widowControl/>
        <w:spacing w:line="360" w:lineRule="auto"/>
        <w:jc w:val="left"/>
        <w:rPr>
          <w:rFonts w:ascii="仿宋" w:hAnsi="仿宋" w:eastAsia="仿宋"/>
          <w:sz w:val="32"/>
          <w:szCs w:val="32"/>
        </w:rPr>
      </w:pPr>
      <w:r>
        <w:rPr>
          <w:rFonts w:hint="eastAsia" w:ascii="仿宋" w:hAnsi="仿宋" w:eastAsia="仿宋"/>
          <w:sz w:val="32"/>
          <w:szCs w:val="32"/>
        </w:rPr>
        <w:t>附：变更企业名单</w:t>
      </w:r>
    </w:p>
    <w:p w14:paraId="1DF34117">
      <w:pPr>
        <w:widowControl/>
        <w:spacing w:line="360" w:lineRule="auto"/>
        <w:jc w:val="lef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sectPr>
      <w:pgSz w:w="16838" w:h="11906" w:orient="landscape"/>
      <w:pgMar w:top="1134" w:right="680" w:bottom="794"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10E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MTc1ZGEzYzEyMjIwNDJjNTdjMzQ4MDFjMGRlYTcifQ=="/>
  </w:docVars>
  <w:rsids>
    <w:rsidRoot w:val="00172A27"/>
    <w:rsid w:val="0000085D"/>
    <w:rsid w:val="00002684"/>
    <w:rsid w:val="0003200A"/>
    <w:rsid w:val="00034D7C"/>
    <w:rsid w:val="000374D3"/>
    <w:rsid w:val="00087F24"/>
    <w:rsid w:val="000C07B7"/>
    <w:rsid w:val="000D55F8"/>
    <w:rsid w:val="000E23E9"/>
    <w:rsid w:val="000F2FD1"/>
    <w:rsid w:val="0010460A"/>
    <w:rsid w:val="0010495A"/>
    <w:rsid w:val="00107F44"/>
    <w:rsid w:val="001666A8"/>
    <w:rsid w:val="00167437"/>
    <w:rsid w:val="00172A27"/>
    <w:rsid w:val="001802CC"/>
    <w:rsid w:val="001953C7"/>
    <w:rsid w:val="001B45F0"/>
    <w:rsid w:val="001B50D5"/>
    <w:rsid w:val="00244BF2"/>
    <w:rsid w:val="002A1CCE"/>
    <w:rsid w:val="002B2D59"/>
    <w:rsid w:val="002E2BB1"/>
    <w:rsid w:val="003076B9"/>
    <w:rsid w:val="00311316"/>
    <w:rsid w:val="003358FE"/>
    <w:rsid w:val="003427FD"/>
    <w:rsid w:val="003941B0"/>
    <w:rsid w:val="003A3ACE"/>
    <w:rsid w:val="003E0F15"/>
    <w:rsid w:val="003F03BB"/>
    <w:rsid w:val="003F78FA"/>
    <w:rsid w:val="00411F0B"/>
    <w:rsid w:val="004155C1"/>
    <w:rsid w:val="00443404"/>
    <w:rsid w:val="0044464A"/>
    <w:rsid w:val="004805AD"/>
    <w:rsid w:val="00480C39"/>
    <w:rsid w:val="00481632"/>
    <w:rsid w:val="00493BA2"/>
    <w:rsid w:val="004B4B3D"/>
    <w:rsid w:val="004B5B30"/>
    <w:rsid w:val="004E0BDF"/>
    <w:rsid w:val="0052617C"/>
    <w:rsid w:val="00550D35"/>
    <w:rsid w:val="00550F8A"/>
    <w:rsid w:val="00567722"/>
    <w:rsid w:val="00576227"/>
    <w:rsid w:val="00583764"/>
    <w:rsid w:val="005A2F32"/>
    <w:rsid w:val="005A49C0"/>
    <w:rsid w:val="005A6308"/>
    <w:rsid w:val="005B40A4"/>
    <w:rsid w:val="005D77FF"/>
    <w:rsid w:val="005E480F"/>
    <w:rsid w:val="005F4456"/>
    <w:rsid w:val="006276ED"/>
    <w:rsid w:val="0063599B"/>
    <w:rsid w:val="00640052"/>
    <w:rsid w:val="00641B02"/>
    <w:rsid w:val="00642E1B"/>
    <w:rsid w:val="00660DEC"/>
    <w:rsid w:val="0068597B"/>
    <w:rsid w:val="00696F0C"/>
    <w:rsid w:val="006A581D"/>
    <w:rsid w:val="00716272"/>
    <w:rsid w:val="007271CE"/>
    <w:rsid w:val="0076010E"/>
    <w:rsid w:val="00782BF6"/>
    <w:rsid w:val="00791FB3"/>
    <w:rsid w:val="00796A7B"/>
    <w:rsid w:val="007B7DA9"/>
    <w:rsid w:val="00816D5B"/>
    <w:rsid w:val="0082232A"/>
    <w:rsid w:val="008422F7"/>
    <w:rsid w:val="008A6E46"/>
    <w:rsid w:val="00904015"/>
    <w:rsid w:val="009073BB"/>
    <w:rsid w:val="00921425"/>
    <w:rsid w:val="00922981"/>
    <w:rsid w:val="0095459D"/>
    <w:rsid w:val="00956754"/>
    <w:rsid w:val="00975FBD"/>
    <w:rsid w:val="00990AAD"/>
    <w:rsid w:val="009A53E8"/>
    <w:rsid w:val="00A11FA6"/>
    <w:rsid w:val="00A24D4B"/>
    <w:rsid w:val="00A34915"/>
    <w:rsid w:val="00A57F97"/>
    <w:rsid w:val="00A838F7"/>
    <w:rsid w:val="00A91F59"/>
    <w:rsid w:val="00AB6653"/>
    <w:rsid w:val="00AE63CB"/>
    <w:rsid w:val="00AF42E4"/>
    <w:rsid w:val="00AF498F"/>
    <w:rsid w:val="00B21764"/>
    <w:rsid w:val="00B30702"/>
    <w:rsid w:val="00B7255F"/>
    <w:rsid w:val="00B72615"/>
    <w:rsid w:val="00B80CD6"/>
    <w:rsid w:val="00B9271D"/>
    <w:rsid w:val="00B9697E"/>
    <w:rsid w:val="00BB3540"/>
    <w:rsid w:val="00BC315B"/>
    <w:rsid w:val="00C06E8C"/>
    <w:rsid w:val="00C13C1A"/>
    <w:rsid w:val="00C23F37"/>
    <w:rsid w:val="00C6340F"/>
    <w:rsid w:val="00C94C1B"/>
    <w:rsid w:val="00C96FD7"/>
    <w:rsid w:val="00CD6EE2"/>
    <w:rsid w:val="00CE0092"/>
    <w:rsid w:val="00CE574D"/>
    <w:rsid w:val="00CF4B37"/>
    <w:rsid w:val="00D00CD6"/>
    <w:rsid w:val="00D02A7B"/>
    <w:rsid w:val="00D06E74"/>
    <w:rsid w:val="00D27775"/>
    <w:rsid w:val="00D64A6D"/>
    <w:rsid w:val="00D81ACC"/>
    <w:rsid w:val="00D86CD6"/>
    <w:rsid w:val="00D92373"/>
    <w:rsid w:val="00DC7C4C"/>
    <w:rsid w:val="00E00AB1"/>
    <w:rsid w:val="00E2371C"/>
    <w:rsid w:val="00E554C7"/>
    <w:rsid w:val="00EA1128"/>
    <w:rsid w:val="00EA5CA6"/>
    <w:rsid w:val="00F052EE"/>
    <w:rsid w:val="00F35CD8"/>
    <w:rsid w:val="00F430F2"/>
    <w:rsid w:val="00F70682"/>
    <w:rsid w:val="00F726CB"/>
    <w:rsid w:val="00F84367"/>
    <w:rsid w:val="00FE277B"/>
    <w:rsid w:val="00FE62D6"/>
    <w:rsid w:val="00FF473A"/>
    <w:rsid w:val="02F50BB1"/>
    <w:rsid w:val="044004C3"/>
    <w:rsid w:val="05612453"/>
    <w:rsid w:val="05F32A99"/>
    <w:rsid w:val="069F5975"/>
    <w:rsid w:val="070F28B2"/>
    <w:rsid w:val="07624714"/>
    <w:rsid w:val="07C64F0E"/>
    <w:rsid w:val="0865674A"/>
    <w:rsid w:val="08D51B22"/>
    <w:rsid w:val="0900204C"/>
    <w:rsid w:val="092F31A7"/>
    <w:rsid w:val="099217C1"/>
    <w:rsid w:val="09B11763"/>
    <w:rsid w:val="0A192048"/>
    <w:rsid w:val="0AEE1B11"/>
    <w:rsid w:val="0B552AA6"/>
    <w:rsid w:val="0C05627A"/>
    <w:rsid w:val="0CE9794A"/>
    <w:rsid w:val="0E1D0767"/>
    <w:rsid w:val="0E71409B"/>
    <w:rsid w:val="0EAF071F"/>
    <w:rsid w:val="0F9F0794"/>
    <w:rsid w:val="0FB97CFD"/>
    <w:rsid w:val="0FCA3CDD"/>
    <w:rsid w:val="10957194"/>
    <w:rsid w:val="10BA3E4B"/>
    <w:rsid w:val="117909CD"/>
    <w:rsid w:val="14172FEE"/>
    <w:rsid w:val="15265351"/>
    <w:rsid w:val="152A6150"/>
    <w:rsid w:val="163018EB"/>
    <w:rsid w:val="16730DB5"/>
    <w:rsid w:val="17365E81"/>
    <w:rsid w:val="189122D9"/>
    <w:rsid w:val="18BB3C2D"/>
    <w:rsid w:val="191E4E1F"/>
    <w:rsid w:val="196A76A5"/>
    <w:rsid w:val="1B1A33C4"/>
    <w:rsid w:val="1C5429D7"/>
    <w:rsid w:val="1CD466FA"/>
    <w:rsid w:val="1D89378E"/>
    <w:rsid w:val="1EC0190A"/>
    <w:rsid w:val="1EF92121"/>
    <w:rsid w:val="1EFB0C17"/>
    <w:rsid w:val="217D645B"/>
    <w:rsid w:val="22400893"/>
    <w:rsid w:val="226F2247"/>
    <w:rsid w:val="2290689D"/>
    <w:rsid w:val="24975A86"/>
    <w:rsid w:val="24DE13F6"/>
    <w:rsid w:val="262C5BF5"/>
    <w:rsid w:val="2685383C"/>
    <w:rsid w:val="27365FFB"/>
    <w:rsid w:val="27750A94"/>
    <w:rsid w:val="28700AC7"/>
    <w:rsid w:val="2A111E36"/>
    <w:rsid w:val="2B0A7589"/>
    <w:rsid w:val="2B950CCF"/>
    <w:rsid w:val="2BE21CDC"/>
    <w:rsid w:val="2C7A7EFA"/>
    <w:rsid w:val="2CD23AFF"/>
    <w:rsid w:val="2CE60991"/>
    <w:rsid w:val="2D481077"/>
    <w:rsid w:val="2E1E40BD"/>
    <w:rsid w:val="2F3F0A54"/>
    <w:rsid w:val="2F5D7AAA"/>
    <w:rsid w:val="2FBC7CD9"/>
    <w:rsid w:val="30D505B6"/>
    <w:rsid w:val="316A0ADF"/>
    <w:rsid w:val="3177627C"/>
    <w:rsid w:val="31B4391F"/>
    <w:rsid w:val="32D82DEE"/>
    <w:rsid w:val="33FF36CC"/>
    <w:rsid w:val="34604E0F"/>
    <w:rsid w:val="3544785C"/>
    <w:rsid w:val="365F1B14"/>
    <w:rsid w:val="375F0685"/>
    <w:rsid w:val="3770133A"/>
    <w:rsid w:val="37D20E57"/>
    <w:rsid w:val="38FB262F"/>
    <w:rsid w:val="3942200C"/>
    <w:rsid w:val="39C048DF"/>
    <w:rsid w:val="3B436D62"/>
    <w:rsid w:val="3BB02709"/>
    <w:rsid w:val="3BCC3703"/>
    <w:rsid w:val="3C2D571A"/>
    <w:rsid w:val="3C78302A"/>
    <w:rsid w:val="3C94492D"/>
    <w:rsid w:val="3CE2499E"/>
    <w:rsid w:val="406A1BDE"/>
    <w:rsid w:val="408D6B99"/>
    <w:rsid w:val="41D60E95"/>
    <w:rsid w:val="41E012AC"/>
    <w:rsid w:val="425F778B"/>
    <w:rsid w:val="43115AFF"/>
    <w:rsid w:val="431453D7"/>
    <w:rsid w:val="4387343D"/>
    <w:rsid w:val="439F4544"/>
    <w:rsid w:val="44916397"/>
    <w:rsid w:val="45222F12"/>
    <w:rsid w:val="45FF55FA"/>
    <w:rsid w:val="460C7C2A"/>
    <w:rsid w:val="46310987"/>
    <w:rsid w:val="478A0149"/>
    <w:rsid w:val="47C5763D"/>
    <w:rsid w:val="48621D83"/>
    <w:rsid w:val="48C447EC"/>
    <w:rsid w:val="48D163C8"/>
    <w:rsid w:val="494B0A69"/>
    <w:rsid w:val="494C6584"/>
    <w:rsid w:val="49AB393B"/>
    <w:rsid w:val="49F665A1"/>
    <w:rsid w:val="4B7A331A"/>
    <w:rsid w:val="4C4805B2"/>
    <w:rsid w:val="4CEA1A20"/>
    <w:rsid w:val="4DC528A4"/>
    <w:rsid w:val="4E361EA6"/>
    <w:rsid w:val="4F9273F2"/>
    <w:rsid w:val="50B64876"/>
    <w:rsid w:val="51B82A14"/>
    <w:rsid w:val="52304781"/>
    <w:rsid w:val="52BE22AC"/>
    <w:rsid w:val="5354694B"/>
    <w:rsid w:val="53734F33"/>
    <w:rsid w:val="54313421"/>
    <w:rsid w:val="54EC2B6A"/>
    <w:rsid w:val="55D86A97"/>
    <w:rsid w:val="55F71FAA"/>
    <w:rsid w:val="563978C2"/>
    <w:rsid w:val="57002C73"/>
    <w:rsid w:val="573E1BA1"/>
    <w:rsid w:val="58652A22"/>
    <w:rsid w:val="586934FE"/>
    <w:rsid w:val="58C7113F"/>
    <w:rsid w:val="5A9A6A50"/>
    <w:rsid w:val="5AA0072D"/>
    <w:rsid w:val="5AA75C85"/>
    <w:rsid w:val="5C132C9D"/>
    <w:rsid w:val="5C5D198B"/>
    <w:rsid w:val="5D074E8A"/>
    <w:rsid w:val="5D3E7BD6"/>
    <w:rsid w:val="5D465377"/>
    <w:rsid w:val="5DDD2180"/>
    <w:rsid w:val="5F7651A8"/>
    <w:rsid w:val="608A17F2"/>
    <w:rsid w:val="609A6548"/>
    <w:rsid w:val="62AD00E7"/>
    <w:rsid w:val="62E95123"/>
    <w:rsid w:val="630B5986"/>
    <w:rsid w:val="63EB6C79"/>
    <w:rsid w:val="640712F2"/>
    <w:rsid w:val="64FE29DC"/>
    <w:rsid w:val="655143FF"/>
    <w:rsid w:val="65806A31"/>
    <w:rsid w:val="658729D1"/>
    <w:rsid w:val="65C9123C"/>
    <w:rsid w:val="65D20E87"/>
    <w:rsid w:val="661072D6"/>
    <w:rsid w:val="66EE3985"/>
    <w:rsid w:val="67A96C2F"/>
    <w:rsid w:val="67E107D0"/>
    <w:rsid w:val="69057F5F"/>
    <w:rsid w:val="69180B91"/>
    <w:rsid w:val="695D0C76"/>
    <w:rsid w:val="697462EE"/>
    <w:rsid w:val="6AAC010A"/>
    <w:rsid w:val="6AC47070"/>
    <w:rsid w:val="6CFB2C35"/>
    <w:rsid w:val="6D231231"/>
    <w:rsid w:val="6D321474"/>
    <w:rsid w:val="6E262D58"/>
    <w:rsid w:val="6EA03B79"/>
    <w:rsid w:val="6F437660"/>
    <w:rsid w:val="71493231"/>
    <w:rsid w:val="71BE59CD"/>
    <w:rsid w:val="738D5656"/>
    <w:rsid w:val="73F456D6"/>
    <w:rsid w:val="746912FF"/>
    <w:rsid w:val="7503494F"/>
    <w:rsid w:val="75AB0748"/>
    <w:rsid w:val="766677FD"/>
    <w:rsid w:val="79167E9C"/>
    <w:rsid w:val="7A4721EE"/>
    <w:rsid w:val="7A71596B"/>
    <w:rsid w:val="7ADF3B41"/>
    <w:rsid w:val="7AEF4E49"/>
    <w:rsid w:val="7AF41CFC"/>
    <w:rsid w:val="7B7315D6"/>
    <w:rsid w:val="7C6A40CC"/>
    <w:rsid w:val="7D8A0E59"/>
    <w:rsid w:val="7E2541DC"/>
    <w:rsid w:val="7E9D3C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rPr>
      <w:rFonts w:ascii="仿宋_GB2312" w:hAnsi="宋体" w:eastAsia="仿宋_GB2312"/>
      <w:kern w:val="0"/>
      <w:sz w:val="32"/>
      <w:szCs w:val="32"/>
    </w:rPr>
  </w:style>
  <w:style w:type="paragraph" w:styleId="3">
    <w:name w:val="Balloon Text"/>
    <w:basedOn w:val="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autoRedefine/>
    <w:qFormat/>
    <w:uiPriority w:val="0"/>
    <w:rPr>
      <w:color w:val="333333"/>
      <w:sz w:val="18"/>
      <w:szCs w:val="18"/>
      <w:u w:val="none"/>
    </w:rPr>
  </w:style>
  <w:style w:type="character" w:styleId="9">
    <w:name w:val="Hyperlink"/>
    <w:basedOn w:val="7"/>
    <w:autoRedefine/>
    <w:qFormat/>
    <w:uiPriority w:val="0"/>
    <w:rPr>
      <w:color w:val="333333"/>
      <w:sz w:val="18"/>
      <w:szCs w:val="18"/>
      <w:u w:val="none"/>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F245-0827-4E14-BA81-B547E966CFCC}">
  <ds:schemaRefs/>
</ds:datastoreItem>
</file>

<file path=docProps/app.xml><?xml version="1.0" encoding="utf-8"?>
<Properties xmlns="http://schemas.openxmlformats.org/officeDocument/2006/extended-properties" xmlns:vt="http://schemas.openxmlformats.org/officeDocument/2006/docPropsVTypes">
  <Template>Normal</Template>
  <Pages>2</Pages>
  <Words>338</Words>
  <Characters>406</Characters>
  <Lines>1</Lines>
  <Paragraphs>1</Paragraphs>
  <TotalTime>2</TotalTime>
  <ScaleCrop>false</ScaleCrop>
  <LinksUpToDate>false</LinksUpToDate>
  <CharactersWithSpaces>471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2021-10-22T09:06:00Z</dcterms:created>
  <dc:creator>创编</dc:creator>
  <cp:lastModifiedBy>@鑫鑫@元宝</cp:lastModifiedBy>
  <cp:lastPrinted>2024-06-07T06:13:00Z</cp:lastPrinted>
  <dcterms:modified xsi:type="dcterms:W3CDTF">2024-10-23T06:44:49Z</dcterms:modified>
  <dc:title>新开办药品零售企业情况公告（第14号）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E744A9B2FBDF4C549CF97D2C1DF283F4</vt:lpwstr>
  </property>
</Properties>
</file>