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C30D4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sz w:val="30"/>
          <w:szCs w:val="30"/>
        </w:rPr>
      </w:pPr>
    </w:p>
    <w:p w14:paraId="7754F74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sz w:val="30"/>
          <w:szCs w:val="30"/>
        </w:rPr>
      </w:pPr>
    </w:p>
    <w:p w14:paraId="223041F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sz w:val="32"/>
          <w:szCs w:val="32"/>
        </w:rPr>
      </w:pPr>
      <w:r>
        <w:rPr>
          <w:rFonts w:hint="eastAsia" w:ascii="仿宋" w:hAnsi="仿宋" w:eastAsia="仿宋"/>
          <w:sz w:val="32"/>
          <w:szCs w:val="32"/>
        </w:rPr>
        <w:t>安县环开〔202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p>
    <w:p w14:paraId="67326DF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b/>
          <w:sz w:val="36"/>
          <w:szCs w:val="36"/>
        </w:rPr>
      </w:pPr>
    </w:p>
    <w:p w14:paraId="528F148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安阳市生态环境局安阳县分局</w:t>
      </w:r>
    </w:p>
    <w:p w14:paraId="650E909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关于安阳强基精密制造产业园股份有限公司</w:t>
      </w:r>
    </w:p>
    <w:p w14:paraId="581C86E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金属配件表面处理及热处理加工项目环境影响报告表的批复</w:t>
      </w:r>
    </w:p>
    <w:p w14:paraId="05B888A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spacing w:val="-34"/>
          <w:sz w:val="44"/>
          <w:szCs w:val="44"/>
        </w:rPr>
      </w:pPr>
    </w:p>
    <w:p w14:paraId="3FA33220">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bCs/>
          <w:color w:val="000000"/>
          <w:sz w:val="32"/>
          <w:szCs w:val="32"/>
        </w:rPr>
      </w:pPr>
      <w:r>
        <w:rPr>
          <w:rFonts w:hint="eastAsia" w:ascii="仿宋" w:hAnsi="仿宋" w:eastAsia="仿宋"/>
          <w:color w:val="000000"/>
          <w:sz w:val="32"/>
          <w:szCs w:val="32"/>
        </w:rPr>
        <w:t>安阳强基精密制造产业园股份有限公司：</w:t>
      </w:r>
    </w:p>
    <w:p w14:paraId="282E75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auto"/>
          <w:sz w:val="32"/>
          <w:szCs w:val="32"/>
        </w:rPr>
        <w:t>你单位（</w:t>
      </w:r>
      <w:r>
        <w:rPr>
          <w:rFonts w:hint="eastAsia" w:ascii="仿宋" w:hAnsi="仿宋" w:eastAsia="仿宋"/>
          <w:color w:val="auto"/>
          <w:sz w:val="32"/>
          <w:szCs w:val="32"/>
          <w:lang w:val="en-US" w:eastAsia="zh-CN"/>
        </w:rPr>
        <w:t>统一社会信用代码91410500090446769</w:t>
      </w:r>
      <w:bookmarkStart w:id="0" w:name="_GoBack"/>
      <w:bookmarkEnd w:id="0"/>
      <w:r>
        <w:rPr>
          <w:rFonts w:hint="eastAsia" w:ascii="仿宋" w:hAnsi="仿宋" w:eastAsia="仿宋"/>
          <w:color w:val="auto"/>
          <w:sz w:val="32"/>
          <w:szCs w:val="32"/>
          <w:lang w:val="en-US" w:eastAsia="zh-CN"/>
        </w:rPr>
        <w:t>D</w:t>
      </w:r>
      <w:r>
        <w:rPr>
          <w:rFonts w:hint="eastAsia" w:ascii="仿宋" w:hAnsi="仿宋" w:eastAsia="仿宋"/>
          <w:color w:val="auto"/>
          <w:sz w:val="32"/>
          <w:szCs w:val="32"/>
        </w:rPr>
        <w:t>）报送的由河南</w:t>
      </w:r>
      <w:r>
        <w:rPr>
          <w:rFonts w:hint="eastAsia" w:ascii="仿宋" w:hAnsi="仿宋" w:eastAsia="仿宋"/>
          <w:color w:val="auto"/>
          <w:sz w:val="32"/>
          <w:szCs w:val="32"/>
          <w:lang w:eastAsia="zh-CN"/>
        </w:rPr>
        <w:t>成乾科技技术</w:t>
      </w:r>
      <w:r>
        <w:rPr>
          <w:rFonts w:hint="eastAsia" w:ascii="仿宋" w:hAnsi="仿宋" w:eastAsia="仿宋"/>
          <w:color w:val="auto"/>
          <w:sz w:val="32"/>
          <w:szCs w:val="32"/>
        </w:rPr>
        <w:t>有限公司编制完成的《安阳强基精密制造产业园股份有限公司金属配件表面处理及热处理加工项目环境影响报告表》（</w:t>
      </w:r>
      <w:r>
        <w:rPr>
          <w:rFonts w:hint="eastAsia" w:ascii="仿宋" w:hAnsi="仿宋" w:eastAsia="仿宋"/>
          <w:color w:val="000000"/>
          <w:sz w:val="32"/>
          <w:szCs w:val="32"/>
        </w:rPr>
        <w:t>以下简称《报告表》）收悉。该项目审批事项在安东新区（安阳县）网站公示期满。根据《中华人民共和国环境保护法》第十九条、《中华人民共和国行政许可法》第三十八条、《中华人民共和国环境影响评价法》第二十二条、《建设项目环境保护管理条例》第九条第二款等法律法规规定，经研究，批复如下：</w:t>
      </w:r>
    </w:p>
    <w:p w14:paraId="1CFE22F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安阳强基精密制造产业园股份有限公司金属配件表面处理及热处理加工项目，位于河南省安阳市安阳市城乡一体化示范区站南大道西段</w:t>
      </w:r>
      <w:r>
        <w:rPr>
          <w:rFonts w:hint="eastAsia" w:ascii="仿宋" w:hAnsi="仿宋" w:eastAsia="仿宋"/>
          <w:color w:val="000000"/>
          <w:sz w:val="32"/>
          <w:szCs w:val="32"/>
          <w:lang w:eastAsia="zh-CN"/>
        </w:rPr>
        <w:t>。</w:t>
      </w:r>
      <w:r>
        <w:rPr>
          <w:rFonts w:hint="eastAsia" w:ascii="仿宋" w:hAnsi="仿宋" w:eastAsia="仿宋"/>
          <w:color w:val="000000"/>
          <w:sz w:val="32"/>
          <w:szCs w:val="32"/>
        </w:rPr>
        <w:t>拟投资150万元，</w:t>
      </w:r>
      <w:r>
        <w:rPr>
          <w:rFonts w:hint="eastAsia" w:ascii="仿宋" w:hAnsi="仿宋" w:eastAsia="仿宋"/>
          <w:color w:val="000000"/>
          <w:sz w:val="32"/>
          <w:szCs w:val="32"/>
          <w:lang w:eastAsia="zh-CN"/>
        </w:rPr>
        <w:t>建设内容为：</w:t>
      </w:r>
      <w:r>
        <w:rPr>
          <w:rFonts w:hint="eastAsia" w:ascii="仿宋" w:hAnsi="仿宋" w:eastAsia="仿宋"/>
          <w:color w:val="000000"/>
          <w:sz w:val="32"/>
          <w:szCs w:val="32"/>
        </w:rPr>
        <w:t>一是增加3台预抽真空保护气氛炉及其配套环保设施，对原10吨钢件增加油淬工序；二是新增两套喷砂设施及其配套环保设施对热处理后的铝质金属配件增加喷砂表面处理工序。</w:t>
      </w:r>
    </w:p>
    <w:p w14:paraId="5A9C2927">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经审查，该《报告表》内容符合国家有关法律法规要求和建设项目环境管理规定，我局批准该《报告表》，原则同意你单位按照《报告表》所列项目的建设内容和生态环境保护措施进行建设。</w:t>
      </w:r>
    </w:p>
    <w:p w14:paraId="31BEBA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三、你单位应向社会公众主动公开批准的《报告表》，并接受相关方的垂询。</w:t>
      </w:r>
    </w:p>
    <w:p w14:paraId="4B9D1D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四、你单位应全面落实《报告表》提出的各项生态环境保护措施，确保各项污染物达标排放。</w:t>
      </w:r>
    </w:p>
    <w:p w14:paraId="63E1CB7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（一）向设计单位提供《报告表》和本批复文件，确保项目设计符合环境保护设计规范要求，落实防治环境污染和生态破坏的措施。</w:t>
      </w:r>
    </w:p>
    <w:p w14:paraId="00E977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（二）依据《报告表》和本批复文件，对项目建设过程中产生的废水、废气、固体废物、噪声等污染，以及因施工对自然、生态环境造成的破坏，采取相应的防治措施。</w:t>
      </w:r>
    </w:p>
    <w:p w14:paraId="24AE13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（三）项目建成运行时，外排污染物应满足以下要求：</w:t>
      </w:r>
    </w:p>
    <w:p w14:paraId="2BE96C84">
      <w:pPr>
        <w:spacing w:beforeAutospacing="0" w:afterAutospacing="0"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１、废气。</w:t>
      </w:r>
      <w:r>
        <w:rPr>
          <w:rFonts w:hint="default" w:ascii="Times New Roman" w:hAnsi="Times New Roman" w:eastAsia="仿宋" w:cs="Times New Roman"/>
          <w:color w:val="auto"/>
          <w:sz w:val="32"/>
          <w:szCs w:val="32"/>
          <w:lang w:eastAsia="zh-CN"/>
        </w:rPr>
        <w:t>原辅材料建设封闭的料库，所有物料不得露天存放，</w:t>
      </w:r>
      <w:r>
        <w:rPr>
          <w:rFonts w:hint="default" w:ascii="Times New Roman" w:hAnsi="Times New Roman" w:eastAsia="仿宋" w:cs="Times New Roman"/>
          <w:b w:val="0"/>
          <w:bCs w:val="0"/>
          <w:color w:val="auto"/>
          <w:sz w:val="32"/>
          <w:szCs w:val="32"/>
          <w:lang w:eastAsia="zh-CN"/>
        </w:rPr>
        <w:t>生产</w:t>
      </w:r>
      <w:r>
        <w:rPr>
          <w:rFonts w:hint="default" w:ascii="Times New Roman" w:hAnsi="Times New Roman" w:eastAsia="仿宋" w:cs="Times New Roman"/>
          <w:b w:val="0"/>
          <w:bCs w:val="0"/>
          <w:color w:val="auto"/>
          <w:sz w:val="32"/>
          <w:szCs w:val="32"/>
        </w:rPr>
        <w:t>加工在规范的厂房内进行</w:t>
      </w:r>
      <w:r>
        <w:rPr>
          <w:rFonts w:hint="default" w:ascii="Times New Roman" w:hAnsi="Times New Roman" w:eastAsia="仿宋" w:cs="Times New Roman"/>
          <w:b w:val="0"/>
          <w:bCs w:val="0"/>
          <w:color w:val="auto"/>
          <w:sz w:val="32"/>
          <w:szCs w:val="32"/>
          <w:lang w:eastAsia="zh-CN"/>
        </w:rPr>
        <w:t>。</w:t>
      </w:r>
      <w:r>
        <w:rPr>
          <w:rFonts w:hint="eastAsia" w:ascii="仿宋" w:hAnsi="仿宋" w:eastAsia="仿宋"/>
          <w:color w:val="auto"/>
          <w:sz w:val="32"/>
          <w:szCs w:val="32"/>
        </w:rPr>
        <w:t>钢件淬火</w:t>
      </w:r>
      <w:r>
        <w:rPr>
          <w:rFonts w:hint="eastAsia" w:ascii="仿宋" w:hAnsi="仿宋" w:eastAsia="仿宋"/>
          <w:color w:val="auto"/>
          <w:sz w:val="32"/>
          <w:szCs w:val="32"/>
          <w:lang w:eastAsia="zh-CN"/>
        </w:rPr>
        <w:t>、回火工序废气二次封闭后，由集气罩收集经“气旋塔+电捕焦油器+活性炭吸附装置”处理，与喷砂工序废气负压收集至覆膜袋式除尘器处理后，通过同一根15m高排气筒排放。</w:t>
      </w:r>
    </w:p>
    <w:p w14:paraId="11031C27">
      <w:pPr>
        <w:spacing w:beforeAutospacing="0" w:afterAutospacing="0" w:line="600" w:lineRule="exact"/>
        <w:ind w:firstLine="640" w:firstLineChars="200"/>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非甲烷总烃执行《大气污染物综合排放标准》（GB16297-1996）排放限值要求：有组织120mg/m</w:t>
      </w:r>
      <w:r>
        <w:rPr>
          <w:rFonts w:hint="eastAsia"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vertAlign w:val="baseline"/>
          <w:lang w:val="en-US" w:eastAsia="zh-CN"/>
        </w:rPr>
        <w:t>、厂界</w:t>
      </w:r>
      <w:r>
        <w:rPr>
          <w:rFonts w:hint="default" w:ascii="仿宋" w:hAnsi="仿宋" w:eastAsia="仿宋"/>
          <w:b w:val="0"/>
          <w:bCs w:val="0"/>
          <w:color w:val="auto"/>
          <w:sz w:val="32"/>
          <w:szCs w:val="32"/>
          <w:vertAlign w:val="baseline"/>
          <w:lang w:val="en-US" w:eastAsia="zh-CN"/>
        </w:rPr>
        <w:t>4.0mg/m</w:t>
      </w:r>
      <w:r>
        <w:rPr>
          <w:rFonts w:hint="default"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lang w:val="en-US" w:eastAsia="zh-CN"/>
        </w:rPr>
        <w:t>，同时需满足《关于全省开展工业企业挥发性有机物专项治理工作中排放建议值的通知》（豫环攻坚办〔2017〕162号）排放限值要求：有组织80mg/m</w:t>
      </w:r>
      <w:r>
        <w:rPr>
          <w:rFonts w:hint="eastAsia"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厂界2.0mg/m</w:t>
      </w:r>
      <w:r>
        <w:rPr>
          <w:rFonts w:hint="eastAsia" w:ascii="仿宋" w:hAnsi="仿宋" w:eastAsia="仿宋" w:cs="仿宋"/>
          <w:b w:val="0"/>
          <w:bCs w:val="0"/>
          <w:color w:val="auto"/>
          <w:sz w:val="32"/>
          <w:szCs w:val="32"/>
          <w:vertAlign w:val="superscript"/>
          <w:lang w:val="en-US" w:eastAsia="zh-CN"/>
        </w:rPr>
        <w:t>3</w:t>
      </w:r>
      <w:r>
        <w:rPr>
          <w:rFonts w:hint="eastAsia" w:ascii="仿宋" w:hAnsi="仿宋" w:eastAsia="仿宋" w:cs="仿宋"/>
          <w:b w:val="0"/>
          <w:bCs w:val="0"/>
          <w:color w:val="auto"/>
          <w:sz w:val="32"/>
          <w:szCs w:val="32"/>
          <w:vertAlign w:val="baseline"/>
          <w:lang w:val="en-US" w:eastAsia="zh-CN"/>
        </w:rPr>
        <w:t>、</w:t>
      </w:r>
      <w:r>
        <w:rPr>
          <w:rFonts w:hint="eastAsia" w:ascii="仿宋" w:hAnsi="仿宋" w:eastAsia="仿宋" w:cs="仿宋"/>
          <w:b w:val="0"/>
          <w:bCs w:val="0"/>
          <w:color w:val="auto"/>
          <w:sz w:val="32"/>
          <w:szCs w:val="32"/>
        </w:rPr>
        <w:t>生产车间或生产设备边界4.0mg/m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vertAlign w:val="baseline"/>
          <w:lang w:eastAsia="zh-CN"/>
        </w:rPr>
        <w:t>，</w:t>
      </w:r>
      <w:r>
        <w:rPr>
          <w:rFonts w:hint="eastAsia" w:ascii="仿宋" w:hAnsi="仿宋" w:eastAsia="仿宋"/>
          <w:b w:val="0"/>
          <w:bCs w:val="0"/>
          <w:color w:val="auto"/>
          <w:sz w:val="32"/>
          <w:szCs w:val="32"/>
          <w:lang w:val="en-US" w:eastAsia="zh-CN"/>
        </w:rPr>
        <w:t>《河南省重污染天气通用行业应急减排措施制定技术指南（2024年修订版）》中涉VOCs企业排放限值：有组织30mg/m</w:t>
      </w:r>
      <w:r>
        <w:rPr>
          <w:rFonts w:hint="eastAsia"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lang w:val="en-US" w:eastAsia="zh-CN"/>
        </w:rPr>
        <w:t>，以及</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vertAlign w:val="baseline"/>
          <w:lang w:val="en-US" w:eastAsia="zh-CN"/>
        </w:rPr>
        <w:t>挥发性有机物无组织排放控制标准（GB37822-2019）》</w:t>
      </w:r>
      <w:r>
        <w:rPr>
          <w:rFonts w:hint="eastAsia" w:ascii="仿宋" w:hAnsi="仿宋" w:eastAsia="仿宋" w:cs="仿宋"/>
          <w:b w:val="0"/>
          <w:bCs w:val="0"/>
          <w:color w:val="auto"/>
          <w:sz w:val="32"/>
          <w:szCs w:val="32"/>
          <w:lang w:val="en-US" w:eastAsia="zh-CN"/>
        </w:rPr>
        <w:t>表A.1特别排放限值要求：</w:t>
      </w:r>
      <w:r>
        <w:rPr>
          <w:rFonts w:hint="eastAsia" w:ascii="仿宋" w:hAnsi="仿宋" w:eastAsia="仿宋" w:cs="仿宋"/>
          <w:b w:val="0"/>
          <w:bCs w:val="0"/>
          <w:color w:val="auto"/>
          <w:sz w:val="32"/>
          <w:szCs w:val="32"/>
        </w:rPr>
        <w:t>监控点处1h平均浓度值</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、监控点处任意一次浓度值</w:t>
      </w: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color w:val="auto"/>
          <w:sz w:val="32"/>
          <w:szCs w:val="32"/>
        </w:rPr>
        <w:t>mg/m</w:t>
      </w:r>
      <w:r>
        <w:rPr>
          <w:rFonts w:hint="eastAsia" w:ascii="仿宋" w:hAnsi="仿宋" w:eastAsia="仿宋" w:cs="仿宋"/>
          <w:b w:val="0"/>
          <w:bCs w:val="0"/>
          <w:color w:val="auto"/>
          <w:sz w:val="32"/>
          <w:szCs w:val="32"/>
          <w:vertAlign w:val="superscript"/>
        </w:rPr>
        <w:t>3</w:t>
      </w:r>
      <w:r>
        <w:rPr>
          <w:rFonts w:hint="eastAsia" w:ascii="仿宋" w:hAnsi="仿宋" w:eastAsia="仿宋"/>
          <w:b w:val="0"/>
          <w:bCs w:val="0"/>
          <w:color w:val="auto"/>
          <w:sz w:val="32"/>
          <w:szCs w:val="32"/>
          <w:lang w:val="en-US" w:eastAsia="zh-CN"/>
        </w:rPr>
        <w:t>。</w:t>
      </w:r>
    </w:p>
    <w:p w14:paraId="07A7DD7A">
      <w:pPr>
        <w:spacing w:beforeAutospacing="0" w:afterAutospacing="0" w:line="600" w:lineRule="exact"/>
        <w:ind w:firstLine="640" w:firstLineChars="200"/>
        <w:rPr>
          <w:rFonts w:hint="eastAsia" w:ascii="仿宋" w:hAnsi="仿宋" w:eastAsia="仿宋"/>
          <w:b w:val="0"/>
          <w:bCs w:val="0"/>
          <w:color w:val="auto"/>
          <w:sz w:val="32"/>
          <w:szCs w:val="32"/>
          <w:vertAlign w:val="baseline"/>
          <w:lang w:val="en-US" w:eastAsia="zh-CN"/>
        </w:rPr>
      </w:pPr>
      <w:r>
        <w:rPr>
          <w:rFonts w:hint="eastAsia" w:ascii="仿宋" w:hAnsi="仿宋" w:eastAsia="仿宋"/>
          <w:b w:val="0"/>
          <w:bCs w:val="0"/>
          <w:color w:val="auto"/>
          <w:sz w:val="32"/>
          <w:szCs w:val="32"/>
          <w:lang w:val="en-US" w:eastAsia="zh-CN"/>
        </w:rPr>
        <w:t>颗粒物执行《大气污染物综合排放标准》（GB16297-1996）排放限值要求：有组织120mg/m</w:t>
      </w:r>
      <w:r>
        <w:rPr>
          <w:rFonts w:hint="eastAsia"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vertAlign w:val="baseline"/>
          <w:lang w:val="en-US" w:eastAsia="zh-CN"/>
        </w:rPr>
        <w:t>、厂界1.0mg/m</w:t>
      </w:r>
      <w:r>
        <w:rPr>
          <w:rFonts w:hint="eastAsia"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vertAlign w:val="baseline"/>
          <w:lang w:val="en-US" w:eastAsia="zh-CN"/>
        </w:rPr>
        <w:t>，同时需满足《河南省重污染天气重点行业应急减排措施制定技术指南（2024年修订版）》中金属表面处理及热处理加工A级企业排放限值要求：有组织10mg/m</w:t>
      </w:r>
      <w:r>
        <w:rPr>
          <w:rFonts w:hint="eastAsia"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vertAlign w:val="baseline"/>
          <w:lang w:val="en-US" w:eastAsia="zh-CN"/>
        </w:rPr>
        <w:t>，《2019年推进全市工业企业超低排放深度治理实施方案》（安环攻坚办〔2019〕205号）排放限值要求：有组织10mg/m</w:t>
      </w:r>
      <w:r>
        <w:rPr>
          <w:rFonts w:hint="eastAsia" w:ascii="仿宋" w:hAnsi="仿宋" w:eastAsia="仿宋"/>
          <w:b w:val="0"/>
          <w:bCs w:val="0"/>
          <w:color w:val="auto"/>
          <w:sz w:val="32"/>
          <w:szCs w:val="32"/>
          <w:vertAlign w:val="superscript"/>
          <w:lang w:val="en-US" w:eastAsia="zh-CN"/>
        </w:rPr>
        <w:t>3</w:t>
      </w:r>
      <w:r>
        <w:rPr>
          <w:rFonts w:hint="eastAsia" w:ascii="仿宋" w:hAnsi="仿宋" w:eastAsia="仿宋"/>
          <w:b w:val="0"/>
          <w:bCs w:val="0"/>
          <w:color w:val="auto"/>
          <w:sz w:val="32"/>
          <w:szCs w:val="32"/>
          <w:vertAlign w:val="baseline"/>
          <w:lang w:val="en-US" w:eastAsia="zh-CN"/>
        </w:rPr>
        <w:t>，以及</w:t>
      </w:r>
      <w:r>
        <w:rPr>
          <w:rFonts w:hint="eastAsia" w:ascii="仿宋" w:hAnsi="仿宋" w:eastAsia="仿宋" w:cs="仿宋"/>
          <w:b w:val="0"/>
          <w:bCs w:val="0"/>
          <w:color w:val="auto"/>
          <w:w w:val="96"/>
          <w:sz w:val="32"/>
          <w:szCs w:val="32"/>
          <w:lang w:val="en-US" w:eastAsia="zh-CN"/>
        </w:rPr>
        <w:t>《安阳市2019年工业大气污染治理5个专项实施方案》（安环攻坚办〔2019〕196号）排放限值要求：</w:t>
      </w:r>
      <w:r>
        <w:rPr>
          <w:rFonts w:hint="eastAsia" w:ascii="仿宋" w:hAnsi="仿宋" w:eastAsia="仿宋" w:cs="仿宋"/>
          <w:b w:val="0"/>
          <w:bCs w:val="0"/>
          <w:color w:val="auto"/>
          <w:sz w:val="32"/>
          <w:szCs w:val="32"/>
          <w:lang w:eastAsia="zh-CN"/>
        </w:rPr>
        <w:t>厂界</w:t>
      </w:r>
      <w:r>
        <w:rPr>
          <w:rFonts w:hint="eastAsia" w:ascii="仿宋" w:hAnsi="仿宋" w:eastAsia="仿宋" w:cs="仿宋"/>
          <w:b w:val="0"/>
          <w:bCs w:val="0"/>
          <w:color w:val="auto"/>
          <w:sz w:val="32"/>
          <w:szCs w:val="32"/>
        </w:rPr>
        <w:t>0.5mg/m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vertAlign w:val="baseline"/>
          <w:lang w:eastAsia="zh-CN"/>
        </w:rPr>
        <w:t>，车间产尘点周边1m处2.0mg/m</w:t>
      </w:r>
      <w:r>
        <w:rPr>
          <w:rFonts w:hint="eastAsia" w:ascii="仿宋" w:hAnsi="仿宋" w:eastAsia="仿宋" w:cs="仿宋"/>
          <w:b w:val="0"/>
          <w:bCs w:val="0"/>
          <w:color w:val="auto"/>
          <w:sz w:val="32"/>
          <w:szCs w:val="32"/>
          <w:vertAlign w:val="superscript"/>
          <w:lang w:eastAsia="zh-CN"/>
        </w:rPr>
        <w:t>3</w:t>
      </w:r>
      <w:r>
        <w:rPr>
          <w:rFonts w:hint="eastAsia" w:ascii="仿宋" w:hAnsi="仿宋" w:eastAsia="仿宋" w:cs="仿宋"/>
          <w:b w:val="0"/>
          <w:bCs w:val="0"/>
          <w:color w:val="auto"/>
          <w:sz w:val="32"/>
          <w:szCs w:val="32"/>
          <w:vertAlign w:val="baseline"/>
          <w:lang w:eastAsia="zh-CN"/>
        </w:rPr>
        <w:t>。</w:t>
      </w:r>
    </w:p>
    <w:p w14:paraId="4DEE4AC4">
      <w:pPr>
        <w:spacing w:beforeAutospacing="0" w:afterAutospacing="0" w:line="600" w:lineRule="exact"/>
        <w:ind w:firstLine="640" w:firstLineChars="200"/>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综上，本项目废气排放有关限值要求如下，有组织：非甲烷总烃</w:t>
      </w:r>
      <w:r>
        <w:rPr>
          <w:rFonts w:hint="eastAsia" w:ascii="仿宋" w:hAnsi="仿宋" w:eastAsia="仿宋"/>
          <w:color w:val="auto"/>
          <w:sz w:val="32"/>
          <w:szCs w:val="32"/>
          <w:lang w:val="en-US" w:eastAsia="zh-CN"/>
        </w:rPr>
        <w:t>30mg/m</w:t>
      </w:r>
      <w:r>
        <w:rPr>
          <w:rFonts w:hint="eastAsia" w:ascii="仿宋" w:hAnsi="仿宋" w:eastAsia="仿宋"/>
          <w:color w:val="auto"/>
          <w:sz w:val="32"/>
          <w:szCs w:val="32"/>
          <w:vertAlign w:val="superscript"/>
          <w:lang w:val="en-US" w:eastAsia="zh-CN"/>
        </w:rPr>
        <w:t>3</w:t>
      </w:r>
      <w:r>
        <w:rPr>
          <w:rFonts w:hint="eastAsia" w:ascii="仿宋" w:hAnsi="仿宋" w:eastAsia="仿宋"/>
          <w:color w:val="auto"/>
          <w:sz w:val="32"/>
          <w:szCs w:val="32"/>
          <w:vertAlign w:val="baseline"/>
          <w:lang w:val="en-US" w:eastAsia="zh-CN"/>
        </w:rPr>
        <w:t>、颗粒物10mg/m</w:t>
      </w:r>
      <w:r>
        <w:rPr>
          <w:rFonts w:hint="eastAsia" w:ascii="仿宋" w:hAnsi="仿宋" w:eastAsia="仿宋"/>
          <w:color w:val="auto"/>
          <w:sz w:val="32"/>
          <w:szCs w:val="32"/>
          <w:vertAlign w:val="superscript"/>
          <w:lang w:val="en-US" w:eastAsia="zh-CN"/>
        </w:rPr>
        <w:t>3</w:t>
      </w:r>
      <w:r>
        <w:rPr>
          <w:rFonts w:hint="eastAsia" w:ascii="仿宋" w:hAnsi="仿宋" w:eastAsia="仿宋"/>
          <w:color w:val="auto"/>
          <w:sz w:val="32"/>
          <w:szCs w:val="32"/>
          <w:vertAlign w:val="baseline"/>
          <w:lang w:val="en-US" w:eastAsia="zh-CN"/>
        </w:rPr>
        <w:t>；无组织：非甲烷总烃厂界2</w:t>
      </w:r>
      <w:r>
        <w:rPr>
          <w:rFonts w:hint="default" w:ascii="仿宋" w:hAnsi="仿宋" w:eastAsia="仿宋"/>
          <w:color w:val="auto"/>
          <w:sz w:val="32"/>
          <w:szCs w:val="32"/>
          <w:vertAlign w:val="baseline"/>
          <w:lang w:val="en-US" w:eastAsia="zh-CN"/>
        </w:rPr>
        <w:t>.0mg/m</w:t>
      </w:r>
      <w:r>
        <w:rPr>
          <w:rFonts w:hint="default" w:ascii="仿宋" w:hAnsi="仿宋" w:eastAsia="仿宋"/>
          <w:color w:val="auto"/>
          <w:sz w:val="32"/>
          <w:szCs w:val="32"/>
          <w:vertAlign w:val="superscript"/>
          <w:lang w:val="en-US" w:eastAsia="zh-CN"/>
        </w:rPr>
        <w:t>3</w:t>
      </w:r>
      <w:r>
        <w:rPr>
          <w:rFonts w:hint="eastAsia" w:ascii="仿宋" w:hAnsi="仿宋" w:eastAsia="仿宋"/>
          <w:color w:val="auto"/>
          <w:sz w:val="32"/>
          <w:szCs w:val="32"/>
          <w:vertAlign w:val="baseline"/>
          <w:lang w:val="en-US" w:eastAsia="zh-CN"/>
        </w:rPr>
        <w:t>、</w:t>
      </w:r>
      <w:r>
        <w:rPr>
          <w:rFonts w:hint="eastAsia" w:ascii="仿宋" w:hAnsi="仿宋" w:eastAsia="仿宋" w:cs="仿宋"/>
          <w:b w:val="0"/>
          <w:bCs w:val="0"/>
          <w:color w:val="auto"/>
          <w:sz w:val="32"/>
          <w:szCs w:val="32"/>
        </w:rPr>
        <w:t>生产车间或生产设备边界4.0mg/m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vertAlign w:val="baseline"/>
          <w:lang w:eastAsia="zh-CN"/>
        </w:rPr>
        <w:t>，</w:t>
      </w:r>
      <w:r>
        <w:rPr>
          <w:rFonts w:hint="eastAsia" w:ascii="仿宋" w:hAnsi="仿宋" w:eastAsia="仿宋"/>
          <w:color w:val="auto"/>
          <w:sz w:val="32"/>
          <w:szCs w:val="32"/>
          <w:vertAlign w:val="baseline"/>
          <w:lang w:val="en-US" w:eastAsia="zh-CN"/>
        </w:rPr>
        <w:t>颗粒物厂界0.5mg/m</w:t>
      </w:r>
      <w:r>
        <w:rPr>
          <w:rFonts w:hint="eastAsia" w:ascii="仿宋" w:hAnsi="仿宋" w:eastAsia="仿宋"/>
          <w:color w:val="auto"/>
          <w:sz w:val="32"/>
          <w:szCs w:val="32"/>
          <w:vertAlign w:val="superscript"/>
          <w:lang w:val="en-US" w:eastAsia="zh-CN"/>
        </w:rPr>
        <w:t>3</w:t>
      </w:r>
      <w:r>
        <w:rPr>
          <w:rFonts w:hint="eastAsia" w:ascii="仿宋" w:hAnsi="仿宋" w:eastAsia="仿宋"/>
          <w:color w:val="auto"/>
          <w:sz w:val="32"/>
          <w:szCs w:val="32"/>
          <w:vertAlign w:val="baseline"/>
          <w:lang w:val="en-US" w:eastAsia="zh-CN"/>
        </w:rPr>
        <w:t>、</w:t>
      </w:r>
      <w:r>
        <w:rPr>
          <w:rFonts w:hint="eastAsia" w:ascii="仿宋" w:hAnsi="仿宋" w:eastAsia="仿宋" w:cs="仿宋"/>
          <w:b w:val="0"/>
          <w:bCs w:val="0"/>
          <w:color w:val="auto"/>
          <w:sz w:val="32"/>
          <w:szCs w:val="32"/>
          <w:vertAlign w:val="baseline"/>
          <w:lang w:eastAsia="zh-CN"/>
        </w:rPr>
        <w:t>车间产尘点周边1m处2.0mg/m</w:t>
      </w:r>
      <w:r>
        <w:rPr>
          <w:rFonts w:hint="eastAsia" w:ascii="仿宋" w:hAnsi="仿宋" w:eastAsia="仿宋" w:cs="仿宋"/>
          <w:b w:val="0"/>
          <w:bCs w:val="0"/>
          <w:color w:val="auto"/>
          <w:sz w:val="32"/>
          <w:szCs w:val="32"/>
          <w:vertAlign w:val="superscript"/>
          <w:lang w:eastAsia="zh-CN"/>
        </w:rPr>
        <w:t>3</w:t>
      </w:r>
      <w:r>
        <w:rPr>
          <w:rFonts w:hint="eastAsia" w:ascii="仿宋" w:hAnsi="仿宋" w:eastAsia="仿宋"/>
          <w:color w:val="auto"/>
          <w:sz w:val="32"/>
          <w:szCs w:val="32"/>
          <w:vertAlign w:val="baseline"/>
          <w:lang w:val="en-US" w:eastAsia="zh-CN"/>
        </w:rPr>
        <w:t>。</w:t>
      </w:r>
    </w:p>
    <w:p w14:paraId="528E18F2">
      <w:pPr>
        <w:spacing w:beforeAutospacing="0" w:afterAutospacing="0" w:line="600" w:lineRule="exact"/>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2、噪声。高噪声设备采取基础减振、厂房隔声、距离衰减、加装隔声罩等措施后，营运期厂界噪声执行《工业企业厂界环境噪声排放标准》（GB12348-2008）2类标准。</w:t>
      </w:r>
    </w:p>
    <w:p w14:paraId="30AEC910">
      <w:pPr>
        <w:spacing w:beforeAutospacing="0" w:afterAutospacing="0" w:line="600" w:lineRule="exact"/>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3、废水。本项目不新增生活污水，现有生活污水经化粪池处理后，进入安阳市新东产业集聚区污水处理厂处理；不新增洗砂废水，原有工程洗砂废水经现有循环沉淀水池沉淀后循环使用，不外排。</w:t>
      </w:r>
    </w:p>
    <w:p w14:paraId="57109621">
      <w:pPr>
        <w:spacing w:beforeAutospacing="0" w:afterAutospacing="0" w:line="600" w:lineRule="exact"/>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固废。生产、生活固废严格按照《报告表》要求妥善处置。一般固废在厂区暂存期间，应执行《一般工业固体废物贮存和填埋污染控制标准》（GB18599-2020）相关要求；危险废物暂存执行《危险废物贮存污染控制标准》（GB18597-2023）相关要求。</w:t>
      </w:r>
    </w:p>
    <w:p w14:paraId="2A9DDA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（四）认真落实《报告表》提出的监测计划，定期对</w:t>
      </w:r>
      <w:r>
        <w:rPr>
          <w:rFonts w:hint="eastAsia" w:ascii="仿宋" w:hAnsi="仿宋" w:eastAsia="仿宋"/>
          <w:color w:val="000000"/>
          <w:sz w:val="32"/>
          <w:szCs w:val="32"/>
          <w:lang w:eastAsia="zh-CN"/>
        </w:rPr>
        <w:t>废气、</w:t>
      </w:r>
      <w:r>
        <w:rPr>
          <w:rFonts w:hint="eastAsia" w:ascii="仿宋" w:hAnsi="仿宋" w:eastAsia="仿宋"/>
          <w:color w:val="000000"/>
          <w:sz w:val="32"/>
          <w:szCs w:val="32"/>
        </w:rPr>
        <w:t>噪声</w:t>
      </w:r>
      <w:r>
        <w:rPr>
          <w:rFonts w:hint="eastAsia" w:ascii="仿宋" w:hAnsi="仿宋" w:eastAsia="仿宋"/>
          <w:color w:val="000000"/>
          <w:sz w:val="32"/>
          <w:szCs w:val="32"/>
          <w:lang w:val="en-US" w:eastAsia="zh-CN"/>
        </w:rPr>
        <w:t>等</w:t>
      </w:r>
      <w:r>
        <w:rPr>
          <w:rFonts w:hint="eastAsia" w:ascii="仿宋" w:hAnsi="仿宋" w:eastAsia="仿宋"/>
          <w:color w:val="000000"/>
          <w:sz w:val="32"/>
          <w:szCs w:val="32"/>
        </w:rPr>
        <w:t>进行监测，发现问题及时采取相应的整改措施。按国家有关规定设置规范的污染物排放口，并设立明显标志。</w:t>
      </w:r>
    </w:p>
    <w:p w14:paraId="06FCBB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（五）</w:t>
      </w:r>
      <w:r>
        <w:rPr>
          <w:rFonts w:hint="eastAsia" w:ascii="仿宋" w:hAnsi="仿宋" w:eastAsia="仿宋"/>
          <w:color w:val="000000"/>
          <w:sz w:val="32"/>
          <w:szCs w:val="32"/>
        </w:rPr>
        <w:t>如果国家、省、市颁布污染防治新的政策和排放标准，执行新的政策和排放标准，并加强环境管理，不断提升污染治理水平。</w:t>
      </w:r>
    </w:p>
    <w:p w14:paraId="418518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rPr>
      </w:pPr>
      <w:r>
        <w:rPr>
          <w:rFonts w:hint="eastAsia" w:ascii="仿宋" w:hAnsi="仿宋" w:eastAsia="仿宋"/>
          <w:color w:val="000000"/>
          <w:sz w:val="32"/>
          <w:szCs w:val="32"/>
        </w:rPr>
        <w:t>五、</w:t>
      </w:r>
      <w:r>
        <w:rPr>
          <w:rFonts w:hint="eastAsia" w:ascii="仿宋" w:hAnsi="仿宋" w:eastAsia="仿宋"/>
          <w:color w:val="000000"/>
          <w:sz w:val="32"/>
          <w:szCs w:val="32"/>
          <w:lang w:val="en-US" w:eastAsia="zh-CN"/>
        </w:rPr>
        <w:t>项目投产运营前编制应急预案，</w:t>
      </w:r>
      <w:r>
        <w:rPr>
          <w:rFonts w:hint="eastAsia" w:ascii="仿宋" w:hAnsi="仿宋" w:eastAsia="仿宋"/>
          <w:color w:val="000000"/>
          <w:sz w:val="32"/>
          <w:szCs w:val="32"/>
        </w:rPr>
        <w:t>认真落实《报告表》提出的环境风险防范措施和要求，加强日常管理，防止发生污染事故。</w:t>
      </w:r>
    </w:p>
    <w:p w14:paraId="3736E5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六</w:t>
      </w:r>
      <w:r>
        <w:rPr>
          <w:rFonts w:hint="eastAsia" w:ascii="仿宋" w:hAnsi="仿宋" w:eastAsia="仿宋"/>
          <w:color w:val="000000"/>
          <w:sz w:val="32"/>
          <w:szCs w:val="32"/>
        </w:rPr>
        <w:t>、在项目发生实际排污行为前，按照经批准的环境影响评价文件认真梳理并确认各项环境保护措施落实后，依法</w:t>
      </w:r>
      <w:r>
        <w:rPr>
          <w:rFonts w:hint="eastAsia" w:ascii="仿宋" w:hAnsi="仿宋" w:eastAsia="仿宋"/>
          <w:color w:val="000000"/>
          <w:sz w:val="32"/>
          <w:szCs w:val="32"/>
          <w:lang w:eastAsia="zh-CN"/>
        </w:rPr>
        <w:t>办理</w:t>
      </w:r>
      <w:r>
        <w:rPr>
          <w:rFonts w:hint="eastAsia" w:ascii="仿宋" w:hAnsi="仿宋" w:eastAsia="仿宋"/>
          <w:color w:val="000000"/>
          <w:sz w:val="32"/>
          <w:szCs w:val="32"/>
        </w:rPr>
        <w:t>排污许可</w:t>
      </w:r>
      <w:r>
        <w:rPr>
          <w:rFonts w:hint="eastAsia" w:ascii="仿宋" w:hAnsi="仿宋" w:eastAsia="仿宋"/>
          <w:color w:val="000000"/>
          <w:sz w:val="32"/>
          <w:szCs w:val="32"/>
          <w:lang w:eastAsia="zh-CN"/>
        </w:rPr>
        <w:t>证</w:t>
      </w:r>
      <w:r>
        <w:rPr>
          <w:rFonts w:hint="eastAsia" w:ascii="仿宋" w:hAnsi="仿宋" w:eastAsia="仿宋"/>
          <w:color w:val="000000"/>
          <w:sz w:val="32"/>
          <w:szCs w:val="32"/>
        </w:rPr>
        <w:t>。</w:t>
      </w:r>
    </w:p>
    <w:p w14:paraId="7AE508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七</w:t>
      </w:r>
      <w:r>
        <w:rPr>
          <w:rFonts w:hint="eastAsia" w:ascii="仿宋" w:hAnsi="仿宋" w:eastAsia="仿宋"/>
          <w:color w:val="000000"/>
          <w:sz w:val="32"/>
          <w:szCs w:val="32"/>
        </w:rPr>
        <w:t>、项目建设必须严格执行环境保护设施与主体工程同时设计、同时施工、同时投产使用的环境保护“三同时”制度。项目竣工后，须按规定程序进行竣工环境保护验收，验收合格后，方可投入使用。</w:t>
      </w:r>
    </w:p>
    <w:p w14:paraId="3D4BC13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八</w:t>
      </w:r>
      <w:r>
        <w:rPr>
          <w:rFonts w:hint="eastAsia" w:ascii="仿宋" w:hAnsi="仿宋" w:eastAsia="仿宋"/>
          <w:color w:val="000000"/>
          <w:sz w:val="32"/>
          <w:szCs w:val="32"/>
        </w:rPr>
        <w:t>、《报告表》经批准后，项目的性质、规模、地点、采用的生产工艺或者防治污染、防治生态破坏的措施发生重大变动，须重新报批环境影响评价文件。</w:t>
      </w:r>
    </w:p>
    <w:p w14:paraId="4C6A23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本批复有效期为5年。如该项目逾期方开工建设，其环境影响报告表应报我局重新审核。</w:t>
      </w:r>
    </w:p>
    <w:p w14:paraId="705837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jc w:val="left"/>
        <w:textAlignment w:val="auto"/>
        <w:rPr>
          <w:rFonts w:ascii="仿宋" w:hAnsi="仿宋" w:eastAsia="仿宋"/>
          <w:color w:val="000000"/>
          <w:sz w:val="32"/>
          <w:szCs w:val="32"/>
        </w:rPr>
      </w:pPr>
    </w:p>
    <w:p w14:paraId="71C336C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jc w:val="left"/>
        <w:textAlignment w:val="auto"/>
        <w:rPr>
          <w:rFonts w:ascii="仿宋" w:hAnsi="仿宋" w:eastAsia="仿宋"/>
          <w:color w:val="000000"/>
          <w:sz w:val="32"/>
          <w:szCs w:val="32"/>
        </w:rPr>
      </w:pPr>
    </w:p>
    <w:p w14:paraId="3A881A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jc w:val="left"/>
        <w:textAlignment w:val="auto"/>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auto"/>
          <w:sz w:val="32"/>
          <w:szCs w:val="32"/>
          <w:lang w:eastAsia="zh-CN"/>
        </w:rPr>
        <w:t>　</w:t>
      </w:r>
      <w:r>
        <w:rPr>
          <w:rFonts w:hint="eastAsia" w:ascii="仿宋" w:hAnsi="仿宋" w:eastAsia="仿宋"/>
          <w:color w:val="auto"/>
          <w:sz w:val="32"/>
          <w:szCs w:val="32"/>
        </w:rPr>
        <w:t>　</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ascii="仿宋" w:hAnsi="仿宋" w:eastAsia="仿宋"/>
          <w:color w:val="auto"/>
          <w:sz w:val="32"/>
          <w:szCs w:val="32"/>
        </w:rPr>
        <w:t>年</w:t>
      </w:r>
      <w:r>
        <w:rPr>
          <w:rFonts w:hint="eastAsia" w:ascii="仿宋" w:hAnsi="仿宋" w:eastAsia="仿宋"/>
          <w:color w:val="auto"/>
          <w:sz w:val="32"/>
          <w:szCs w:val="32"/>
          <w:lang w:val="en-US" w:eastAsia="zh-CN"/>
        </w:rPr>
        <w:t>1</w:t>
      </w:r>
      <w:r>
        <w:rPr>
          <w:rFonts w:ascii="仿宋" w:hAnsi="仿宋" w:eastAsia="仿宋"/>
          <w:color w:val="auto"/>
          <w:sz w:val="32"/>
          <w:szCs w:val="32"/>
        </w:rPr>
        <w:t>月</w:t>
      </w:r>
      <w:r>
        <w:rPr>
          <w:rFonts w:hint="eastAsia" w:ascii="仿宋" w:hAnsi="仿宋" w:eastAsia="仿宋"/>
          <w:color w:val="auto"/>
          <w:sz w:val="32"/>
          <w:szCs w:val="32"/>
          <w:lang w:val="en-US" w:eastAsia="zh-CN"/>
        </w:rPr>
        <w:t>27</w:t>
      </w:r>
      <w:r>
        <w:rPr>
          <w:rFonts w:ascii="仿宋" w:hAnsi="仿宋" w:eastAsia="仿宋"/>
          <w:color w:val="auto"/>
          <w:sz w:val="32"/>
          <w:szCs w:val="32"/>
        </w:rPr>
        <w:t>日</w:t>
      </w:r>
      <w:r>
        <w:rPr>
          <w:rFonts w:hint="eastAsia" w:ascii="仿宋" w:hAnsi="仿宋" w:eastAsia="仿宋"/>
          <w:color w:val="auto"/>
          <w:sz w:val="32"/>
          <w:szCs w:val="32"/>
        </w:rPr>
        <w:t>　</w:t>
      </w:r>
      <w:r>
        <w:rPr>
          <w:rFonts w:hint="eastAsia" w:ascii="仿宋" w:hAnsi="仿宋" w:eastAsia="仿宋"/>
          <w:color w:val="000000"/>
          <w:sz w:val="32"/>
          <w:szCs w:val="32"/>
        </w:rPr>
        <w:t xml:space="preserve"> 　</w:t>
      </w:r>
    </w:p>
    <w:sectPr>
      <w:pgSz w:w="11906" w:h="16838"/>
      <w:pgMar w:top="1531" w:right="1417" w:bottom="1531" w:left="1417" w:header="851" w:footer="992" w:gutter="0"/>
      <w:lnNumType w:countBy="0"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C1C7A1FF-CB80-428E-8A91-5118B94A3814}"/>
  </w:font>
  <w:font w:name="方正小标宋简体">
    <w:panose1 w:val="03000509000000000000"/>
    <w:charset w:val="86"/>
    <w:family w:val="auto"/>
    <w:pitch w:val="default"/>
    <w:sig w:usb0="00000001" w:usb1="080E0000" w:usb2="00000000" w:usb3="00000000" w:csb0="00040000" w:csb1="00000000"/>
    <w:embedRegular r:id="rId2" w:fontKey="{7D90743B-BAB4-41EC-9C11-CF4631F0BA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8615"/>
    <w:multiLevelType w:val="singleLevel"/>
    <w:tmpl w:val="8CCA86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DgwYTc4YmMwNTljMWNmNTgxODYyNWQ1YzE5ZDlkODkifQ=="/>
  </w:docVars>
  <w:rsids>
    <w:rsidRoot w:val="00000000"/>
    <w:rsid w:val="00F10D54"/>
    <w:rsid w:val="03276B8A"/>
    <w:rsid w:val="04F11555"/>
    <w:rsid w:val="053E4A03"/>
    <w:rsid w:val="073066F6"/>
    <w:rsid w:val="08A61824"/>
    <w:rsid w:val="09DA7ADF"/>
    <w:rsid w:val="0BF10107"/>
    <w:rsid w:val="0F7A2EED"/>
    <w:rsid w:val="1381162F"/>
    <w:rsid w:val="13E26EA1"/>
    <w:rsid w:val="17BA6AB6"/>
    <w:rsid w:val="1B306679"/>
    <w:rsid w:val="1C432202"/>
    <w:rsid w:val="239D3E35"/>
    <w:rsid w:val="29CE5AA6"/>
    <w:rsid w:val="2A2F50EB"/>
    <w:rsid w:val="2CAB6572"/>
    <w:rsid w:val="35B75733"/>
    <w:rsid w:val="36965B9D"/>
    <w:rsid w:val="3DAA63FD"/>
    <w:rsid w:val="3EAE375E"/>
    <w:rsid w:val="3F5D6E73"/>
    <w:rsid w:val="3F924981"/>
    <w:rsid w:val="424858CD"/>
    <w:rsid w:val="446077EA"/>
    <w:rsid w:val="46BC1CE4"/>
    <w:rsid w:val="4A444683"/>
    <w:rsid w:val="4BDB662F"/>
    <w:rsid w:val="4D3C2F8C"/>
    <w:rsid w:val="4D9F185B"/>
    <w:rsid w:val="4E4B53C1"/>
    <w:rsid w:val="4E7078AD"/>
    <w:rsid w:val="4E7747E4"/>
    <w:rsid w:val="4FC94CD3"/>
    <w:rsid w:val="51090B70"/>
    <w:rsid w:val="51814F04"/>
    <w:rsid w:val="53E126F6"/>
    <w:rsid w:val="57AC1143"/>
    <w:rsid w:val="57E74053"/>
    <w:rsid w:val="5B1417DD"/>
    <w:rsid w:val="5E9138F2"/>
    <w:rsid w:val="5F0B2A56"/>
    <w:rsid w:val="68356714"/>
    <w:rsid w:val="78EC17D9"/>
    <w:rsid w:val="7AAE6D58"/>
    <w:rsid w:val="7C596401"/>
    <w:rsid w:val="7D204CF5"/>
    <w:rsid w:val="7E260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autoRedefine/>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标题 11"/>
    <w:basedOn w:val="1"/>
    <w:autoRedefine/>
    <w:qFormat/>
    <w:uiPriority w:val="0"/>
    <w:pPr>
      <w:spacing w:before="100" w:beforeAutospacing="1" w:after="100" w:afterAutospacing="1"/>
      <w:jc w:val="left"/>
      <w:outlineLvl w:val="0"/>
    </w:pPr>
    <w:rPr>
      <w:rFonts w:hint="eastAsia" w:ascii="宋体" w:hAnsi="宋体"/>
      <w:b/>
      <w:kern w:val="36"/>
      <w:sz w:val="48"/>
      <w:szCs w:val="48"/>
    </w:rPr>
  </w:style>
  <w:style w:type="character" w:customStyle="1" w:styleId="7">
    <w:name w:val="默认段落字体1"/>
    <w:link w:val="1"/>
    <w:autoRedefine/>
    <w:qFormat/>
    <w:uiPriority w:val="0"/>
    <w:rPr>
      <w:sz w:val="24"/>
      <w:szCs w:val="24"/>
    </w:rPr>
  </w:style>
  <w:style w:type="table" w:customStyle="1" w:styleId="8">
    <w:name w:val="普通表格1"/>
    <w:autoRedefine/>
    <w:qFormat/>
    <w:uiPriority w:val="0"/>
  </w:style>
  <w:style w:type="paragraph" w:customStyle="1" w:styleId="9">
    <w:name w:val="Default"/>
    <w:basedOn w:val="10"/>
    <w:next w:val="11"/>
    <w:autoRedefine/>
    <w:qFormat/>
    <w:uiPriority w:val="0"/>
    <w:pPr>
      <w:widowControl w:val="0"/>
      <w:autoSpaceDE w:val="0"/>
      <w:autoSpaceDN w:val="0"/>
      <w:spacing w:beforeAutospacing="0" w:afterAutospacing="0" w:line="460" w:lineRule="exact"/>
      <w:jc w:val="center"/>
    </w:pPr>
    <w:rPr>
      <w:rFonts w:ascii="黑体" w:eastAsia="黑体"/>
      <w:color w:val="000000"/>
      <w:sz w:val="24"/>
      <w:szCs w:val="24"/>
      <w:lang w:val="en-US" w:eastAsia="zh-CN" w:bidi="ar-SA"/>
    </w:rPr>
  </w:style>
  <w:style w:type="paragraph" w:customStyle="1" w:styleId="10">
    <w:name w:val="纯文本1"/>
    <w:basedOn w:val="1"/>
    <w:qFormat/>
    <w:uiPriority w:val="0"/>
    <w:pPr>
      <w:adjustRightInd w:val="0"/>
    </w:pPr>
    <w:rPr>
      <w:rFonts w:ascii="宋体" w:hAnsi="Courier New"/>
      <w:szCs w:val="20"/>
    </w:rPr>
  </w:style>
  <w:style w:type="paragraph" w:customStyle="1" w:styleId="11">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2">
    <w:name w:val="标题 段落4级"/>
    <w:autoRedefine/>
    <w:qFormat/>
    <w:uiPriority w:val="0"/>
    <w:pPr>
      <w:spacing w:beforeAutospacing="0" w:afterAutospacing="0" w:line="500" w:lineRule="exact"/>
      <w:outlineLvl w:val="3"/>
    </w:pPr>
    <w:rPr>
      <w:rFonts w:ascii="Times New Roman" w:hAnsi="Times New Roman" w:eastAsia="仿宋_GB2312" w:cstheme="minorBidi"/>
      <w:b/>
      <w:kern w:val="2"/>
      <w:sz w:val="28"/>
      <w:szCs w:val="24"/>
      <w:lang w:val="en-US" w:eastAsia="zh-CN" w:bidi="ar-SA"/>
    </w:rPr>
  </w:style>
  <w:style w:type="paragraph" w:customStyle="1" w:styleId="13">
    <w:name w:val="索引 51"/>
    <w:basedOn w:val="1"/>
    <w:autoRedefine/>
    <w:qFormat/>
    <w:uiPriority w:val="0"/>
    <w:pPr>
      <w:ind w:left="1680"/>
    </w:pPr>
    <w:rPr>
      <w:rFonts w:eastAsia="Times New Roman"/>
      <w:sz w:val="32"/>
      <w:szCs w:val="24"/>
    </w:rPr>
  </w:style>
  <w:style w:type="paragraph" w:customStyle="1" w:styleId="14">
    <w:name w:val="正文文本缩进1"/>
    <w:basedOn w:val="1"/>
    <w:autoRedefine/>
    <w:qFormat/>
    <w:uiPriority w:val="0"/>
    <w:pPr>
      <w:ind w:firstLine="538" w:firstLineChars="192"/>
    </w:pPr>
    <w:rPr>
      <w:sz w:val="28"/>
    </w:rPr>
  </w:style>
  <w:style w:type="paragraph" w:customStyle="1" w:styleId="15">
    <w:name w:val="页脚1"/>
    <w:basedOn w:val="1"/>
    <w:link w:val="16"/>
    <w:autoRedefine/>
    <w:qFormat/>
    <w:uiPriority w:val="0"/>
    <w:pPr>
      <w:tabs>
        <w:tab w:val="center" w:pos="4153"/>
        <w:tab w:val="right" w:pos="8306"/>
      </w:tabs>
      <w:snapToGrid w:val="0"/>
      <w:jc w:val="left"/>
    </w:pPr>
    <w:rPr>
      <w:sz w:val="18"/>
      <w:szCs w:val="18"/>
    </w:rPr>
  </w:style>
  <w:style w:type="character" w:customStyle="1" w:styleId="16">
    <w:name w:val="页脚 Char"/>
    <w:basedOn w:val="7"/>
    <w:link w:val="15"/>
    <w:autoRedefine/>
    <w:qFormat/>
    <w:uiPriority w:val="0"/>
    <w:rPr>
      <w:rFonts w:ascii="Calibri" w:hAnsi="Calibri"/>
      <w:kern w:val="2"/>
      <w:sz w:val="18"/>
      <w:szCs w:val="18"/>
    </w:rPr>
  </w:style>
  <w:style w:type="paragraph" w:customStyle="1" w:styleId="17">
    <w:name w:val="页眉1"/>
    <w:basedOn w:val="1"/>
    <w:link w:val="18"/>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8">
    <w:name w:val="页眉 Char"/>
    <w:basedOn w:val="7"/>
    <w:link w:val="17"/>
    <w:autoRedefine/>
    <w:qFormat/>
    <w:uiPriority w:val="0"/>
    <w:rPr>
      <w:rFonts w:ascii="Calibri" w:hAnsi="Calibri"/>
      <w:kern w:val="2"/>
      <w:sz w:val="18"/>
      <w:szCs w:val="18"/>
    </w:rPr>
  </w:style>
  <w:style w:type="paragraph" w:customStyle="1" w:styleId="19">
    <w:name w:val="普通(网站)1"/>
    <w:basedOn w:val="1"/>
    <w:autoRedefine/>
    <w:qFormat/>
    <w:uiPriority w:val="0"/>
    <w:pPr>
      <w:spacing w:before="100" w:beforeAutospacing="1" w:after="100" w:afterAutospacing="1"/>
      <w:jc w:val="left"/>
    </w:pPr>
    <w:rPr>
      <w:kern w:val="0"/>
      <w:sz w:val="24"/>
      <w:szCs w:val="24"/>
      <w:lang w:bidi="ar"/>
    </w:rPr>
  </w:style>
  <w:style w:type="paragraph" w:customStyle="1" w:styleId="20">
    <w:name w:val="表格内容"/>
    <w:basedOn w:val="1"/>
    <w:autoRedefine/>
    <w:qFormat/>
    <w:uiPriority w:val="0"/>
    <w:pPr>
      <w:spacing w:beforeAutospacing="0" w:afterAutospacing="0" w:line="240" w:lineRule="auto"/>
      <w:ind w:firstLine="0" w:firstLineChars="0"/>
      <w:jc w:val="center"/>
    </w:pPr>
    <w:rPr>
      <w:rFonts w:ascii="Times New Roman" w:hAnsi="Times New Roman"/>
      <w:sz w:val="21"/>
    </w:rPr>
  </w:style>
  <w:style w:type="paragraph" w:customStyle="1" w:styleId="21">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2113</Words>
  <Characters>2374</Characters>
  <Lines>0</Lines>
  <Paragraphs>0</Paragraphs>
  <TotalTime>188</TotalTime>
  <ScaleCrop>false</ScaleCrop>
  <LinksUpToDate>false</LinksUpToDate>
  <CharactersWithSpaces>2404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2023-03-21T08:02:00Z</dcterms:created>
  <dc:creator>Administrator</dc:creator>
  <cp:lastModifiedBy>青柠檬</cp:lastModifiedBy>
  <cp:lastPrinted>2025-01-24T03:57:00Z</cp:lastPrinted>
  <dcterms:modified xsi:type="dcterms:W3CDTF">2025-01-27T04:31:58Z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C7369501A4AE4F9187FF88E5F7DF0009</vt:lpwstr>
  </property>
  <property fmtid="{D5CDD505-2E9C-101B-9397-08002B2CF9AE}" pid="4" name="KSOTemplateDocerSaveRecord">
    <vt:lpwstr>eyJoZGlkIjoiMDNiZDhiNGJmNTBjNGYyMTNlOTJjZGUxYmUxZmZlNTgiLCJ1c2VySWQiOiI3MTcxNDg0OTcifQ==</vt:lpwstr>
  </property>
</Properties>
</file>