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人行汤阴县支行单位政务公开负面清单</w:t>
      </w:r>
    </w:p>
    <w:tbl>
      <w:tblPr>
        <w:tblStyle w:val="4"/>
        <w:tblW w:w="140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71"/>
        <w:gridCol w:w="2437"/>
        <w:gridCol w:w="2813"/>
        <w:gridCol w:w="6461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3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813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不予公开信息名称</w:t>
            </w:r>
          </w:p>
        </w:tc>
        <w:tc>
          <w:tcPr>
            <w:tcW w:w="646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不予主动公开法律政策依据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3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中国人民银行汤阴县支行</w:t>
            </w:r>
          </w:p>
        </w:tc>
        <w:tc>
          <w:tcPr>
            <w:tcW w:w="281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客户身份资料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和交易信息</w:t>
            </w:r>
          </w:p>
        </w:tc>
        <w:tc>
          <w:tcPr>
            <w:tcW w:w="6461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《反洗钱法》第一章 第五条 对依法履行反洗钱职责或者义务获得的客户身份资料和交易信息，应当予以保密；非法律规定不得向任何单位和个人提供</w:t>
            </w:r>
          </w:p>
        </w:tc>
        <w:tc>
          <w:tcPr>
            <w:tcW w:w="1320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97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3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中国人民银行汤阴县支行</w:t>
            </w:r>
          </w:p>
        </w:tc>
        <w:tc>
          <w:tcPr>
            <w:tcW w:w="281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征信业务及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相关活动</w:t>
            </w:r>
          </w:p>
        </w:tc>
        <w:tc>
          <w:tcPr>
            <w:tcW w:w="6461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《征信业管理条例》第一章 第三条 从事征信业务及相关活动，应当遵守法律法规，诚实守信，不得危害国家秘密，不得侵犯商业秘密和个人隐私</w:t>
            </w:r>
          </w:p>
        </w:tc>
        <w:tc>
          <w:tcPr>
            <w:tcW w:w="1320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3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中国人民银行汤阴县支行</w:t>
            </w:r>
          </w:p>
        </w:tc>
        <w:tc>
          <w:tcPr>
            <w:tcW w:w="2813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印制人民币的材料、技术、设备等</w:t>
            </w:r>
          </w:p>
        </w:tc>
        <w:tc>
          <w:tcPr>
            <w:tcW w:w="6461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《中华人民共和国人民币管理条例》第十二条 印制人民币的特殊材料、技术、工艺、专用设备等重要事项属于国家秘密。印制人民币的企业和有关人员应当保守国家秘密；未经中国人民银行批准，任何单位和个人不得对外提供。</w:t>
            </w:r>
          </w:p>
        </w:tc>
        <w:tc>
          <w:tcPr>
            <w:tcW w:w="1320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3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中国人民银行汤阴县支行</w:t>
            </w:r>
          </w:p>
        </w:tc>
        <w:tc>
          <w:tcPr>
            <w:tcW w:w="2813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存款人的银行结算账户信息</w:t>
            </w:r>
          </w:p>
        </w:tc>
        <w:tc>
          <w:tcPr>
            <w:tcW w:w="6461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《人民币银行结算账户管理办法》第九条 银行应依法为存款人的银行结算账户信息保密。</w:t>
            </w:r>
          </w:p>
        </w:tc>
        <w:tc>
          <w:tcPr>
            <w:tcW w:w="1320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3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中国人民银行汤阴县支行</w:t>
            </w:r>
          </w:p>
        </w:tc>
        <w:tc>
          <w:tcPr>
            <w:tcW w:w="2813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执法检查中获取的国家秘密、商业秘密和个人隐私的信息</w:t>
            </w:r>
          </w:p>
        </w:tc>
        <w:tc>
          <w:tcPr>
            <w:tcW w:w="6461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《中国人民银行执法检查程序规定》第六条 中国人民银行及其分支机构对执法检查中获取的国家秘密、商业秘密和个人隐私的信息应当保密，不得违反规定对外提供。</w:t>
            </w:r>
            <w:bookmarkStart w:id="0" w:name="_GoBack"/>
            <w:bookmarkEnd w:id="0"/>
          </w:p>
        </w:tc>
        <w:tc>
          <w:tcPr>
            <w:tcW w:w="1320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B72A3"/>
    <w:rsid w:val="2FAB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2018-10-15T11:21:00Z</dcterms:created>
  <dc:creator>流落雲间</dc:creator>
  <cp:lastModifiedBy>流落雲间</cp:lastModifiedBy>
  <cp:lastPrinted>2018-10-15T12:01:33Z</cp:lastPrinted>
  <dcterms:modified xsi:type="dcterms:W3CDTF">2018-10-15T12:01:47Z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