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汤阴县工信局2023年政府信息公开工作年度报告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县工信局千方百计稳增长、创新融合增动能、深化转型提质态，取得了高质量发展的显著成效，发挥了工业经济“压舱石”“顶梁柱”作用。严格执行政府信息公开审查制度，保障公民、法人和其他组织依法获取政府信息，提高政府工作的透明度，发挥政府信息对人民群众生产、生活和经济社会活动的服务作用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