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汤阴县民政局2023年政府信息公开工作年度报告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汤阴县民政局在县委、县政府的正确领导下，严格按照《中华人民共和国政府信息公开条例》要求，坚持以“公开是常态，不公开是例外”为工作原则，聚焦民政主职主业、聚焦重点领域，重点对社会救助、养老服务、社会组织等群众关心关切的领域及时进行更新，今年来主动公开信息近50件，切实保障了人民群众的知情权、参与权、监督权得到落实，提升了我局的工作透明度和规范化水平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政府信息公开工作取得了一定的成效，但还需在公开时效等方面进一步改进。下一步，我局将坚持“应公开尽公开”的工作原则，以群众关心关切为重点，及时对社会救助、养老服务等与群众生活密切相关的政策进行发布和解读，提高人民群众对民政政策的知悉程度以及工作的认同度。进一步健全工作机制，加强和部门之间的沟通协调，提升信息发布的时效性，推动民政部门信息公开工作高质量发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