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汤阴县财政局2023年政府信息公开工作年度报告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以来，汤阴县财政局坚持以习近平新时代中国特色社会主义思想为指导，在县委、县政府的正确领导下，全面落实汤阴县政府信息公开管理制度，以汤阴县人民政府网为信息公开渠道，夯实信息公开工作基础，提升政务服务质效，全年信息公开工作有序推进、成效明显，2023年3月，被河南省财政厅评为“信息宣传和政务公开工作先进单位”，现将主要工作汇报如下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一、2023年度政府信息公开工作情况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一是强化组织领导。调整成立了以局党组书记、局长肖逸龙为组长的领导小组。小组下设办公室，安排专人具体负责我局政府信息公开工作，形成了上下联动、专人负责、依法办理的工作格局。 二是加强宣传教育。局领导小组多次召开专题会议研究政务信息公开工作，组织开展多形式培训活动，宣传普及政府信息公开知识，对工作人员进行专题培训，并在实际工作中开展政务信息公开业务指导，使全体干部职工熟悉了解业务知识和信息公开工作要求。三是健全制度建设。严格按照上级关于信息公开的相关法律法规。建立信息发布协调工作机制，对依法公开需让社会群众广泛知晓或者参与的事项，按照规定及时通过相关渠道向社会、群众公开。四是加强考核评价。严格按照要求落实政府信息公开工作，制定《政务信息公开工作评议考核办法》，把政府信息公开考核列入干部职工年度考核范围，压实政务信息公开和安全保密责任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二、政府信息主动公开情况。 根据规定要求，结合财政部门职能，充分考虑社会各界对财政信息的需求，认真抓好主动公开工作。一是以“汤阴党政办公网”平台为渠道，依法公开单位组织机构职能、财政政策法规、文明创建、财政预决算报告、政府采购、乡村振兴资金分配相关信息。二是切实做好财政预、决算公开。认真贯彻《中华人民共和国预算法》要求，编制全县和县级2023年总决算、县级2024年财政总预算，经人大批准通过后及时向社会公开，县级预算支出全部细化到功能分类项级科目。在及时批复相关部门预决算的同时，除涉密信息和部门外，根据规定要求对外公开各部门预决算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三、依申请公开情况 。我局完善修订了依申请公开政府信息规程，申请人可通过当面、信函等方式依法提出公开申请,2023年度我局共接收依法申请公开项0次。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四、不予公开情况 。我局严格按照保密制度对各条政府信息进行认真审查，对确定为国家秘密和涉及国家安全的信息不予向社会公众公开。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五、因政府信息公开申请提起行政复议、行政诉讼的情况。 2023年，我局未发生因政务信息公开申请引起的行政复议和行政诉讼。2023年我局无规章、规范性文件、行政许可等需要公开的内容，2023年行政处罚0项。具体情况见下表：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政务信息公开工作有序开展，取得了一定成效，但随着政务信息公开工作持续推进，信息公开的广度和深度逐渐加大，特别是申请公开工作执行把握上更加严格，政务信息公开工作难度进一步加大，财政干部职工还未能全面掌握业务知识、精准把握公开范围和标准。下步，我局将坚持以习近平新时代中国特色社会主义思想为指导，深入贯彻落实县委、县政府部署要求。坚持“以公开为常态、不公开为例外”原则，进一步加强学习、提高政务信息工作能力，确保政府信息公开工作及时准确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