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汤阴县农业农村局2023年政府信息公开工作年度报告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我局认真贯彻落实《条例》和县委、县政府关于政府信息公开的工作要求和工作部署，坚持以公开为常态，不公开为例外，紧密围绕农业农村中心工作，及时准确地向社会公开各领域信息，充分保障人民群众的知情权、参与权、表达权和监督权，较好地完成了政府年度信息公开工作。现将总体情况总结如下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（一）主要做法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安排专人负责管理。我局安排专人负责网站日常的管理，负责网站内容的编辑，流程追踪以及平台稿件更新提醒等工作内容，确保网站信息及时更新。二是严格落实审查制度。我局严格落实政务公开股室负责人、审核股室分管领导和主要领导三次审核制度，确保公开内容的正确性。三是稳步推进网站建设。坚持信息公开及时主动，信息及时更新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（二）依申请公开办理情况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2023年我局没有收到政府信息公开申请。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（三）遵守规章制度，确保政务规范。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我局切实加强了政府信息公开工作的制度建设，认真贯彻落实《中华人民共和国政府信息公开条例》，结合我局工作实际，认真梳理我局涉农补贴领域基层政务公开标准目录，及时在汤阴县党政系统办公网公开我局在涉农领域工作情况信息，严格按照各项规定依法推进工作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6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存在问题：政务公开工作队伍能力建设亟需提升。专业化水平不够高，对此项工作认识不够全面深刻。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改进情况：一是建立健全日常管理机制。持续推进落实政务公开“三审”制度，严谨细致工作流程，严格审核审查每一篇稿件、图片、影像资料，严把上传关，确保不出现错别字、图文不相符以及其他政治性问题等情况。二是加强与县政府办公室、县信息中心的沟通联系。在相关部门的组织下，积极参加各类政务新媒体相关的培训，积极收集、上传各部门的动态信息、办事流程、政策等相关信息，丰富可以公开的形式、内容。三是及时有效回应社会关切。规范办理流程，严格审批制度，认真办理群众诉求，加强互动交流，及时回应留言等社会关切问题，努力为民服务办实事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