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汤阴县民政局2022年政府信息公开工作年度报告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报告根据《中华人民共和国政府信息公开条例》为指导，由汤阴县民政局办公室编制，由主动公开政府信息情况、收到和处理政府信息公开申请情况、政府信息公开行政复议、行政诉讼情况和存在的问题及改进措施等四个部分组成。统计的为2022年1月1日至2022年12月31日产生的数据。2022年，汤阴县民政局坚持全面贯彻落实《中华人民共和国政府信息公开条例》，以常态化信息公开为原则，围绕局中心工作，突出重点、狠抓落实，不断丰富公开内容，让权利在阳光下运行，切实保障了人民群众的知情权、参与权、监督权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8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