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汤阴县交通运输局2022年政府信息公开工作年度报告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2022年，在县委、县政府的坚强领导下，县交通运输局坚持以习近平新时代中国特色社会主义思想为指导，围绕交通强县战略目标，推进基础设施建设，完善农村交通网络，全面发展公共交通，强化运输市场监管，加强政策解读，及时发布政务信息，提升政府公信度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一、夯实政务公开工作目标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我局高度重视政务公开工作，坚持县委、县政府的统一安排部署，坚持“以人为本、服务群众”的工作思路，强化组织领导，创新工作机制，夯实业务基础，以依法行政、提高效能、服务社会为目标，切实抓好政务公开工作。同时我局组织干部职工深入学习《政府信息公开条例》，逐条分析细化县级部门信息公开目录事项，进一步明确政务公开的主体和原则、范围和内容、方式和程序等，切实增强贯彻落实《条例》的自觉性和主动性，有序推动我局政府信息公开工作的制度化和规范化。截至目前，通过政府信息公开网站发布信息19条，受理领导信箱16件，回复率、满意率100%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二、加强重点领域信息公开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结合我局工作实际，进一步扩大重点领域信息公开范围，明确公开标准，细化公开内容。重点从权责清单、行政权力运行等方面强化公开。2022年以来，公开部门行政权力责任清单256项，行政许可、行政处罚、行政强制结果信息 30余条，交通运输执法领域轻微违法行为免予行政处罚事项20项,进一步扩大了社会公众的知情权、参与权和监督权。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12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233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2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2022年我局虽完成政府信息公开各项工作，但与上级的要求，还存在一些差距和不足。主要是政务公开意识不够，公开方式单一化、陈旧化；政务信息的规范度不高、时效性有待提高、广度和深度不够等。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针对上述问题，我局将坚持问题导向，加强组织领导，加大工作力度，不断学习全国政务公开先进地区先进经验，保障政务公开工作有力有序有效开展。认真贯彻落实政务公开有关法律法规和上级部门有关文件要求，严格审查公开内容，提升政务公开工作质量。用更加饱满的工作热情、更加有力的工作措施，力争在政务公开工作中实现新突破，取得新成绩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