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汤阴县商务局2022年政府信息公开工作年度报告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局严格按照“公正、公平、便民”的总体原则及“及时、准确”的总体要求，认真贯彻落实《中华人民共和国政府信息公开条例》，并把政府信息公开工作作为建设服务政府、透明政府、阳光政府的重要举措，切实推进了全县政府信息公开工作。2022年我们主要开展了以下几个方面工作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（一）加强组织领导，健全工作机制。我局始终把做好政务信息公开工作列入单位工作议事日程。同时，根据人员变动，及时对局政府信息公开工作领导小组人员进行调整充实。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建立健全相关制度，进一步规范政府信息公开工作。我局注重加强和完善政府信息公开制度建设工作，根据《中华人民共和国政府信息公开条例》要求，结合我局工作实际，制定了相关制度并认真执行，同时，结合商务局工作的特殊性，严格执行《商务局信息发布和安全保密审核制度》、《信息安全保密防护值班制度》的落实力度，真正做到“涉密不上网，上网不涉密”，“谁上网，谁负责，谁审批谁负责”的相关要求，进一步保障了商务局政府信息公开内容的安全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规范内容，提高政务信息质量。为进一步规范政府信息公开内容，提升我局政府信息公开工作水平，主要做法：一是公开的内容更加充实。我局对政务信息公开的范围、政务信息公开的内容、政务信息公开的形式、政务信息公开的制度等作了进一步的明确。二是公开的时间更加及时。针对公开项目的不同情况，确定公开时间，做到常规性工作定期公开，临时性工作随时公开，固定性工作长期公开。通过政府信息公开网站及时公开单位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