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汤阴县人民政府办公室2022年政府信息公开工作年度报告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不断优化网站功能。一是按照上级要求，将政民互动整合至县长热线管理，每周定期公开群众关注的热点问题。二是参考优秀网站，对政府网站首页及群众关注度高的栏目进行升级优化，提升了网站可读性。三是建设水电气一体化平台，让老百姓和企业体验“用水、用电、用气”一站式服务，报装、投诉均实现线上办理，为我县营商环境提供了强有力的支持。</w:t>
      </w:r>
    </w:p>
    <w:p>
      <w:pPr>
        <w:widowControl/>
        <w:shd w:val="clear" w:color="auto" w:fill="FFFFFF"/>
        <w:ind w:firstLine="480"/>
        <w:rPr>
          <w:rFonts w:ascii="宋体" w:hAnsi="宋体" w:eastAsia="宋体" w:cs="宋体"/>
          <w:color w:val="333333"/>
          <w:kern w:val="0"/>
          <w:sz w:val="24"/>
          <w:szCs w:val="24"/>
        </w:rPr>
      </w:pPr>
      <w:r>
        <w:t>持续保障网站安全。以高度警惕性和责任感做好了党的二十大期间政府网站安全保卫工作，不断扫描网站漏洞，提升网站安全程度。定时巡视机房，检测电子设备，调节机房物理环境，使温度、湿度、电压等严格控制在规定范围内，保证电子设备正常运行。每月进行数据容灾备份，保证网络系统无故障不间断安全稳定运行。</w:t>
      </w:r>
    </w:p>
    <w:p>
      <w:pPr>
        <w:widowControl/>
        <w:shd w:val="clear" w:color="auto" w:fill="FFFFFF"/>
        <w:ind w:firstLine="480"/>
        <w:rPr>
          <w:rFonts w:ascii="宋体" w:hAnsi="宋体" w:eastAsia="宋体" w:cs="宋体"/>
          <w:color w:val="333333"/>
          <w:kern w:val="0"/>
          <w:sz w:val="24"/>
          <w:szCs w:val="24"/>
        </w:rPr>
      </w:pPr>
      <w:r>
        <w:t>加强网站普查监管。制定网站普查信息统计表，每周对网站所有栏目进行实时监测。根据汤阴县人民政府网站检测报告，对网站进行优化。每日对网站进行巡查，对死链接、暗链接进行处理。每日对山鹰网进行日常巡检，错别字、敏感词进行修改。每月对县直部门和十乡镇政务公开页面进行巡检，确保网站公开信息不出现纰漏。</w:t>
      </w:r>
    </w:p>
    <w:p>
      <w:pPr>
        <w:widowControl/>
        <w:shd w:val="clear" w:color="auto" w:fill="FFFFFF"/>
        <w:ind w:firstLine="480"/>
        <w:rPr>
          <w:rFonts w:ascii="宋体" w:hAnsi="宋体" w:eastAsia="宋体" w:cs="宋体"/>
          <w:color w:val="333333"/>
          <w:kern w:val="0"/>
          <w:sz w:val="24"/>
          <w:szCs w:val="24"/>
        </w:rPr>
      </w:pPr>
      <w:r>
        <w:t>规范化管理政务新媒体。政务新媒体是移动互联网时代党和政府联系群众、服务群众、凝聚群众的重要渠道。我县政务新媒体共15个，其中10个微信公众号、2个政务微博、2个抖音视频、1个移动客户端。每周对政务新媒体进行巡检和通报，各部门均能按照要求实现更新维护。</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42</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67</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17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4</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4</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6</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17</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1</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1</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存在的问题</w:t>
      </w:r>
    </w:p>
    <w:p>
      <w:pPr>
        <w:widowControl/>
        <w:shd w:val="clear" w:color="auto" w:fill="FFFFFF"/>
        <w:ind w:firstLine="480"/>
        <w:rPr>
          <w:rFonts w:ascii="宋体" w:hAnsi="宋体" w:eastAsia="宋体" w:cs="宋体"/>
          <w:color w:val="333333"/>
          <w:kern w:val="0"/>
          <w:sz w:val="24"/>
          <w:szCs w:val="24"/>
        </w:rPr>
      </w:pPr>
      <w:r>
        <w:t>虽然政务公开、网站管理等工作取得了一定成绩，但在工作规范等方面上还存在以下问题。</w:t>
      </w:r>
    </w:p>
    <w:p>
      <w:pPr>
        <w:widowControl/>
        <w:shd w:val="clear" w:color="auto" w:fill="FFFFFF"/>
        <w:ind w:firstLine="480"/>
        <w:rPr>
          <w:rFonts w:ascii="宋体" w:hAnsi="宋体" w:eastAsia="宋体" w:cs="宋体"/>
          <w:color w:val="333333"/>
          <w:kern w:val="0"/>
          <w:sz w:val="24"/>
          <w:szCs w:val="24"/>
        </w:rPr>
      </w:pPr>
      <w:r>
        <w:t>网站安全压力逐年升高。根据数据显示，网站拦截扫描、攻击等次数逐年升高，防火墙、云防护等措施需要及时升级换代。</w:t>
      </w:r>
    </w:p>
    <w:p>
      <w:pPr>
        <w:widowControl/>
        <w:shd w:val="clear" w:color="auto" w:fill="FFFFFF"/>
        <w:ind w:firstLine="480"/>
        <w:rPr>
          <w:rFonts w:ascii="宋体" w:hAnsi="宋体" w:eastAsia="宋体" w:cs="宋体"/>
          <w:color w:val="333333"/>
          <w:kern w:val="0"/>
          <w:sz w:val="24"/>
          <w:szCs w:val="24"/>
        </w:rPr>
      </w:pPr>
      <w:r>
        <w:t>政务新媒体不够规范。我县政务新媒体开设情况进行摸底调查，我县部分政务新媒体仅用于发布工作动态类消息或转载信息，原创度不高，缺少互动功能，部分新媒体群众关注度少，政策文件及政策解读类信息较少，传播效果大打折扣。</w:t>
      </w:r>
    </w:p>
    <w:p>
      <w:pPr>
        <w:widowControl/>
        <w:shd w:val="clear" w:color="auto" w:fill="FFFFFF"/>
        <w:ind w:firstLine="480"/>
        <w:rPr>
          <w:rFonts w:ascii="宋体" w:hAnsi="宋体" w:eastAsia="宋体" w:cs="宋体"/>
          <w:color w:val="333333"/>
          <w:kern w:val="0"/>
          <w:sz w:val="24"/>
          <w:szCs w:val="24"/>
        </w:rPr>
      </w:pPr>
      <w:r>
        <w:t>下一步</w:t>
      </w:r>
      <w:bookmarkStart w:id="0" w:name="_GoBack"/>
      <w:bookmarkEnd w:id="0"/>
      <w:r>
        <w:t>将继续以饱满的热情、扎实的工作、优异的成绩，做好政务公开、网站管理等各项工作。</w:t>
      </w:r>
    </w:p>
    <w:p>
      <w:pPr>
        <w:widowControl/>
        <w:shd w:val="clear" w:color="auto" w:fill="FFFFFF"/>
        <w:ind w:firstLine="480"/>
        <w:rPr>
          <w:rFonts w:ascii="宋体" w:hAnsi="宋体" w:eastAsia="宋体" w:cs="宋体"/>
          <w:color w:val="333333"/>
          <w:kern w:val="0"/>
          <w:sz w:val="24"/>
          <w:szCs w:val="24"/>
        </w:rPr>
      </w:pPr>
      <w:r>
        <w:t>进一步提升网络安全。针对突发情况制定应急处理方案，做到及时发生及时处理。打铁还需自身硬，加强自身能力建设，多学习其他市县先进网络安全经验，提升应对网络安全能力。</w:t>
      </w:r>
    </w:p>
    <w:p>
      <w:pPr>
        <w:widowControl/>
        <w:shd w:val="clear" w:color="auto" w:fill="FFFFFF"/>
        <w:ind w:firstLine="480"/>
        <w:rPr>
          <w:rFonts w:ascii="宋体" w:hAnsi="宋体" w:eastAsia="宋体" w:cs="宋体"/>
          <w:color w:val="333333"/>
          <w:kern w:val="0"/>
          <w:sz w:val="24"/>
          <w:szCs w:val="24"/>
        </w:rPr>
      </w:pPr>
      <w:r>
        <w:t>进一步优化网站栏目及功能。一是完成网站适老化改造。二是学习先进地区网站建设经验，对网站首页进行改版。三是撤销冗余栏目。针对前期县直部分单位在网站开设较多子栏目但后期又无人维护的情况，2023年将对栏目进行严格监测，如若子栏目确实没有信息定期更新，要求单位与上级部门沟通评估栏目存在的必要性。</w:t>
      </w:r>
    </w:p>
    <w:p>
      <w:pPr>
        <w:widowControl/>
        <w:shd w:val="clear" w:color="auto" w:fill="FFFFFF"/>
        <w:ind w:firstLine="480"/>
        <w:rPr>
          <w:rFonts w:ascii="宋体" w:hAnsi="宋体" w:eastAsia="宋体" w:cs="宋体"/>
          <w:color w:val="333333"/>
          <w:kern w:val="0"/>
          <w:sz w:val="24"/>
          <w:szCs w:val="24"/>
        </w:rPr>
      </w:pPr>
      <w:r>
        <w:t>进一步规范政务新媒体工作。确保运行的政务新媒体及时更新信息，加强监管和检查力度，确保监管无死角、问题不反弹。杜绝擅自开设情况。</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本年度，本机关未收取信息公开处理费。</w:t>
      </w:r>
    </w:p>
    <w:p>
      <w:pPr>
        <w:widowControl/>
        <w:shd w:val="clear" w:color="auto" w:fill="FFFFFF"/>
        <w:ind w:firstLine="480"/>
        <w:jc w:val="left"/>
        <w:rPr>
          <w:rFonts w:ascii="宋体" w:hAnsi="宋体" w:eastAsia="宋体" w:cs="宋体"/>
          <w:color w:val="333333"/>
          <w:kern w:val="0"/>
          <w:sz w:val="24"/>
          <w:szCs w:val="24"/>
        </w:rPr>
      </w:pP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TI5ZWMyZDc0MTI4MDg3YzhhYjliMWFkYTY3MWEifQ=="/>
  </w:docVars>
  <w:rsids>
    <w:rsidRoot w:val="00C14315"/>
    <w:rsid w:val="00C14315"/>
    <w:rsid w:val="00F40211"/>
    <w:rsid w:val="00F44765"/>
    <w:rsid w:val="2F4B1946"/>
    <w:rsid w:val="3465398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autoRedefine/>
    <w:qFormat/>
    <w:uiPriority w:val="0"/>
    <w:pPr>
      <w:suppressLineNumbers/>
      <w:spacing w:before="120" w:after="120"/>
    </w:pPr>
    <w:rPr>
      <w:rFonts w:cs="Arial"/>
      <w:i/>
      <w:iCs/>
      <w:sz w:val="24"/>
      <w:szCs w:val="24"/>
    </w:rPr>
  </w:style>
  <w:style w:type="paragraph" w:styleId="3">
    <w:name w:val="Body Text"/>
    <w:basedOn w:val="1"/>
    <w:autoRedefine/>
    <w:qFormat/>
    <w:uiPriority w:val="0"/>
    <w:pPr>
      <w:spacing w:after="140" w:line="276" w:lineRule="auto"/>
    </w:pPr>
  </w:style>
  <w:style w:type="paragraph" w:styleId="4">
    <w:name w:val="List"/>
    <w:basedOn w:val="3"/>
    <w:autoRedefine/>
    <w:qFormat/>
    <w:uiPriority w:val="0"/>
    <w:rPr>
      <w:rFonts w:cs="Arial"/>
    </w:rPr>
  </w:style>
  <w:style w:type="paragraph" w:styleId="5">
    <w:name w:val="Normal (Web)"/>
    <w:basedOn w:val="1"/>
    <w:autoRedefine/>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autoRedefine/>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autoRedefine/>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0</TotalTime>
  <ScaleCrop>false</ScaleCrop>
  <LinksUpToDate>false</LinksUpToDate>
  <CharactersWithSpaces>1400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WPS_1691654538</cp:lastModifiedBy>
  <dcterms:modified xsi:type="dcterms:W3CDTF">2024-03-01T09:17:32Z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DE7A253B20BB4346B53DFBDF7523D85E_12</vt:lpwstr>
  </property>
</Properties>
</file>