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Toc24724716"/>
      <w:r>
        <w:rPr>
          <w:rFonts w:hint="eastAsia" w:ascii="黑体" w:hAnsi="黑体" w:eastAsia="黑体" w:cs="黑体"/>
          <w:sz w:val="44"/>
          <w:szCs w:val="44"/>
          <w:lang w:eastAsia="zh-CN"/>
        </w:rPr>
        <w:t>汤阴县</w:t>
      </w:r>
      <w:r>
        <w:rPr>
          <w:rFonts w:hint="eastAsia" w:ascii="黑体" w:hAnsi="黑体" w:eastAsia="黑体" w:cs="黑体"/>
          <w:sz w:val="44"/>
          <w:szCs w:val="44"/>
        </w:rPr>
        <w:t>交通运输领域基层政务公开标准目录</w:t>
      </w:r>
      <w:bookmarkEnd w:id="0"/>
    </w:p>
    <w:tbl>
      <w:tblPr>
        <w:tblStyle w:val="6"/>
        <w:tblpPr w:leftFromText="180" w:rightFromText="180" w:vertAnchor="text" w:horzAnchor="page" w:tblpXSpec="center" w:tblpY="685"/>
        <w:tblOverlap w:val="never"/>
        <w:tblW w:w="14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21"/>
        <w:gridCol w:w="861"/>
        <w:gridCol w:w="2337"/>
        <w:gridCol w:w="1288"/>
        <w:gridCol w:w="2562"/>
        <w:gridCol w:w="1425"/>
        <w:gridCol w:w="1433"/>
        <w:gridCol w:w="669"/>
        <w:gridCol w:w="706"/>
        <w:gridCol w:w="420"/>
        <w:gridCol w:w="706"/>
        <w:gridCol w:w="539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Calibri" w:hAnsi="Calibri" w:eastAsia="宋体" w:cs="Times New Roman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公开事项</w:t>
            </w:r>
          </w:p>
        </w:tc>
        <w:tc>
          <w:tcPr>
            <w:tcW w:w="2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公开内容（要素）</w:t>
            </w:r>
          </w:p>
        </w:tc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公开主体</w:t>
            </w:r>
          </w:p>
        </w:tc>
        <w:tc>
          <w:tcPr>
            <w:tcW w:w="2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公开依据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公开时限</w:t>
            </w: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公开渠道和载体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公开对象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公开方式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一级事项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二级事项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2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全社会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特定群众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主动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依申请公开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县级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行政</w:t>
            </w:r>
          </w:p>
          <w:p>
            <w:r>
              <w:rPr>
                <w:rFonts w:hint="eastAsia"/>
              </w:rPr>
              <w:t>许可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公路水运工程建设项目</w:t>
            </w:r>
          </w:p>
          <w:p>
            <w:r>
              <w:rPr>
                <w:rFonts w:hint="eastAsia"/>
              </w:rPr>
              <w:t>设计文件审批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受理环节：受理告知书；审查与决定环节：向有关业务股室和专家征求意见、决定前公示等；颁证与送达环节：送达工程设计批复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汤阴</w:t>
            </w:r>
            <w:r>
              <w:rPr>
                <w:rFonts w:hint="eastAsia"/>
              </w:rPr>
              <w:t>县交通运输局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《公路建设市场管理办法》（交通运输部令</w:t>
            </w:r>
            <w:r>
              <w:t>2004</w:t>
            </w:r>
            <w:r>
              <w:rPr>
                <w:rFonts w:hint="eastAsia"/>
              </w:rPr>
              <w:t>年第</w:t>
            </w:r>
            <w:r>
              <w:t>14</w:t>
            </w:r>
            <w:r>
              <w:rPr>
                <w:rFonts w:hint="eastAsia"/>
              </w:rPr>
              <w:t>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自该信息形成或者变更之日起</w:t>
            </w:r>
            <w: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■政府网站</w:t>
            </w:r>
          </w:p>
          <w:p>
            <w:r>
              <w:rPr>
                <w:rFonts w:hint="eastAsia"/>
              </w:rPr>
              <w:t>■政务服务中心</w:t>
            </w:r>
          </w:p>
          <w:p/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行政</w:t>
            </w:r>
          </w:p>
          <w:p>
            <w:r>
              <w:rPr>
                <w:rFonts w:hint="eastAsia"/>
              </w:rPr>
              <w:t>许可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公路建设项目竣工验收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受理环节：受理告知书；审查与决定环节：向有关业务股室和专家征求意见、决定前公示等；颁证与送达环节：送达验收鉴定书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汤阴</w:t>
            </w:r>
            <w:r>
              <w:rPr>
                <w:rFonts w:hint="eastAsia"/>
              </w:rPr>
              <w:t>县交通运输局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《公路工程竣（交）</w:t>
            </w:r>
            <w:bookmarkStart w:id="1" w:name="_GoBack"/>
            <w:bookmarkEnd w:id="1"/>
            <w:r>
              <w:rPr>
                <w:rFonts w:hint="eastAsia"/>
              </w:rPr>
              <w:t>工验收办法》（交通运输部令</w:t>
            </w:r>
            <w:r>
              <w:t>2004</w:t>
            </w:r>
            <w:r>
              <w:rPr>
                <w:rFonts w:hint="eastAsia"/>
              </w:rPr>
              <w:t>年第</w:t>
            </w:r>
            <w:r>
              <w:t>3</w:t>
            </w:r>
            <w:r>
              <w:rPr>
                <w:rFonts w:hint="eastAsia"/>
              </w:rPr>
              <w:t>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自该信息形成或者变更之日起</w:t>
            </w:r>
            <w: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■政府网站</w:t>
            </w:r>
          </w:p>
          <w:p>
            <w:r>
              <w:rPr>
                <w:rFonts w:hint="eastAsia"/>
              </w:rPr>
              <w:t>■政务服务中心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9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行政</w:t>
            </w:r>
          </w:p>
          <w:p>
            <w:r>
              <w:rPr>
                <w:rFonts w:hint="eastAsia"/>
              </w:rPr>
              <w:t>许可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道路旅客运输经营许可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受理环节：受理告知书；审查与决定环节：向有关业务股室和专家征求意见、决定前公示等；颁证与送达环节：送达道路旅客运输站经营行政许可决定书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汤阴</w:t>
            </w:r>
            <w:r>
              <w:rPr>
                <w:rFonts w:hint="eastAsia"/>
              </w:rPr>
              <w:t>县交通运输局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《中华人民共和国道路运输条例》（</w:t>
            </w:r>
            <w:r>
              <w:t>2004</w:t>
            </w:r>
            <w:r>
              <w:rPr>
                <w:rFonts w:hint="eastAsia"/>
              </w:rPr>
              <w:t>年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t>30</w:t>
            </w:r>
            <w:r>
              <w:rPr>
                <w:rFonts w:hint="eastAsia"/>
              </w:rPr>
              <w:t>日国务院令第</w:t>
            </w:r>
            <w:r>
              <w:t>406</w:t>
            </w:r>
            <w:r>
              <w:rPr>
                <w:rFonts w:hint="eastAsia"/>
              </w:rPr>
              <w:t>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自该信息形成或者变更之日起</w:t>
            </w:r>
            <w: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■政府网站</w:t>
            </w:r>
          </w:p>
          <w:p>
            <w:r>
              <w:rPr>
                <w:rFonts w:hint="eastAsia"/>
              </w:rPr>
              <w:t>■政务服务中心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行政</w:t>
            </w:r>
          </w:p>
          <w:p>
            <w:r>
              <w:rPr>
                <w:rFonts w:hint="eastAsia"/>
              </w:rPr>
              <w:t>许可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道路旅客运输站（场）经营许可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受理环节：受理告知书；审查与决定环节：向有关业务股室和专家征求意见、决定前公示等；颁证与送达环节：送达道路运输经营许可证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汤阴</w:t>
            </w:r>
            <w:r>
              <w:rPr>
                <w:rFonts w:hint="eastAsia"/>
              </w:rPr>
              <w:t>县交通运输局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《中华人民共和国道路运输条例》和《道路旅客运输及客运站管理规定》（交通运输部令</w:t>
            </w:r>
            <w:r>
              <w:t>2016</w:t>
            </w:r>
            <w:r>
              <w:rPr>
                <w:rFonts w:hint="eastAsia"/>
              </w:rPr>
              <w:t>年第</w:t>
            </w:r>
            <w:r>
              <w:t>82</w:t>
            </w:r>
            <w:r>
              <w:rPr>
                <w:rFonts w:hint="eastAsia"/>
              </w:rPr>
              <w:t>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自该信息形成或者变更之日起</w:t>
            </w:r>
            <w: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■政府网站</w:t>
            </w:r>
          </w:p>
          <w:p>
            <w:r>
              <w:rPr>
                <w:rFonts w:hint="eastAsia"/>
              </w:rPr>
              <w:t>■政务服务中心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行政</w:t>
            </w:r>
          </w:p>
          <w:p>
            <w:r>
              <w:rPr>
                <w:rFonts w:hint="eastAsia"/>
              </w:rPr>
              <w:t>许可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道路货运经营许可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受理环节：受理告知书；审查与决定环节：向有关业务股室和专家征求意见、决定前公示等；颁证与送达环节：送达道路运输经营许可证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汤阴</w:t>
            </w:r>
            <w:r>
              <w:rPr>
                <w:rFonts w:hint="eastAsia"/>
              </w:rPr>
              <w:t>县交通运输局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《中华人民共和国道路运输条例》和《道路货物运输及站场管理规定》（交通运输部令</w:t>
            </w:r>
            <w:r>
              <w:t>2009</w:t>
            </w:r>
            <w:r>
              <w:rPr>
                <w:rFonts w:hint="eastAsia"/>
              </w:rPr>
              <w:t>年第</w:t>
            </w:r>
            <w:r>
              <w:t>3</w:t>
            </w:r>
            <w:r>
              <w:rPr>
                <w:rFonts w:hint="eastAsia"/>
              </w:rPr>
              <w:t>号，根据</w:t>
            </w:r>
            <w:r>
              <w:t>2016</w:t>
            </w:r>
            <w:r>
              <w:rPr>
                <w:rFonts w:hint="eastAsia"/>
              </w:rPr>
              <w:t>年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t>11</w:t>
            </w:r>
            <w:r>
              <w:rPr>
                <w:rFonts w:hint="eastAsia"/>
              </w:rPr>
              <w:t>日交通运输部《关于修改〈道路货物运输及站场管理规定〉的决定》第四次修正（交通运输部令</w:t>
            </w:r>
            <w:r>
              <w:t>2016</w:t>
            </w:r>
            <w:r>
              <w:rPr>
                <w:rFonts w:hint="eastAsia"/>
              </w:rPr>
              <w:t>年第</w:t>
            </w:r>
            <w:r>
              <w:t>35</w:t>
            </w:r>
            <w:r>
              <w:rPr>
                <w:rFonts w:hint="eastAsia"/>
              </w:rPr>
              <w:t>号））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自该信息形成或者变更之日起</w:t>
            </w:r>
            <w: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■政府网站</w:t>
            </w:r>
          </w:p>
          <w:p>
            <w:r>
              <w:rPr>
                <w:rFonts w:hint="eastAsia"/>
              </w:rPr>
              <w:t>■政务服务中心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1" w:hRule="atLeast"/>
          <w:jc w:val="center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行政</w:t>
            </w:r>
          </w:p>
          <w:p>
            <w:r>
              <w:rPr>
                <w:rFonts w:hint="eastAsia"/>
              </w:rPr>
              <w:t>许可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港口经营许可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受理环节：受理告知书；审查与决定环节：向有关业务股室和专家征求意见、决定前公示等；颁证与送达环节：送达港口经营许可证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汤阴</w:t>
            </w:r>
            <w:r>
              <w:rPr>
                <w:rFonts w:hint="eastAsia"/>
              </w:rPr>
              <w:t>县交通运输局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《港口经营管理规定》（</w:t>
            </w:r>
            <w:r>
              <w:t>2009</w:t>
            </w:r>
            <w:r>
              <w:rPr>
                <w:rFonts w:hint="eastAsia"/>
              </w:rPr>
              <w:t>年</w:t>
            </w:r>
            <w:r>
              <w:t>11</w:t>
            </w:r>
            <w:r>
              <w:rPr>
                <w:rFonts w:hint="eastAsia"/>
              </w:rPr>
              <w:t>月</w:t>
            </w:r>
            <w:r>
              <w:t>6</w:t>
            </w:r>
            <w:r>
              <w:rPr>
                <w:rFonts w:hint="eastAsia"/>
              </w:rPr>
              <w:t>日交通运输部发布，根据</w:t>
            </w:r>
            <w:r>
              <w:t>2016</w:t>
            </w:r>
            <w:r>
              <w:rPr>
                <w:rFonts w:hint="eastAsia"/>
              </w:rPr>
              <w:t>年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t>19</w:t>
            </w:r>
            <w:r>
              <w:rPr>
                <w:rFonts w:hint="eastAsia"/>
              </w:rPr>
              <w:t>日《交通运输部关于修改〈港口经营管理规定〉的决定》第二次修正，交通运输部令</w:t>
            </w:r>
            <w:r>
              <w:t>2016</w:t>
            </w:r>
            <w:r>
              <w:rPr>
                <w:rFonts w:hint="eastAsia"/>
              </w:rPr>
              <w:t>年第</w:t>
            </w:r>
            <w:r>
              <w:t>43</w:t>
            </w:r>
            <w:r>
              <w:rPr>
                <w:rFonts w:hint="eastAsia"/>
              </w:rPr>
              <w:t>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自该信息形成或者变更之日起</w:t>
            </w:r>
            <w:r>
              <w:t>20</w:t>
            </w:r>
            <w:r>
              <w:rPr>
                <w:rFonts w:hint="eastAsia"/>
              </w:rPr>
              <w:t>个工作日内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■政府网站</w:t>
            </w:r>
          </w:p>
          <w:p>
            <w:r>
              <w:rPr>
                <w:rFonts w:hint="eastAsia"/>
              </w:rPr>
              <w:t>■政务服务中心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√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134" w:right="2098" w:bottom="113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6810"/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3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t>—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7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5OTI5ZWMyZDc0MTI4MDg3YzhhYjliMWFkYTY3MWEifQ=="/>
  </w:docVars>
  <w:rsids>
    <w:rsidRoot w:val="00486275"/>
    <w:rsid w:val="00011A28"/>
    <w:rsid w:val="000617E4"/>
    <w:rsid w:val="00075A8D"/>
    <w:rsid w:val="00085DB4"/>
    <w:rsid w:val="000971F8"/>
    <w:rsid w:val="000A687A"/>
    <w:rsid w:val="000B199D"/>
    <w:rsid w:val="000B6A13"/>
    <w:rsid w:val="000C078B"/>
    <w:rsid w:val="000F4C7C"/>
    <w:rsid w:val="001026E2"/>
    <w:rsid w:val="00104A36"/>
    <w:rsid w:val="00152DC7"/>
    <w:rsid w:val="00161A74"/>
    <w:rsid w:val="00167BC7"/>
    <w:rsid w:val="00170994"/>
    <w:rsid w:val="001813CF"/>
    <w:rsid w:val="00183978"/>
    <w:rsid w:val="001942A9"/>
    <w:rsid w:val="001A61F8"/>
    <w:rsid w:val="001A76F2"/>
    <w:rsid w:val="001B5937"/>
    <w:rsid w:val="001B68BA"/>
    <w:rsid w:val="001B773C"/>
    <w:rsid w:val="001D491D"/>
    <w:rsid w:val="001D4A14"/>
    <w:rsid w:val="001D5105"/>
    <w:rsid w:val="0020171B"/>
    <w:rsid w:val="00216963"/>
    <w:rsid w:val="002177D2"/>
    <w:rsid w:val="00222864"/>
    <w:rsid w:val="00247CD8"/>
    <w:rsid w:val="00257394"/>
    <w:rsid w:val="00262DDB"/>
    <w:rsid w:val="002951E3"/>
    <w:rsid w:val="002A7424"/>
    <w:rsid w:val="002B41B2"/>
    <w:rsid w:val="002C5BCF"/>
    <w:rsid w:val="00307479"/>
    <w:rsid w:val="00321A7E"/>
    <w:rsid w:val="0035087E"/>
    <w:rsid w:val="003552D1"/>
    <w:rsid w:val="003667D5"/>
    <w:rsid w:val="00367D9F"/>
    <w:rsid w:val="00381A94"/>
    <w:rsid w:val="003C07EF"/>
    <w:rsid w:val="003C362D"/>
    <w:rsid w:val="003D28FD"/>
    <w:rsid w:val="003D7CED"/>
    <w:rsid w:val="003F677B"/>
    <w:rsid w:val="00415374"/>
    <w:rsid w:val="00415B5C"/>
    <w:rsid w:val="00467EB1"/>
    <w:rsid w:val="004802AA"/>
    <w:rsid w:val="00481ED2"/>
    <w:rsid w:val="00486275"/>
    <w:rsid w:val="004C0EEF"/>
    <w:rsid w:val="00504343"/>
    <w:rsid w:val="005404AF"/>
    <w:rsid w:val="005867CD"/>
    <w:rsid w:val="005A5E38"/>
    <w:rsid w:val="005C0EA3"/>
    <w:rsid w:val="005C6BC5"/>
    <w:rsid w:val="005D7903"/>
    <w:rsid w:val="005E6EAA"/>
    <w:rsid w:val="005F24B2"/>
    <w:rsid w:val="00612107"/>
    <w:rsid w:val="00621F96"/>
    <w:rsid w:val="006426A8"/>
    <w:rsid w:val="00644851"/>
    <w:rsid w:val="006531B2"/>
    <w:rsid w:val="006667D6"/>
    <w:rsid w:val="0067510C"/>
    <w:rsid w:val="00677E30"/>
    <w:rsid w:val="00681095"/>
    <w:rsid w:val="00694976"/>
    <w:rsid w:val="006A6C46"/>
    <w:rsid w:val="006A7537"/>
    <w:rsid w:val="006B5AC6"/>
    <w:rsid w:val="006C453A"/>
    <w:rsid w:val="006D1338"/>
    <w:rsid w:val="006E1775"/>
    <w:rsid w:val="006E739F"/>
    <w:rsid w:val="006F4E78"/>
    <w:rsid w:val="006F6BE3"/>
    <w:rsid w:val="00727C50"/>
    <w:rsid w:val="00753392"/>
    <w:rsid w:val="00785ACC"/>
    <w:rsid w:val="00785D05"/>
    <w:rsid w:val="007A6FE2"/>
    <w:rsid w:val="007C3D48"/>
    <w:rsid w:val="007C7B3A"/>
    <w:rsid w:val="007F725F"/>
    <w:rsid w:val="00807381"/>
    <w:rsid w:val="00831658"/>
    <w:rsid w:val="00842C60"/>
    <w:rsid w:val="0088438F"/>
    <w:rsid w:val="00896F7B"/>
    <w:rsid w:val="008A15D8"/>
    <w:rsid w:val="008A50A6"/>
    <w:rsid w:val="008A5641"/>
    <w:rsid w:val="008B5580"/>
    <w:rsid w:val="008C49C4"/>
    <w:rsid w:val="00911697"/>
    <w:rsid w:val="00926C91"/>
    <w:rsid w:val="009349F6"/>
    <w:rsid w:val="00941AAF"/>
    <w:rsid w:val="009438B5"/>
    <w:rsid w:val="00944FC6"/>
    <w:rsid w:val="009B6FE8"/>
    <w:rsid w:val="009C4A63"/>
    <w:rsid w:val="00A031B8"/>
    <w:rsid w:val="00A31A0D"/>
    <w:rsid w:val="00A529C4"/>
    <w:rsid w:val="00A56176"/>
    <w:rsid w:val="00A67022"/>
    <w:rsid w:val="00AB667E"/>
    <w:rsid w:val="00AD37F7"/>
    <w:rsid w:val="00AE54F6"/>
    <w:rsid w:val="00AF0C25"/>
    <w:rsid w:val="00B17F8F"/>
    <w:rsid w:val="00B232F8"/>
    <w:rsid w:val="00B3120D"/>
    <w:rsid w:val="00B545E6"/>
    <w:rsid w:val="00B6344C"/>
    <w:rsid w:val="00B64833"/>
    <w:rsid w:val="00BA39C2"/>
    <w:rsid w:val="00BA3B5A"/>
    <w:rsid w:val="00BA777D"/>
    <w:rsid w:val="00BB3713"/>
    <w:rsid w:val="00BE5546"/>
    <w:rsid w:val="00BE60A3"/>
    <w:rsid w:val="00BF38C7"/>
    <w:rsid w:val="00C02C97"/>
    <w:rsid w:val="00C06379"/>
    <w:rsid w:val="00C07E3B"/>
    <w:rsid w:val="00C10E49"/>
    <w:rsid w:val="00C13897"/>
    <w:rsid w:val="00C152F0"/>
    <w:rsid w:val="00C15738"/>
    <w:rsid w:val="00C17533"/>
    <w:rsid w:val="00C25BA9"/>
    <w:rsid w:val="00C974FB"/>
    <w:rsid w:val="00CB605B"/>
    <w:rsid w:val="00CD26EA"/>
    <w:rsid w:val="00D010BB"/>
    <w:rsid w:val="00D45F98"/>
    <w:rsid w:val="00D967B0"/>
    <w:rsid w:val="00D96D5D"/>
    <w:rsid w:val="00DB1951"/>
    <w:rsid w:val="00DB4E32"/>
    <w:rsid w:val="00DC3C20"/>
    <w:rsid w:val="00DD329D"/>
    <w:rsid w:val="00DE5C73"/>
    <w:rsid w:val="00E04823"/>
    <w:rsid w:val="00E3023C"/>
    <w:rsid w:val="00E309F7"/>
    <w:rsid w:val="00E73417"/>
    <w:rsid w:val="00E84AC7"/>
    <w:rsid w:val="00E855DD"/>
    <w:rsid w:val="00EA6E8E"/>
    <w:rsid w:val="00EA7916"/>
    <w:rsid w:val="00EC097A"/>
    <w:rsid w:val="00EE1007"/>
    <w:rsid w:val="00F1121C"/>
    <w:rsid w:val="00F328BF"/>
    <w:rsid w:val="00F475EC"/>
    <w:rsid w:val="00F47F74"/>
    <w:rsid w:val="00F575CF"/>
    <w:rsid w:val="00F75B04"/>
    <w:rsid w:val="00FB2165"/>
    <w:rsid w:val="00FB616A"/>
    <w:rsid w:val="00FE7292"/>
    <w:rsid w:val="00FF423C"/>
    <w:rsid w:val="02805778"/>
    <w:rsid w:val="03473689"/>
    <w:rsid w:val="06CA3732"/>
    <w:rsid w:val="075875A2"/>
    <w:rsid w:val="09004E42"/>
    <w:rsid w:val="0B3C4919"/>
    <w:rsid w:val="0D743FC1"/>
    <w:rsid w:val="0E841043"/>
    <w:rsid w:val="11284E3D"/>
    <w:rsid w:val="137C4B3A"/>
    <w:rsid w:val="13EE0F39"/>
    <w:rsid w:val="14046624"/>
    <w:rsid w:val="15057E06"/>
    <w:rsid w:val="152A5E46"/>
    <w:rsid w:val="1603568F"/>
    <w:rsid w:val="16517EFE"/>
    <w:rsid w:val="17F59B1E"/>
    <w:rsid w:val="17FE002E"/>
    <w:rsid w:val="181E2A94"/>
    <w:rsid w:val="1A3F2B75"/>
    <w:rsid w:val="1AEF4E2E"/>
    <w:rsid w:val="1B2C4DA2"/>
    <w:rsid w:val="1BAB5C96"/>
    <w:rsid w:val="1E1E7F44"/>
    <w:rsid w:val="1EB1C1FB"/>
    <w:rsid w:val="1F2F1616"/>
    <w:rsid w:val="1FAE819B"/>
    <w:rsid w:val="206A2E1C"/>
    <w:rsid w:val="210A7908"/>
    <w:rsid w:val="211656F1"/>
    <w:rsid w:val="220A3F9E"/>
    <w:rsid w:val="26285300"/>
    <w:rsid w:val="280560EF"/>
    <w:rsid w:val="29553029"/>
    <w:rsid w:val="2BC6ACB5"/>
    <w:rsid w:val="2CF94D13"/>
    <w:rsid w:val="2E332E4A"/>
    <w:rsid w:val="2E978C74"/>
    <w:rsid w:val="311E04E2"/>
    <w:rsid w:val="31882F50"/>
    <w:rsid w:val="31CA3FFA"/>
    <w:rsid w:val="322153B8"/>
    <w:rsid w:val="33174E19"/>
    <w:rsid w:val="369C4774"/>
    <w:rsid w:val="37783364"/>
    <w:rsid w:val="39FF08F9"/>
    <w:rsid w:val="3C54556D"/>
    <w:rsid w:val="3D605607"/>
    <w:rsid w:val="3DF32E06"/>
    <w:rsid w:val="3EF466E7"/>
    <w:rsid w:val="3FB566FA"/>
    <w:rsid w:val="42F5666D"/>
    <w:rsid w:val="43B27D8E"/>
    <w:rsid w:val="44F6518D"/>
    <w:rsid w:val="459076B3"/>
    <w:rsid w:val="47815233"/>
    <w:rsid w:val="4A8A04B3"/>
    <w:rsid w:val="4AD30CBE"/>
    <w:rsid w:val="4B634B96"/>
    <w:rsid w:val="50A43F67"/>
    <w:rsid w:val="53653A7C"/>
    <w:rsid w:val="564E6BED"/>
    <w:rsid w:val="56BB1EDA"/>
    <w:rsid w:val="5BE79D38"/>
    <w:rsid w:val="5E1361BD"/>
    <w:rsid w:val="5F296A5B"/>
    <w:rsid w:val="5F6C5234"/>
    <w:rsid w:val="5FF2CA47"/>
    <w:rsid w:val="63FFCB36"/>
    <w:rsid w:val="643A30A8"/>
    <w:rsid w:val="6576D2C1"/>
    <w:rsid w:val="692308D1"/>
    <w:rsid w:val="6ABA46A8"/>
    <w:rsid w:val="6CD8496C"/>
    <w:rsid w:val="6DF70BA9"/>
    <w:rsid w:val="6E453B0F"/>
    <w:rsid w:val="7000231E"/>
    <w:rsid w:val="70AE61A0"/>
    <w:rsid w:val="73823772"/>
    <w:rsid w:val="73A87C5D"/>
    <w:rsid w:val="73E51797"/>
    <w:rsid w:val="77EE304B"/>
    <w:rsid w:val="77F500A3"/>
    <w:rsid w:val="7BF9FFFC"/>
    <w:rsid w:val="7CE76C8E"/>
    <w:rsid w:val="7D27D5F6"/>
    <w:rsid w:val="7D2BCE04"/>
    <w:rsid w:val="7DD10DAB"/>
    <w:rsid w:val="7E5DC6DA"/>
    <w:rsid w:val="7EFB0202"/>
    <w:rsid w:val="7FBF9886"/>
    <w:rsid w:val="92CF10C5"/>
    <w:rsid w:val="A7CD24D2"/>
    <w:rsid w:val="AF5E27F8"/>
    <w:rsid w:val="BEFFCEB2"/>
    <w:rsid w:val="CDBF272A"/>
    <w:rsid w:val="CFDB7388"/>
    <w:rsid w:val="D1E8574F"/>
    <w:rsid w:val="D9FA5C82"/>
    <w:rsid w:val="E7DD2D75"/>
    <w:rsid w:val="EBDF2E6F"/>
    <w:rsid w:val="ECBDE486"/>
    <w:rsid w:val="ED7FBEEC"/>
    <w:rsid w:val="F7BE70AB"/>
    <w:rsid w:val="F93B702D"/>
    <w:rsid w:val="FD6E9C52"/>
    <w:rsid w:val="FD7FEC93"/>
    <w:rsid w:val="FDFE3EC0"/>
    <w:rsid w:val="FF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361</Words>
  <Characters>2064</Characters>
  <Lines>17</Lines>
  <Paragraphs>4</Paragraphs>
  <TotalTime>11</TotalTime>
  <ScaleCrop>false</ScaleCrop>
  <LinksUpToDate>false</LinksUpToDate>
  <CharactersWithSpaces>2421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2023-06-03T02:42:00Z</dcterms:created>
  <dc:creator>aykx</dc:creator>
  <cp:lastModifiedBy>WPS_1691654538</cp:lastModifiedBy>
  <cp:lastPrinted>2023-06-03T02:56:00Z</cp:lastPrinted>
  <dcterms:modified xsi:type="dcterms:W3CDTF">2024-03-20T08:01:43Z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17812971D4D2445D916B64E39E9ABEA8</vt:lpwstr>
  </property>
</Properties>
</file>