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pPr w:leftFromText="180" w:rightFromText="180" w:vertAnchor="page" w:horzAnchor="page" w:tblpX="1237" w:tblpY="1518"/>
        <w:tblOverlap w:val="never"/>
        <w:tblW w:w="99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40"/>
        <w:gridCol w:w="7665"/>
        <w:gridCol w:w="1110"/>
      </w:tblGrid>
      <w:tr w14:paraId="1B33E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915" w:type="dxa"/>
            <w:gridSpan w:val="3"/>
            <w:tcBorders>
              <w:top w:val="nil"/>
              <w:left w:val="nil"/>
              <w:bottom w:val="single" w:color="auto" w:sz="4" w:space="0"/>
              <w:right w:val="nil"/>
            </w:tcBorders>
            <w:shd w:val="clear" w:color="auto" w:fill="FFFFFF"/>
            <w:vAlign w:val="top"/>
          </w:tcPr>
          <w:p w14:paraId="53FC146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ascii="微软雅黑" w:hAnsi="微软雅黑" w:eastAsia="微软雅黑" w:cs="微软雅黑"/>
                <w:i w:val="0"/>
                <w:iCs w:val="0"/>
                <w:color w:val="000000"/>
                <w:sz w:val="20"/>
                <w:szCs w:val="20"/>
                <w:u w:val="none"/>
              </w:rPr>
            </w:pPr>
            <w:bookmarkStart w:id="0" w:name="_GoBack"/>
            <w:r>
              <w:rPr>
                <w:rFonts w:hint="eastAsia" w:ascii="方正小标宋简体" w:hAnsi="方正小标宋简体" w:eastAsia="方正小标宋简体" w:cs="方正小标宋简体"/>
                <w:i w:val="0"/>
                <w:iCs w:val="0"/>
                <w:color w:val="000000"/>
                <w:kern w:val="0"/>
                <w:sz w:val="40"/>
                <w:szCs w:val="40"/>
                <w:u w:val="none"/>
                <w:bdr w:val="none" w:color="auto" w:sz="0" w:space="0"/>
                <w:lang w:val="en-US" w:eastAsia="zh-CN" w:bidi="ar"/>
              </w:rPr>
              <w:t>检查频次上限</w:t>
            </w:r>
            <w:bookmarkEnd w:id="0"/>
          </w:p>
        </w:tc>
      </w:tr>
      <w:tr w14:paraId="259F1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140" w:type="dxa"/>
            <w:tcBorders>
              <w:top w:val="single" w:color="auto" w:sz="4" w:space="0"/>
              <w:left w:val="single" w:color="auto" w:sz="4" w:space="0"/>
              <w:bottom w:val="single" w:color="auto" w:sz="4" w:space="0"/>
              <w:right w:val="single" w:color="auto" w:sz="4" w:space="0"/>
            </w:tcBorders>
            <w:shd w:val="clear" w:color="auto" w:fill="FFFFFF"/>
            <w:vAlign w:val="top"/>
          </w:tcPr>
          <w:p w14:paraId="728BEEF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序号</w:t>
            </w:r>
          </w:p>
        </w:tc>
        <w:tc>
          <w:tcPr>
            <w:tcW w:w="7665" w:type="dxa"/>
            <w:tcBorders>
              <w:top w:val="single" w:color="auto" w:sz="4" w:space="0"/>
              <w:left w:val="single" w:color="auto" w:sz="4" w:space="0"/>
              <w:bottom w:val="single" w:color="auto" w:sz="4" w:space="0"/>
              <w:right w:val="single" w:color="auto" w:sz="4" w:space="0"/>
            </w:tcBorders>
            <w:shd w:val="clear" w:color="auto" w:fill="FFFFFF"/>
            <w:vAlign w:val="top"/>
          </w:tcPr>
          <w:p w14:paraId="7DE778B4">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行政检查事项名称</w:t>
            </w:r>
          </w:p>
        </w:tc>
        <w:tc>
          <w:tcPr>
            <w:tcW w:w="1110" w:type="dxa"/>
            <w:tcBorders>
              <w:top w:val="single" w:color="auto" w:sz="4" w:space="0"/>
              <w:left w:val="single" w:color="auto" w:sz="4" w:space="0"/>
              <w:bottom w:val="single" w:color="auto" w:sz="4" w:space="0"/>
              <w:right w:val="single" w:color="auto" w:sz="4" w:space="0"/>
            </w:tcBorders>
            <w:shd w:val="clear" w:color="auto" w:fill="FFFFFF"/>
            <w:vAlign w:val="top"/>
          </w:tcPr>
          <w:p w14:paraId="34C6A7F4">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频次上限</w:t>
            </w:r>
          </w:p>
        </w:tc>
      </w:tr>
      <w:tr w14:paraId="17CA0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251E7E1B">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7665"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7E225443">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对医疗机构资质的行政检查（包含执业许可证、诊所备案凭证、医疗机构诊疗活动的行政检查等）</w:t>
            </w:r>
          </w:p>
        </w:tc>
        <w:tc>
          <w:tcPr>
            <w:tcW w:w="1110"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111FE15D">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6BC1B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0405BF5B">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35A9AFC3">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097DDE7A">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392CD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trPr>
        <w:tc>
          <w:tcPr>
            <w:tcW w:w="114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0D70A958">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0CF4A12E">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1FF11B53">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731EC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140"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05A46C6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w:t>
            </w:r>
          </w:p>
        </w:tc>
        <w:tc>
          <w:tcPr>
            <w:tcW w:w="7665"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299DB408">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对医务人员的行政检查（包含非医师行医、外国医师、港澳台医师、乡村医生、护士管理、卫生专业技术人员的行政检查等）</w:t>
            </w:r>
          </w:p>
        </w:tc>
        <w:tc>
          <w:tcPr>
            <w:tcW w:w="1110"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0D1F3844">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1696F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39C169D4">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38B1EB28">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090FFC41">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0F382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6208FE6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7665"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21392F59">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对医疗技术的行政检查（包含禁止类医疗技术管理、限制类医疗技术管理、医疗美容管理、临床基因扩增管理、人体器官移植管理、干细胞临床研究管理、临床研究的行政检查等）</w:t>
            </w:r>
          </w:p>
        </w:tc>
        <w:tc>
          <w:tcPr>
            <w:tcW w:w="1110"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0215EB2A">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37CD5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14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3542E0D0">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5446986B">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576BF20E">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3550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2092332B">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4</w:t>
            </w:r>
          </w:p>
        </w:tc>
        <w:tc>
          <w:tcPr>
            <w:tcW w:w="7665"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78956581">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对医疗机构药品和医疗器械的行政检查（包含麻醉药品和精神药品管理、抗菌药物管理、医疗器械的行政检查等）</w:t>
            </w:r>
          </w:p>
        </w:tc>
        <w:tc>
          <w:tcPr>
            <w:tcW w:w="1110" w:type="dxa"/>
            <w:vMerge w:val="restart"/>
            <w:tcBorders>
              <w:top w:val="single" w:color="auto" w:sz="4" w:space="0"/>
              <w:left w:val="single" w:color="000000" w:sz="8" w:space="0"/>
              <w:bottom w:val="single" w:color="auto" w:sz="4" w:space="0"/>
              <w:right w:val="single" w:color="000000" w:sz="8" w:space="0"/>
            </w:tcBorders>
            <w:shd w:val="clear" w:color="auto" w:fill="FFFFFF"/>
            <w:vAlign w:val="top"/>
          </w:tcPr>
          <w:p w14:paraId="0F2E1BC7">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2BA59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47532F25">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26DD6AA7">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415DC94A">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58E8D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114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19335960">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0FD21C5B">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auto" w:sz="4" w:space="0"/>
              <w:left w:val="single" w:color="000000" w:sz="8" w:space="0"/>
              <w:bottom w:val="single" w:color="auto" w:sz="4" w:space="0"/>
              <w:right w:val="single" w:color="000000" w:sz="8" w:space="0"/>
            </w:tcBorders>
            <w:shd w:val="clear" w:color="auto" w:fill="FFFFFF"/>
            <w:vAlign w:val="top"/>
          </w:tcPr>
          <w:p w14:paraId="15FC2D97">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46C8D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140" w:type="dxa"/>
            <w:tcBorders>
              <w:top w:val="single" w:color="auto" w:sz="4" w:space="0"/>
              <w:left w:val="single" w:color="000000" w:sz="8" w:space="0"/>
              <w:bottom w:val="single" w:color="000000" w:sz="8" w:space="0"/>
              <w:right w:val="single" w:color="000000" w:sz="8" w:space="0"/>
            </w:tcBorders>
            <w:shd w:val="clear" w:color="auto" w:fill="FFFFFF"/>
            <w:vAlign w:val="top"/>
          </w:tcPr>
          <w:p w14:paraId="7585584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7665" w:type="dxa"/>
            <w:tcBorders>
              <w:top w:val="single" w:color="auto" w:sz="4" w:space="0"/>
              <w:left w:val="single" w:color="000000" w:sz="8" w:space="0"/>
              <w:bottom w:val="single" w:color="000000" w:sz="8" w:space="0"/>
              <w:right w:val="single" w:color="000000" w:sz="8" w:space="0"/>
            </w:tcBorders>
            <w:shd w:val="clear" w:color="auto" w:fill="FFFFFF"/>
            <w:vAlign w:val="top"/>
          </w:tcPr>
          <w:p w14:paraId="4B8E57A6">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对医疗质量的行政检查（包括医疗质量管理、医疗事故管理、院前急救管理、医疗纠纷预防和处理的行政检查等）</w:t>
            </w:r>
          </w:p>
        </w:tc>
        <w:tc>
          <w:tcPr>
            <w:tcW w:w="1110" w:type="dxa"/>
            <w:tcBorders>
              <w:top w:val="single" w:color="auto" w:sz="4" w:space="0"/>
              <w:left w:val="single" w:color="000000" w:sz="8" w:space="0"/>
              <w:bottom w:val="single" w:color="000000" w:sz="8" w:space="0"/>
              <w:right w:val="single" w:color="000000" w:sz="8" w:space="0"/>
            </w:tcBorders>
            <w:shd w:val="clear" w:color="auto" w:fill="FFFFFF"/>
            <w:vAlign w:val="top"/>
          </w:tcPr>
          <w:p w14:paraId="0B88F7A9">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2E5F6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140" w:type="dxa"/>
            <w:tcBorders>
              <w:top w:val="single" w:color="000000" w:sz="8" w:space="0"/>
              <w:left w:val="single" w:color="000000" w:sz="8" w:space="0"/>
              <w:bottom w:val="single" w:color="000000" w:sz="8" w:space="0"/>
              <w:right w:val="single" w:color="000000" w:sz="8" w:space="0"/>
            </w:tcBorders>
            <w:shd w:val="clear" w:color="auto" w:fill="FFFFFF"/>
            <w:vAlign w:val="top"/>
          </w:tcPr>
          <w:p w14:paraId="6BBD3F6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w:t>
            </w:r>
          </w:p>
        </w:tc>
        <w:tc>
          <w:tcPr>
            <w:tcW w:w="7665" w:type="dxa"/>
            <w:tcBorders>
              <w:top w:val="single" w:color="000000" w:sz="8" w:space="0"/>
              <w:left w:val="single" w:color="000000" w:sz="8" w:space="0"/>
              <w:bottom w:val="single" w:color="000000" w:sz="8" w:space="0"/>
              <w:right w:val="single" w:color="000000" w:sz="8" w:space="0"/>
            </w:tcBorders>
            <w:shd w:val="clear" w:color="auto" w:fill="FFFFFF"/>
            <w:vAlign w:val="top"/>
          </w:tcPr>
          <w:p w14:paraId="7AC6EA06">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对医疗文书的行政检查（包含处方管理、病历管理、医学证明文件的行政检查等）</w:t>
            </w:r>
          </w:p>
        </w:tc>
        <w:tc>
          <w:tcPr>
            <w:tcW w:w="11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D33435D">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6A54F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restart"/>
            <w:tcBorders>
              <w:top w:val="single" w:color="000000" w:sz="8" w:space="0"/>
              <w:left w:val="single" w:color="000000" w:sz="8" w:space="0"/>
              <w:bottom w:val="single" w:color="000000" w:sz="8" w:space="0"/>
              <w:right w:val="single" w:color="000000" w:sz="8" w:space="0"/>
            </w:tcBorders>
            <w:shd w:val="clear" w:color="auto" w:fill="FFFFFF"/>
            <w:vAlign w:val="top"/>
          </w:tcPr>
          <w:p w14:paraId="547C7CA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7</w:t>
            </w:r>
          </w:p>
        </w:tc>
        <w:tc>
          <w:tcPr>
            <w:tcW w:w="7665" w:type="dxa"/>
            <w:vMerge w:val="restart"/>
            <w:tcBorders>
              <w:top w:val="single" w:color="000000" w:sz="8" w:space="0"/>
              <w:left w:val="single" w:color="000000" w:sz="8" w:space="0"/>
              <w:bottom w:val="single" w:color="000000" w:sz="4" w:space="0"/>
              <w:right w:val="single" w:color="000000" w:sz="8" w:space="0"/>
            </w:tcBorders>
            <w:shd w:val="clear" w:color="auto" w:fill="FFFFFF"/>
            <w:vAlign w:val="top"/>
          </w:tcPr>
          <w:p w14:paraId="7FC794F4">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对中医药工作的行政检查</w:t>
            </w:r>
          </w:p>
        </w:tc>
        <w:tc>
          <w:tcPr>
            <w:tcW w:w="1110" w:type="dxa"/>
            <w:vMerge w:val="restart"/>
            <w:tcBorders>
              <w:top w:val="single" w:color="000000" w:sz="8" w:space="0"/>
              <w:left w:val="single" w:color="000000" w:sz="8" w:space="0"/>
              <w:bottom w:val="single" w:color="000000" w:sz="4" w:space="0"/>
              <w:right w:val="single" w:color="000000" w:sz="8" w:space="0"/>
            </w:tcBorders>
            <w:shd w:val="clear" w:color="auto" w:fill="FFFFFF"/>
            <w:vAlign w:val="top"/>
          </w:tcPr>
          <w:p w14:paraId="23C27356">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2C77E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trPr>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FFFFFF"/>
            <w:vAlign w:val="top"/>
          </w:tcPr>
          <w:p w14:paraId="28EC4537">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000000" w:sz="8" w:space="0"/>
              <w:left w:val="single" w:color="000000" w:sz="8" w:space="0"/>
              <w:bottom w:val="single" w:color="000000" w:sz="4" w:space="0"/>
              <w:right w:val="single" w:color="000000" w:sz="8" w:space="0"/>
            </w:tcBorders>
            <w:shd w:val="clear" w:color="auto" w:fill="FFFFFF"/>
            <w:vAlign w:val="top"/>
          </w:tcPr>
          <w:p w14:paraId="3F1E657B">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000000" w:sz="8" w:space="0"/>
              <w:left w:val="single" w:color="000000" w:sz="8" w:space="0"/>
              <w:bottom w:val="single" w:color="000000" w:sz="4" w:space="0"/>
              <w:right w:val="single" w:color="000000" w:sz="8" w:space="0"/>
            </w:tcBorders>
            <w:shd w:val="clear" w:color="auto" w:fill="FFFFFF"/>
            <w:vAlign w:val="top"/>
          </w:tcPr>
          <w:p w14:paraId="02386A2A">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75596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140" w:type="dxa"/>
            <w:vMerge w:val="restart"/>
            <w:tcBorders>
              <w:top w:val="single" w:color="000000" w:sz="8" w:space="0"/>
              <w:left w:val="single" w:color="000000" w:sz="8" w:space="0"/>
              <w:bottom w:val="single" w:color="000000" w:sz="8" w:space="0"/>
              <w:right w:val="single" w:color="000000" w:sz="8" w:space="0"/>
            </w:tcBorders>
            <w:shd w:val="clear" w:color="auto" w:fill="FFFFFF"/>
            <w:vAlign w:val="top"/>
          </w:tcPr>
          <w:p w14:paraId="53005E9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w:t>
            </w:r>
          </w:p>
        </w:tc>
        <w:tc>
          <w:tcPr>
            <w:tcW w:w="7665" w:type="dxa"/>
            <w:vMerge w:val="restart"/>
            <w:tcBorders>
              <w:top w:val="single" w:color="000000" w:sz="8" w:space="0"/>
              <w:left w:val="single" w:color="000000" w:sz="8" w:space="0"/>
              <w:bottom w:val="single" w:color="000000" w:sz="8" w:space="0"/>
              <w:right w:val="single" w:color="000000" w:sz="8" w:space="0"/>
            </w:tcBorders>
            <w:shd w:val="clear" w:color="auto" w:fill="FFFFFF"/>
            <w:vAlign w:val="top"/>
          </w:tcPr>
          <w:p w14:paraId="430A7EE2">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对医疗机构母婴保健和辅助生殖技术的行政检查</w:t>
            </w:r>
          </w:p>
        </w:tc>
        <w:tc>
          <w:tcPr>
            <w:tcW w:w="1110" w:type="dxa"/>
            <w:vMerge w:val="restart"/>
            <w:tcBorders>
              <w:top w:val="single" w:color="000000" w:sz="8" w:space="0"/>
              <w:left w:val="single" w:color="000000" w:sz="8" w:space="0"/>
              <w:bottom w:val="single" w:color="000000" w:sz="8" w:space="0"/>
              <w:right w:val="single" w:color="000000" w:sz="8" w:space="0"/>
            </w:tcBorders>
            <w:shd w:val="clear" w:color="auto" w:fill="FFFFFF"/>
            <w:vAlign w:val="top"/>
          </w:tcPr>
          <w:p w14:paraId="5DE2364C">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73D68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trPr>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FFFFFF"/>
            <w:vAlign w:val="top"/>
          </w:tcPr>
          <w:p w14:paraId="4AF75859">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000000" w:sz="8" w:space="0"/>
              <w:left w:val="single" w:color="000000" w:sz="8" w:space="0"/>
              <w:bottom w:val="single" w:color="000000" w:sz="8" w:space="0"/>
              <w:right w:val="single" w:color="000000" w:sz="8" w:space="0"/>
            </w:tcBorders>
            <w:shd w:val="clear" w:color="auto" w:fill="FFFFFF"/>
            <w:vAlign w:val="top"/>
          </w:tcPr>
          <w:p w14:paraId="4785045C">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000000" w:sz="8" w:space="0"/>
              <w:left w:val="single" w:color="000000" w:sz="8" w:space="0"/>
              <w:bottom w:val="single" w:color="000000" w:sz="8" w:space="0"/>
              <w:right w:val="single" w:color="000000" w:sz="8" w:space="0"/>
            </w:tcBorders>
            <w:shd w:val="clear" w:color="auto" w:fill="FFFFFF"/>
            <w:vAlign w:val="top"/>
          </w:tcPr>
          <w:p w14:paraId="12058F67">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5BF3D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7BAA9CE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9</w:t>
            </w:r>
          </w:p>
        </w:tc>
        <w:tc>
          <w:tcPr>
            <w:tcW w:w="7665"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164AD3BE">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对采供血机构的行政检查（包含特殊血站和单采血浆站、血液制品的行政检查等）</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3728C742">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64051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5C491F13">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436AC5A2">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71C0B42E">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78C1D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8C0DD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w:t>
            </w:r>
          </w:p>
        </w:tc>
        <w:tc>
          <w:tcPr>
            <w:tcW w:w="7665" w:type="dxa"/>
            <w:tcBorders>
              <w:top w:val="single" w:color="000000" w:sz="4" w:space="0"/>
              <w:left w:val="single" w:color="000000" w:sz="4" w:space="0"/>
              <w:bottom w:val="single" w:color="000000" w:sz="4" w:space="0"/>
              <w:right w:val="single" w:color="000000" w:sz="4" w:space="0"/>
            </w:tcBorders>
            <w:shd w:val="clear" w:color="auto" w:fill="FFFFFF"/>
            <w:vAlign w:val="top"/>
          </w:tcPr>
          <w:p w14:paraId="31910722">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对精神卫生的行政检查</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CD7CCA">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335A9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1D5C5C3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11</w:t>
            </w:r>
          </w:p>
        </w:tc>
        <w:tc>
          <w:tcPr>
            <w:tcW w:w="7665"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1E9F2CB2">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对与人体健康有关的病原微生物实验室及其实验活动的生物安全的行政检查，以及对人间传染的病原微生物菌（毒）种、样本的采集、保藏（存储）、提供、携带、运输、使用的行政检查</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3C82C30F">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5B600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100D8831">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2B258D7C">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1D5F4674">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2252F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2B931717">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58DA8E50">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4FCAED38">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659AC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28DF6BA8">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1D23DD31">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5B9140DF">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22B10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140"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598FECA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w:t>
            </w:r>
          </w:p>
        </w:tc>
        <w:tc>
          <w:tcPr>
            <w:tcW w:w="7665"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6DB44203">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对用人单位职业病防治工作的行政检查</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66E6F1EE">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09FB6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4617893E">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600CBE71">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7FA562B3">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7E4D6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2D1B322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13</w:t>
            </w:r>
          </w:p>
        </w:tc>
        <w:tc>
          <w:tcPr>
            <w:tcW w:w="7665"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56BD21C0">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对职业健康技术服务机构的行政检查（包含职业卫生技术服务机构、放射卫生技术服务机构、职业健康检查机构、职业病诊断机构的行政检查等）</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14:paraId="26DF07B0">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1次/年</w:t>
            </w:r>
          </w:p>
        </w:tc>
      </w:tr>
      <w:tr w14:paraId="01719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52DD92CC">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13F553C2">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04FF2449">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3102F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7AA44FED">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4D820019">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2C049FE2">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r w14:paraId="21601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5289306A">
            <w:pPr>
              <w:keepNext w:val="0"/>
              <w:keepLines w:val="0"/>
              <w:pageBreakBefore w:val="0"/>
              <w:kinsoku/>
              <w:wordWrap/>
              <w:overflowPunct/>
              <w:topLinePunct w:val="0"/>
              <w:autoSpaceDE/>
              <w:autoSpaceDN/>
              <w:bidi w:val="0"/>
              <w:adjustRightInd/>
              <w:snapToGrid/>
              <w:spacing w:line="520" w:lineRule="exact"/>
              <w:jc w:val="center"/>
              <w:rPr>
                <w:rFonts w:hint="eastAsia" w:ascii="微软雅黑" w:hAnsi="微软雅黑" w:eastAsia="微软雅黑" w:cs="微软雅黑"/>
                <w:i w:val="0"/>
                <w:iCs w:val="0"/>
                <w:color w:val="000000"/>
                <w:sz w:val="20"/>
                <w:szCs w:val="20"/>
                <w:u w:val="none"/>
              </w:rPr>
            </w:pPr>
          </w:p>
        </w:tc>
        <w:tc>
          <w:tcPr>
            <w:tcW w:w="7665"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2CEA6CDB">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14:paraId="2B4DE486">
            <w:pPr>
              <w:keepNext w:val="0"/>
              <w:keepLines w:val="0"/>
              <w:pageBreakBefore w:val="0"/>
              <w:kinsoku/>
              <w:wordWrap/>
              <w:overflowPunct/>
              <w:topLinePunct w:val="0"/>
              <w:autoSpaceDE/>
              <w:autoSpaceDN/>
              <w:bidi w:val="0"/>
              <w:adjustRightInd/>
              <w:snapToGrid/>
              <w:spacing w:line="520" w:lineRule="exact"/>
              <w:rPr>
                <w:rFonts w:hint="eastAsia" w:ascii="微软雅黑" w:hAnsi="微软雅黑" w:eastAsia="微软雅黑" w:cs="微软雅黑"/>
                <w:i w:val="0"/>
                <w:iCs w:val="0"/>
                <w:color w:val="000000"/>
                <w:sz w:val="20"/>
                <w:szCs w:val="20"/>
                <w:u w:val="none"/>
              </w:rPr>
            </w:pPr>
          </w:p>
        </w:tc>
      </w:tr>
    </w:tbl>
    <w:p w14:paraId="5854ADD7">
      <w:pPr>
        <w:keepNext w:val="0"/>
        <w:keepLines w:val="0"/>
        <w:pageBreakBefore w:val="0"/>
        <w:kinsoku/>
        <w:wordWrap/>
        <w:overflowPunct/>
        <w:topLinePunct w:val="0"/>
        <w:autoSpaceDE/>
        <w:autoSpaceDN/>
        <w:bidi w:val="0"/>
        <w:adjustRightInd/>
        <w:snapToGrid/>
        <w:spacing w:line="5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BC5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2025-08-08T08:09:11Z</dcterms:created>
  <dc:creator>Administrator</dc:creator>
  <cp:lastModifiedBy>阿三</cp:lastModifiedBy>
  <dcterms:modified xsi:type="dcterms:W3CDTF">2025-08-08T08:10:17Z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eyJoZGlkIjoiMjQ2MmE4M2JhMTBiM2MxOWYxZGY1ZGI2YzVmYmViOWMiLCJ1c2VySWQiOiIyODg1ODUxMjAifQ==</vt:lpwstr>
  </property>
  <property fmtid="{D5CDD505-2E9C-101B-9397-08002B2CF9AE}" pid="4" name="ICV">
    <vt:lpwstr>0ECEC1D1F9EB4207BC036662AE37E245_12</vt:lpwstr>
  </property>
</Properties>
</file>