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32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  <w:t>殷都区组织中小学观看全国地震预警避险示范演练直播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  <w:lang w:val="en-US" w:eastAsia="zh-CN"/>
        </w:rPr>
        <w:t xml:space="preserve"> </w:t>
      </w:r>
      <w:bookmarkStart w:id="0" w:name="_GoBack"/>
      <w:bookmarkEnd w:id="0"/>
    </w:p>
    <w:p w14:paraId="21C68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ind w:left="0" w:right="0" w:firstLine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21"/>
          <w:shd w:val="clear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21"/>
          <w:shd w:val="clear" w:fill="auto"/>
        </w:rPr>
        <w:t xml:space="preserve"> </w:t>
      </w:r>
    </w:p>
    <w:p w14:paraId="1C8A3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为进一步提升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val="en-US" w:eastAsia="zh-CN"/>
          <w14:textFill>
            <w14:solidFill>
              <w14:schemeClr w14:val="tx1"/>
            </w14:solidFill>
          </w14:textFill>
        </w:rPr>
        <w:t>校园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地震应急避险意识和自救互救能力，9月26日，殷都区组织全区中小学师生集中观看了由中国地震局开展的“安全相伴 有备无患”中小学地震预警避险示范演练联动直播活动。</w:t>
      </w:r>
    </w:p>
    <w:p w14:paraId="7D150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直播过程中，专业人员通过清晰的讲解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val="en-US" w:eastAsia="zh-CN"/>
          <w14:textFill>
            <w14:solidFill>
              <w14:schemeClr w14:val="tx1"/>
            </w14:solidFill>
          </w14:textFill>
        </w:rPr>
        <w:t>和科学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的示范，详细演示了地震发生时的预警识别、室内避险姿势、紧急疏散路线规划及疏散过程中的注意事项，内容兼具科学性与实用性。师生们全神贯注，认真学习每一个避险动作和流程，不少班级还在观看后，由班主任结合直播内容进行补充讲解，带领学生模拟练习了“伏地、遮挡、手抓牢”的避险要领，确保大家将所学知识内化于心、外化于行。</w:t>
      </w:r>
    </w:p>
    <w:p w14:paraId="48F6A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此次活动的开展，不仅让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val="en-US" w:eastAsia="zh-CN"/>
          <w14:textFill>
            <w14:solidFill>
              <w14:schemeClr w14:val="tx1"/>
            </w14:solidFill>
          </w14:textFill>
        </w:rPr>
        <w:t>殷都区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14:textFill>
            <w14:solidFill>
              <w14:schemeClr w14:val="tx1"/>
            </w14:solidFill>
          </w14:textFill>
        </w:rPr>
        <w:t>中小学的师生们系统掌握了地震应急避险的关键技能，更强化了校园安全防范意识。学校相关负责人表示，未来将持续开展各类安全主题教育活动，把安全知识融入日常教学，为师生们营造更安全、更安心的校园环境。</w:t>
      </w:r>
    </w:p>
    <w:p w14:paraId="0805A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val="en-US" w:eastAsia="zh-CN"/>
          <w14:textFill>
            <w14:solidFill>
              <w14:schemeClr w14:val="tx1"/>
            </w14:solidFill>
          </w14:textFill>
        </w:rPr>
        <w:t>供稿：杜长坤  校对：王琦  审核：杜娜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shd w:val="clear" w:fill="auto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74FD832C">
      <w:pPr>
        <w:spacing w:before="0" w:after="0" w:line="560" w:lineRule="auto"/>
        <w:ind w:right="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  <w:drawing>
          <wp:inline distT="0" distB="0" distL="114300" distR="114300">
            <wp:extent cx="5269230" cy="3267710"/>
            <wp:effectExtent l="0" t="0" r="3810" b="8890"/>
            <wp:docPr id="1" name="图片 1" descr="20156cf3a56794cdaa4f43dfc1ec4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56cf3a56794cdaa4f43dfc1ec4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E7926">
      <w:pPr>
        <w:spacing w:before="0" w:after="0" w:line="560" w:lineRule="auto"/>
        <w:ind w:right="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  <w:drawing>
          <wp:inline distT="0" distB="0" distL="114300" distR="114300">
            <wp:extent cx="5272405" cy="2725420"/>
            <wp:effectExtent l="0" t="0" r="635" b="2540"/>
            <wp:docPr id="2" name="图片 2" descr="503ad34cd65c991faf45806668bcb3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03ad34cd65c991faf45806668bcb3f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514D">
      <w:pPr>
        <w:spacing w:before="0" w:after="0" w:line="560" w:lineRule="auto"/>
        <w:ind w:right="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</w:p>
    <w:p w14:paraId="10C13970">
      <w:pPr>
        <w:spacing w:before="0" w:after="0" w:line="560" w:lineRule="auto"/>
        <w:ind w:right="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</w:p>
    <w:p w14:paraId="3B0D60F6">
      <w:pPr>
        <w:spacing w:before="0" w:after="0" w:line="560" w:lineRule="auto"/>
        <w:ind w:right="0"/>
        <w:jc w:val="left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16F68"/>
    <w:rsid w:val="014519A3"/>
    <w:rsid w:val="15B542B1"/>
    <w:rsid w:val="2A095035"/>
    <w:rsid w:val="2F5110DD"/>
    <w:rsid w:val="4F3D62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410</Words>
  <Characters>412</Characters>
  <TotalTime>10</TotalTime>
  <ScaleCrop>false</ScaleCrop>
  <LinksUpToDate>false</LinksUpToDate>
  <CharactersWithSpaces>415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2025-09-26T05:12:00Z</dcterms:created>
  <dc:creator>DELL</dc:creator>
  <cp:lastModifiedBy>酸奶猫</cp:lastModifiedBy>
  <dcterms:modified xsi:type="dcterms:W3CDTF">2025-09-26T07:51:58Z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eyJoZGlkIjoiZjUzYTZmZGQ5ZGRjY2RmOTQ4MTU2NWE0YjFjMjkxOTIiLCJ1c2VySWQiOiIxNzIwNzQ5NzExIn0=</vt:lpwstr>
  </property>
  <property fmtid="{D5CDD505-2E9C-101B-9397-08002B2CF9AE}" pid="3" name="KSOProductBuildVer">
    <vt:lpwstr>2052-12.1.0.22529</vt:lpwstr>
  </property>
  <property fmtid="{D5CDD505-2E9C-101B-9397-08002B2CF9AE}" pid="4" name="ICV">
    <vt:lpwstr>65DA974BED054B4CB491BC92D85CD770_13</vt:lpwstr>
  </property>
</Properties>
</file>