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4C917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center"/>
        <w:textAlignment w:val="top"/>
        <w:rPr>
          <w:rFonts w:hint="eastAsia" w:ascii="黑体" w:hAnsi="黑体" w:eastAsia="黑体" w:cs="黑体"/>
          <w:sz w:val="32"/>
          <w:szCs w:val="32"/>
          <w:lang w:val="en" w:eastAsia="zh-CN"/>
        </w:rPr>
      </w:pPr>
      <w:r>
        <w:rPr>
          <w:rFonts w:hint="eastAsia" w:ascii="黑体" w:hAnsi="黑体" w:eastAsia="黑体" w:cs="黑体"/>
          <w:sz w:val="32"/>
          <w:szCs w:val="32"/>
          <w:lang w:val="en" w:eastAsia="zh-CN"/>
        </w:rPr>
        <w:t>殷都区财政局</w:t>
      </w:r>
    </w:p>
    <w:p w14:paraId="5630FF8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center"/>
        <w:textAlignment w:val="top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黑体" w:hAnsi="黑体" w:eastAsia="黑体" w:cs="黑体"/>
          <w:sz w:val="32"/>
          <w:szCs w:val="32"/>
          <w:lang w:val="en" w:eastAsia="zh-CN"/>
        </w:rPr>
        <w:t>202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 w:cs="黑体"/>
          <w:sz w:val="32"/>
          <w:szCs w:val="32"/>
          <w:lang w:val="en" w:eastAsia="zh-CN"/>
        </w:rPr>
        <w:t>年政府会计信息质量检查公告</w:t>
      </w:r>
    </w:p>
    <w:p w14:paraId="7F9B975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为深入贯彻《中共中央办公厅 国务院办公厅关于进一步加强财会监督工作的意见》(中办发〔2023]4号)精神，认真落实2025年财会监督专项行动部署安排，根据《河南省财政厅关于组织市县财政部门开展2025年会计信息质量检查工作的通知》(豫财监〔2025〕84号)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及《安阳市财政局关于开展2025年会计信息质量检查工作的通知》</w:t>
      </w:r>
      <w:r>
        <w:rPr>
          <w:rFonts w:hint="eastAsia" w:ascii="仿宋_GB2312" w:hAnsi="仿宋" w:eastAsia="仿宋_GB2312"/>
          <w:sz w:val="32"/>
          <w:szCs w:val="32"/>
        </w:rPr>
        <w:t>(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安</w:t>
      </w:r>
      <w:r>
        <w:rPr>
          <w:rFonts w:hint="eastAsia" w:ascii="仿宋_GB2312" w:hAnsi="仿宋" w:eastAsia="仿宋_GB2312"/>
          <w:sz w:val="32"/>
          <w:szCs w:val="32"/>
        </w:rPr>
        <w:t>财监〔2025〕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" w:eastAsia="仿宋_GB2312"/>
          <w:sz w:val="32"/>
          <w:szCs w:val="32"/>
        </w:rPr>
        <w:t>号)要求，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殷都区财政局对</w:t>
      </w:r>
      <w:r>
        <w:rPr>
          <w:rFonts w:hint="eastAsia" w:ascii="仿宋_GB2312" w:hAnsi="黑体" w:eastAsia="仿宋_GB2312"/>
          <w:color w:val="000000"/>
          <w:kern w:val="0"/>
          <w:sz w:val="32"/>
          <w:szCs w:val="32"/>
          <w:highlight w:val="none"/>
          <w:lang w:eastAsia="zh-CN"/>
        </w:rPr>
        <w:t>殷都区民政局、殷都区文化广电体旅局、安阳坦诚公路保洁服务有限公司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开展202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年政府会计信息质量检查。</w:t>
      </w:r>
      <w:bookmarkStart w:id="0" w:name="_GoBack"/>
      <w:bookmarkEnd w:id="0"/>
    </w:p>
    <w:p w14:paraId="7E89D75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jc w:val="both"/>
        <w:textAlignment w:val="top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检查中发现，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户单位虽能较好地执行《政府会计准则》、《政府会计制度》，但在资产管理方面、负债方面、会计核算及会计基础工作等方面仍然存在问题。主要表现在以下几个方面：一是资产管理方面存在账卡不符，未按月计提折旧等问题；二是负债方面存在未按权责发生制原则、应付职工薪酬计提不完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问题；三是会计核算及会计基础工作方面存在会计科目使用不正确，发票填制不规范等问题；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四是制度建设依据不严谨、不充分、内容不够细化等情况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。</w:t>
      </w:r>
    </w:p>
    <w:p w14:paraId="47133A8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jc w:val="both"/>
        <w:textAlignment w:val="top"/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针对检查发现的问题，殷都区财政局对单位下发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整改意见报告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，集中反馈意见，并本着规范财政财务收支行为，提高财政管理水平的目的，坚持以教育、整改、警示为主，责令被检查单位调整会计科目、完善会计手续等，切实履行好财政部门的会计监督职责，有效维护财经秩序，推动落实政府会计准则制度，规范政府会计核算，使政府会计信息质量得到提升。</w:t>
      </w:r>
    </w:p>
    <w:p w14:paraId="23BDA8A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21732E"/>
    <w:rsid w:val="0105371C"/>
    <w:rsid w:val="1521732E"/>
    <w:rsid w:val="62C83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590</Words>
  <Characters>617</Characters>
  <Lines>0</Lines>
  <Paragraphs>0</Paragraphs>
  <TotalTime>3</TotalTime>
  <ScaleCrop>false</ScaleCrop>
  <LinksUpToDate>false</LinksUpToDate>
  <CharactersWithSpaces>618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2025-09-28T02:02:00Z</dcterms:created>
  <dc:creator>Vivian</dc:creator>
  <cp:lastModifiedBy>Vivian</cp:lastModifiedBy>
  <dcterms:modified xsi:type="dcterms:W3CDTF">2025-10-09T02:38:07Z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77965B66FE5F4EB2B27D214C17A3BEC3_11</vt:lpwstr>
  </property>
  <property fmtid="{D5CDD505-2E9C-101B-9397-08002B2CF9AE}" pid="4" name="KSOTemplateDocerSaveRecord">
    <vt:lpwstr>eyJoZGlkIjoiYWU3YjViMzBmYjY5ZTFhMDY5OTZhZjk4NzVjZGQ1MmUiLCJ1c2VySWQiOiIyOTMwNTQwMjIifQ==</vt:lpwstr>
  </property>
</Properties>
</file>