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CC7CC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2025年殷都区卫健委行政处罚名单公示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1775"/>
        <w:gridCol w:w="4363"/>
        <w:gridCol w:w="1668"/>
        <w:gridCol w:w="3054"/>
        <w:gridCol w:w="1478"/>
      </w:tblGrid>
      <w:tr w14:paraId="4E044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824" w:type="dxa"/>
          </w:tcPr>
          <w:p w14:paraId="2CD91E6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案件编号</w:t>
            </w:r>
          </w:p>
        </w:tc>
        <w:tc>
          <w:tcPr>
            <w:tcW w:w="1775" w:type="dxa"/>
          </w:tcPr>
          <w:p w14:paraId="3347C54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当事人名称</w:t>
            </w:r>
          </w:p>
        </w:tc>
        <w:tc>
          <w:tcPr>
            <w:tcW w:w="4363" w:type="dxa"/>
          </w:tcPr>
          <w:p w14:paraId="14342BD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违法行为</w:t>
            </w:r>
          </w:p>
        </w:tc>
        <w:tc>
          <w:tcPr>
            <w:tcW w:w="1668" w:type="dxa"/>
          </w:tcPr>
          <w:p w14:paraId="0B4893E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处罚依据</w:t>
            </w:r>
          </w:p>
        </w:tc>
        <w:tc>
          <w:tcPr>
            <w:tcW w:w="3054" w:type="dxa"/>
          </w:tcPr>
          <w:p w14:paraId="278CB9A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处罚内容</w:t>
            </w:r>
          </w:p>
        </w:tc>
        <w:tc>
          <w:tcPr>
            <w:tcW w:w="1478" w:type="dxa"/>
          </w:tcPr>
          <w:p w14:paraId="011556C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执行结果</w:t>
            </w:r>
          </w:p>
        </w:tc>
      </w:tr>
      <w:tr w14:paraId="16C99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1824" w:type="dxa"/>
            <w:shd w:val="clear" w:color="auto" w:fill="auto"/>
            <w:vAlign w:val="center"/>
          </w:tcPr>
          <w:p w14:paraId="694DD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安殷卫医罚[2025]4号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58D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殷都孟欣欣口腔诊所</w:t>
            </w:r>
          </w:p>
        </w:tc>
        <w:tc>
          <w:tcPr>
            <w:tcW w:w="4363" w:type="dxa"/>
            <w:shd w:val="clear" w:color="auto" w:fill="auto"/>
            <w:vAlign w:val="center"/>
          </w:tcPr>
          <w:p w14:paraId="61585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殷都孟欣欣口腔诊所存在自 2024 年 3 月 16 日至 2024 年 4 月 30 日在为就诊者王锦 博口腔诊疗期间未按规定书面告知患者医疗风险的行为违反了《医疗纠纷预防和处理条 例》第十三条第一款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243C11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依据《医疗纠纷预防和处理条例》第四十七条 第二项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4DF7DC5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1、警告；2、罚款人民币 10000 元整的行政处罚。同时责令其立即改正违法行为。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4A6ADF0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自觉履行</w:t>
            </w:r>
          </w:p>
        </w:tc>
      </w:tr>
      <w:tr w14:paraId="653C9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</w:trPr>
        <w:tc>
          <w:tcPr>
            <w:tcW w:w="1824" w:type="dxa"/>
            <w:shd w:val="clear" w:color="auto" w:fill="auto"/>
            <w:vAlign w:val="center"/>
          </w:tcPr>
          <w:p w14:paraId="5FB2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安殷卫公罚[2025]5号</w:t>
            </w:r>
          </w:p>
        </w:tc>
        <w:tc>
          <w:tcPr>
            <w:tcW w:w="1775" w:type="dxa"/>
            <w:vAlign w:val="center"/>
          </w:tcPr>
          <w:p w14:paraId="22D2C00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安阳市殷都区龙翔民宿酒店</w:t>
            </w:r>
          </w:p>
        </w:tc>
        <w:tc>
          <w:tcPr>
            <w:tcW w:w="4363" w:type="dxa"/>
          </w:tcPr>
          <w:p w14:paraId="3012D58A">
            <w:pPr>
              <w:jc w:val="both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安阳市殷都区龙翔民宿酒店自 2025 年 5 月 29 日至 7 月 4 日未 取得卫生许可证擅自开展经营的行为，违反了《公共场所卫生管理条例》第四条第一款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和</w:t>
            </w:r>
            <w:r>
              <w:rPr>
                <w:rFonts w:ascii="宋体" w:hAnsi="宋体" w:eastAsia="宋体" w:cs="宋体"/>
                <w:sz w:val="24"/>
                <w:szCs w:val="24"/>
              </w:rPr>
              <w:t>《公共场所卫 生管理条例实施细则》第二十二条第二款</w:t>
            </w:r>
          </w:p>
        </w:tc>
        <w:tc>
          <w:tcPr>
            <w:tcW w:w="1668" w:type="dxa"/>
            <w:vAlign w:val="center"/>
          </w:tcPr>
          <w:p w14:paraId="01932F4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依据《公共场所卫生管理条例》第十四条第一款第（四） 项和《公共场所卫生管理条例实施细则》第三十五条</w:t>
            </w:r>
          </w:p>
        </w:tc>
        <w:tc>
          <w:tcPr>
            <w:tcW w:w="3054" w:type="dxa"/>
            <w:vAlign w:val="center"/>
          </w:tcPr>
          <w:p w14:paraId="2472085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1.警告；2.罚款 2000 元整的行政处罚。并责令立即改正违法行为。</w:t>
            </w:r>
          </w:p>
        </w:tc>
        <w:tc>
          <w:tcPr>
            <w:tcW w:w="1478" w:type="dxa"/>
            <w:vAlign w:val="center"/>
          </w:tcPr>
          <w:p w14:paraId="049A118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自觉履行</w:t>
            </w:r>
          </w:p>
        </w:tc>
      </w:tr>
      <w:tr w14:paraId="2232E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24" w:type="dxa"/>
            <w:shd w:val="clear" w:color="auto" w:fill="auto"/>
            <w:vAlign w:val="center"/>
          </w:tcPr>
          <w:p w14:paraId="0F89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安殷卫传罚[2025]6号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B73601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殷都靳建芳口腔诊所</w:t>
            </w:r>
          </w:p>
        </w:tc>
        <w:tc>
          <w:tcPr>
            <w:tcW w:w="4363" w:type="dxa"/>
            <w:shd w:val="clear" w:color="auto" w:fill="auto"/>
            <w:vAlign w:val="top"/>
          </w:tcPr>
          <w:p w14:paraId="7C9D31CA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殷都靳建芳口腔诊所在 2025 年 6 月 20 日至 2025 年 7 月 21 日口腔诊疗工作期间未对使用的口腔口腔器械（牙钳 4 把）外包装未见到标注灭菌物品名称、灭菌操作人的行 为，违反了《消毒管理办法》第五条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C8ACB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依据《消毒管理办法》 第四十一条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67BA7B5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罚款 1000 元整的行政处罚。并责令立即改正违法行为。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44B89D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自觉履行</w:t>
            </w:r>
          </w:p>
        </w:tc>
      </w:tr>
      <w:tr w14:paraId="0653C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824" w:type="dxa"/>
            <w:shd w:val="clear" w:color="auto" w:fill="auto"/>
            <w:vAlign w:val="center"/>
          </w:tcPr>
          <w:p w14:paraId="7A89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安殷卫传罚[2025]7号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6E0624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水冶镇东北街卫生室</w:t>
            </w:r>
          </w:p>
        </w:tc>
        <w:tc>
          <w:tcPr>
            <w:tcW w:w="4363" w:type="dxa"/>
            <w:shd w:val="clear" w:color="auto" w:fill="auto"/>
            <w:vAlign w:val="top"/>
          </w:tcPr>
          <w:p w14:paraId="6FFE25D3">
            <w:pPr>
              <w:jc w:val="left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水冶镇东北街卫生室存在未对使用的消毒用品碘伏消毒液、酒精消毒液标注开启日 期和使用期限的行为，违反了《消毒管理办法》第五条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5ADD55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依 据《消毒管理办法》第四十一条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401834B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罚款 1000 元整的行政处罚。并责令立即 改正违法行为。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100A4C1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自觉履行</w:t>
            </w:r>
          </w:p>
        </w:tc>
      </w:tr>
      <w:tr w14:paraId="4B9C5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824" w:type="dxa"/>
            <w:shd w:val="clear" w:color="auto" w:fill="auto"/>
            <w:vAlign w:val="center"/>
          </w:tcPr>
          <w:p w14:paraId="1C6F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安殷卫公罚[2025]8号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34DECE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安阳市殷都区唯美美发门市部</w:t>
            </w:r>
          </w:p>
        </w:tc>
        <w:tc>
          <w:tcPr>
            <w:tcW w:w="4363" w:type="dxa"/>
            <w:shd w:val="clear" w:color="auto" w:fill="auto"/>
            <w:vAlign w:val="top"/>
          </w:tcPr>
          <w:p w14:paraId="6FAB4C5B">
            <w:pPr>
              <w:jc w:val="left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安阳市殷都区唯美美发门市部刘庆忠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无卫生健康合格证明</w:t>
            </w:r>
            <w:r>
              <w:rPr>
                <w:rFonts w:ascii="宋体" w:hAnsi="宋体" w:eastAsia="宋体" w:cs="宋体"/>
                <w:sz w:val="24"/>
                <w:szCs w:val="24"/>
              </w:rPr>
              <w:t>自 2025 年 6 月 15 日至 8 月 29 日从事直接为顾客服务工作的行为，违反了《公共场所卫生管理条例》第七条和《公共场所卫生管理条例实施细 则》第十条第一款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35910B1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依据《公共场所卫生管理条例》第 十四条第一款第（二）项和《公共场所卫生管理条例实施细则》 第三十八条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2D1E733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1.警告；2.罚款 600 元整的行政处罚。并责令立即改正违法行为。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768E09C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自觉履行</w:t>
            </w:r>
          </w:p>
        </w:tc>
      </w:tr>
      <w:tr w14:paraId="29DC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824" w:type="dxa"/>
            <w:shd w:val="clear" w:color="auto" w:fill="auto"/>
            <w:vAlign w:val="center"/>
          </w:tcPr>
          <w:p w14:paraId="2C7F5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安殷卫公罚[2025]9号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94C752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安阳县水冶镇百信超市</w:t>
            </w:r>
          </w:p>
        </w:tc>
        <w:tc>
          <w:tcPr>
            <w:tcW w:w="4363" w:type="dxa"/>
            <w:shd w:val="clear" w:color="auto" w:fill="auto"/>
            <w:vAlign w:val="top"/>
          </w:tcPr>
          <w:p w14:paraId="069E8C05">
            <w:pPr>
              <w:jc w:val="left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安阳县水冶镇百信超市高秀红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无卫生健康合格证明</w:t>
            </w:r>
            <w:r>
              <w:rPr>
                <w:rFonts w:ascii="宋体" w:hAnsi="宋体" w:eastAsia="宋体" w:cs="宋体"/>
                <w:sz w:val="24"/>
                <w:szCs w:val="24"/>
              </w:rPr>
              <w:t>自 2025 年 9 月 1 日至 9 月 9 日从事直接为顾客服务工作的行为，违反了《公共场所卫生管理条例》第七条和《公共场所卫生管理条例实施细 则》第十条第一款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59998B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依据《公共场所卫生管理条例》第 十四条第一款第（二）项和《公共场所卫生管理条例实施细则》 第三十八条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448D6F6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1.警告；2.罚款 600 元整的行政处罚。并责令立即改正违法行为。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2311F6D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自觉履行</w:t>
            </w:r>
          </w:p>
        </w:tc>
      </w:tr>
      <w:tr w14:paraId="5203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824" w:type="dxa"/>
            <w:shd w:val="clear" w:color="auto" w:fill="auto"/>
            <w:vAlign w:val="center"/>
          </w:tcPr>
          <w:p w14:paraId="5281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安殷卫公罚[2025]10号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2F3163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安阳县水冶镇伟伟的理发店</w:t>
            </w:r>
          </w:p>
        </w:tc>
        <w:tc>
          <w:tcPr>
            <w:tcW w:w="4363" w:type="dxa"/>
            <w:shd w:val="clear" w:color="auto" w:fill="auto"/>
            <w:vAlign w:val="top"/>
          </w:tcPr>
          <w:p w14:paraId="536B15C2">
            <w:pPr>
              <w:jc w:val="left"/>
              <w:rPr>
                <w:rFonts w:hint="default" w:eastAsia="宋体" w:asciiTheme="minorHAnsi" w:hAnsiTheme="minorHAnsi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安阳县水冶镇伟伟的理发店王崇伟自 2024 年 12 月 12 日至 9 月 15 日未按规定开展空气及微小气候卫生检测的行为，违反了《公共场所卫生管理 条例》第三条第一款第一项和《公共场所卫生管理条例实施细则》第十九条第一款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2204D37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依据《公共场所卫生管理条例实 施细则》第三十六条第一项</w:t>
            </w:r>
          </w:p>
        </w:tc>
        <w:tc>
          <w:tcPr>
            <w:tcW w:w="3054" w:type="dxa"/>
            <w:shd w:val="clear" w:color="auto" w:fill="auto"/>
            <w:vAlign w:val="center"/>
          </w:tcPr>
          <w:p w14:paraId="6EE1241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警告、 罚款 1000 元整的行政处罚。并责令立即改正违法行为。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26C59D8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自觉履行</w:t>
            </w:r>
          </w:p>
        </w:tc>
      </w:tr>
    </w:tbl>
    <w:p w14:paraId="3C06B1AE">
      <w:pPr>
        <w:jc w:val="both"/>
        <w:rPr>
          <w:rFonts w:hint="default"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lOGYwZTFlMTI5Y2ZlYTkwZWIxYmJlOTk0ZjM1OGMifQ=="/>
  </w:docVars>
  <w:rsids>
    <w:rsidRoot w:val="00000000"/>
    <w:rsid w:val="00072C34"/>
    <w:rsid w:val="00816543"/>
    <w:rsid w:val="011E3D92"/>
    <w:rsid w:val="02337F8C"/>
    <w:rsid w:val="0248336B"/>
    <w:rsid w:val="03DF1EFE"/>
    <w:rsid w:val="040C6A6B"/>
    <w:rsid w:val="05D830A9"/>
    <w:rsid w:val="066A7A79"/>
    <w:rsid w:val="07C75183"/>
    <w:rsid w:val="0A786AD7"/>
    <w:rsid w:val="0A9D666F"/>
    <w:rsid w:val="0D044F22"/>
    <w:rsid w:val="0ECE77D2"/>
    <w:rsid w:val="11800151"/>
    <w:rsid w:val="11DC7A7D"/>
    <w:rsid w:val="11F62694"/>
    <w:rsid w:val="15126051"/>
    <w:rsid w:val="16CB6312"/>
    <w:rsid w:val="17397720"/>
    <w:rsid w:val="185A315C"/>
    <w:rsid w:val="189866C8"/>
    <w:rsid w:val="18B52DD6"/>
    <w:rsid w:val="18C33745"/>
    <w:rsid w:val="18E90CD1"/>
    <w:rsid w:val="19FF69FF"/>
    <w:rsid w:val="1C11546D"/>
    <w:rsid w:val="1C152D74"/>
    <w:rsid w:val="1CB9250E"/>
    <w:rsid w:val="1EBC3110"/>
    <w:rsid w:val="1ECC70CB"/>
    <w:rsid w:val="261C26E6"/>
    <w:rsid w:val="26CD39E1"/>
    <w:rsid w:val="29E259F5"/>
    <w:rsid w:val="2ACD0453"/>
    <w:rsid w:val="2ADA5216"/>
    <w:rsid w:val="2AE337D3"/>
    <w:rsid w:val="2CC87124"/>
    <w:rsid w:val="33291F9F"/>
    <w:rsid w:val="35243365"/>
    <w:rsid w:val="35260E8C"/>
    <w:rsid w:val="390E2362"/>
    <w:rsid w:val="3ACD233F"/>
    <w:rsid w:val="3CA07775"/>
    <w:rsid w:val="3D065FA5"/>
    <w:rsid w:val="404E573A"/>
    <w:rsid w:val="439E0787"/>
    <w:rsid w:val="46AB7443"/>
    <w:rsid w:val="48A26623"/>
    <w:rsid w:val="49BB7D61"/>
    <w:rsid w:val="4B4168C8"/>
    <w:rsid w:val="4B695EB4"/>
    <w:rsid w:val="4C5E6D05"/>
    <w:rsid w:val="50FB0FC7"/>
    <w:rsid w:val="53654E1D"/>
    <w:rsid w:val="54E57FC4"/>
    <w:rsid w:val="59EE16C8"/>
    <w:rsid w:val="6199088D"/>
    <w:rsid w:val="64095351"/>
    <w:rsid w:val="68126960"/>
    <w:rsid w:val="68126ECA"/>
    <w:rsid w:val="68D423D1"/>
    <w:rsid w:val="69FD7706"/>
    <w:rsid w:val="6C601297"/>
    <w:rsid w:val="6D394EF9"/>
    <w:rsid w:val="6E5A5127"/>
    <w:rsid w:val="718F3339"/>
    <w:rsid w:val="72CB0C04"/>
    <w:rsid w:val="74933A46"/>
    <w:rsid w:val="76562678"/>
    <w:rsid w:val="78D67AA0"/>
    <w:rsid w:val="7CC0105D"/>
    <w:rsid w:val="7E01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1198</Words>
  <Characters>1304</Characters>
  <Lines>0</Lines>
  <Paragraphs>0</Paragraphs>
  <TotalTime>22</TotalTime>
  <ScaleCrop>false</ScaleCrop>
  <LinksUpToDate>false</LinksUpToDate>
  <CharactersWithSpaces>1404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2022-11-15T08:16:00Z</dcterms:created>
  <dc:creator>ASUS</dc:creator>
  <cp:lastModifiedBy>Administrator</cp:lastModifiedBy>
  <dcterms:modified xsi:type="dcterms:W3CDTF">2025-11-11T02:56:56Z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1B91471AB92349FD800C9AF0DE0AA46F_13</vt:lpwstr>
  </property>
  <property fmtid="{D5CDD505-2E9C-101B-9397-08002B2CF9AE}" pid="4" name="KSOTemplateDocerSaveRecord">
    <vt:lpwstr>eyJoZGlkIjoiYzdkOWI0OGI0ZmQ5OTk2NGZlYjViZDNiYTRlYzc1ZDEifQ==</vt:lpwstr>
  </property>
</Properties>
</file>