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kern w:val="0"/>
          <w:sz w:val="44"/>
          <w:szCs w:val="44"/>
        </w:rPr>
        <w:t xml:space="preserve">附件1 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 xml:space="preserve">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64"/>
          <w:szCs w:val="64"/>
        </w:rPr>
      </w:pPr>
      <w:r>
        <w:rPr>
          <w:rFonts w:hint="default" w:ascii="Times New Roman" w:hAnsi="Times New Roman" w:eastAsia="方正小标宋简体" w:cs="Times New Roman"/>
          <w:sz w:val="64"/>
          <w:szCs w:val="64"/>
        </w:rPr>
        <w:t>高层建筑消防安全自查情况登记表</w:t>
      </w:r>
    </w:p>
    <w:p>
      <w:pPr>
        <w:keepNext w:val="0"/>
        <w:keepLines w:val="0"/>
        <w:pageBreakBefore w:val="0"/>
        <w:widowControl w:val="0"/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44"/>
          <w:szCs w:val="44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乡镇</w:t>
      </w:r>
    </w:p>
    <w:tbl>
      <w:tblPr>
        <w:tblStyle w:val="5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3184"/>
        <w:gridCol w:w="2278"/>
        <w:gridCol w:w="2576"/>
        <w:gridCol w:w="1200"/>
        <w:gridCol w:w="1040"/>
        <w:gridCol w:w="2779"/>
        <w:gridCol w:w="1243"/>
        <w:gridCol w:w="272"/>
        <w:gridCol w:w="1549"/>
        <w:gridCol w:w="32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建筑名称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7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管理使用单位名称（盖章）</w:t>
            </w:r>
          </w:p>
        </w:tc>
        <w:tc>
          <w:tcPr>
            <w:tcW w:w="257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470" w:hanging="470" w:hangingChars="196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地    址</w:t>
            </w:r>
          </w:p>
        </w:tc>
        <w:tc>
          <w:tcPr>
            <w:tcW w:w="277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right="-487" w:rightChars="-232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470" w:hanging="470" w:hangingChars="196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建筑类别</w:t>
            </w:r>
          </w:p>
        </w:tc>
        <w:tc>
          <w:tcPr>
            <w:tcW w:w="483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□一类高层公共建筑  □二类高层公共建筑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□百米以上高层住宅  □百米以下高层住宅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21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消防安全责任人  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7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57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消防安全管理人</w:t>
            </w:r>
          </w:p>
        </w:tc>
        <w:tc>
          <w:tcPr>
            <w:tcW w:w="40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328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自查隐患类型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发现的问题及整改措施（如不涉及请填写不涉及）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1.公共建筑内各场所私拉乱接电气线路、违规使用罐装液化气等气体燃料、违规使用明火。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2.电缆井内堆放杂物、违规住人、擅自改变使用性质，电缆井感烟报警探测器保护罩未摘除。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3.公共走道、楼梯间、避难层（间）内堆放物品影响疏散，占用、封闭、堵塞安全出口和公共走道。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4.屋顶平台、裙房屋顶擅自加装建（构）筑物、堆放可燃杂物，阳台可燃物清理不及时。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5.高层建筑内电动自行车违规停放充电、建筑内各区域违规给电动自行车蓄电池充电。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6.高层建筑周边及内部消防车通道、登高作业场地等位置违规停放车辆，违章搭建构筑物或者设置摊位，违法设置铁桩、石墩、水泥墩、限高杆、架空管线等固定障碍物。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7.高层建筑外墙保温材料封堵不严，防护层脱落、开裂，保温材料裸露，使用易燃可燃外墙保温材料建筑外墙周边敷设电气线路、未设置明显警示提示标志。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8.防火墙上开口部位、防火卷帘上方，电缆竖井内存在的井壁孔洞、竖向孔洞，电缆桥架外围进行完全防火封堵。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9.消防设施器材缺失、故障、损坏、停用或未规范设置标识，防火门损坏或构件缺失。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08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10.高层建筑所有权单位、物业服务企业未设立或明确消防安全管理机构，未组织专业工种实名制组建技术团队。</w:t>
            </w:r>
          </w:p>
        </w:tc>
        <w:tc>
          <w:tcPr>
            <w:tcW w:w="1016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140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11.未按标准建立微型消防站及消防执勤点。</w:t>
            </w:r>
          </w:p>
        </w:tc>
        <w:tc>
          <w:tcPr>
            <w:tcW w:w="10167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140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12.未建立包括产权单位、物业服务企业、业主、租户等人员在内的“吹哨人”工作群。</w:t>
            </w:r>
          </w:p>
        </w:tc>
        <w:tc>
          <w:tcPr>
            <w:tcW w:w="10167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2157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其他问题：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仿宋_GB2312" w:cs="Times New Roman"/>
          <w:kern w:val="0"/>
          <w:szCs w:val="21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-678180</wp:posOffset>
                </wp:positionH>
                <wp:positionV relativeFrom="paragraph">
                  <wp:posOffset>38100</wp:posOffset>
                </wp:positionV>
                <wp:extent cx="539750" cy="1365250"/>
                <wp:effectExtent l="4445" t="4445" r="8255" b="209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3975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jc w:val="both"/>
                              <w:rPr>
                                <w:rFonts w:hint="eastAsia" w:eastAsia="宋体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eastAsia="zh-CN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36"/>
                                <w:szCs w:val="36"/>
                                <w:lang w:val="en-US" w:eastAsia="zh-CN"/>
                              </w:rPr>
                              <w:t>11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eastAsia="zh-CN"/>
                              </w:rPr>
                              <w:t>—</w:t>
                            </w:r>
                          </w:p>
                          <w:p/>
                        </w:txbxContent>
                      </wps:txbx>
                      <wps:bodyPr vert="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4pt;margin-top:3pt;height:107.5pt;width:42.5pt;rotation:11796480f;z-index:251659264;mso-width-relative:page;mso-height-relative:page;" fillcolor="#FFFFFF" filled="t" stroked="t" coordsize="21600,21600" o:gfxdata="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js7yPXAAAACgEAAA8AAAAA&#10;AAAAAQAgAAAAIgAAAGRycy9kb3ducmV2LnhtbFBLAQIUABQAAAAIAIdO4kBsYYxiFQIAAFEEAAAO&#10;AAAAAAAAAAEAIAAAACYBAABkcnMvZTJvRG9jLnhtbFBLBQYAAAAABgAGAFkBAACtBQAAAAA=&#10;">
                <v:path/>
                <v:fill on="t" focussize="0,0"/>
                <v:stroke color="#FFFFFF"/>
                <v:imagedata o:title=""/>
                <o:lock v:ext="edit" aspectratio="f"/>
                <v:textbox style="layout-flow:vertical;">
                  <w:txbxContent>
                    <w:p>
                      <w:pPr>
                        <w:pStyle w:val="4"/>
                        <w:jc w:val="both"/>
                        <w:rPr>
                          <w:rFonts w:hint="eastAsia" w:eastAsia="宋体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eastAsia="zh-CN"/>
                        </w:rPr>
                        <w:t>—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36"/>
                          <w:szCs w:val="36"/>
                          <w:lang w:val="en-US" w:eastAsia="zh-CN"/>
                        </w:rPr>
                        <w:t>11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eastAsia="zh-CN"/>
                        </w:rPr>
                        <w:t>—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240" w:lineRule="exact"/>
        <w:rPr>
          <w:rFonts w:hint="default" w:ascii="Times New Roman" w:hAnsi="Times New Roman" w:eastAsia="仿宋_GB2312" w:cs="Times New Roman"/>
          <w:kern w:val="0"/>
          <w:szCs w:val="21"/>
        </w:rPr>
      </w:pPr>
      <w:r>
        <w:rPr>
          <w:rFonts w:hint="default" w:ascii="Times New Roman" w:hAnsi="Times New Roman" w:eastAsia="仿宋_GB2312" w:cs="Times New Roman"/>
          <w:kern w:val="0"/>
          <w:szCs w:val="21"/>
        </w:rPr>
        <w:t>说明：1.本表由高层公共建筑使用管理单位组织开展自查，如实填写相关情况并经负责人签字，加盖单位印章后留存备查。2.本表作为消防安全责任追究的重要依据。3.单位法定代表人将下述内容如实抄写至横线处：</w:t>
      </w:r>
      <w:r>
        <w:rPr>
          <w:rFonts w:hint="default" w:ascii="Times New Roman" w:hAnsi="Times New Roman" w:eastAsia="仿宋_GB2312" w:cs="Times New Roman"/>
          <w:b/>
          <w:kern w:val="0"/>
          <w:szCs w:val="21"/>
        </w:rPr>
        <w:t>“以上内容本人已认真核查，情况属实，如因瞒报导致发生火灾事故，本单位承担一切责任”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。</w:t>
      </w:r>
    </w:p>
    <w:p>
      <w:pPr>
        <w:rPr>
          <w:rFonts w:hint="default" w:ascii="Times New Roman" w:hAnsi="Times New Roman" w:eastAsia="仿宋_GB2312" w:cs="Times New Roman"/>
          <w:b/>
          <w:szCs w:val="21"/>
        </w:rPr>
      </w:pPr>
      <w:r>
        <w:rPr>
          <w:rFonts w:hint="default" w:ascii="Times New Roman" w:hAnsi="Times New Roman" w:eastAsia="仿宋_GB2312" w:cs="Times New Roman"/>
          <w:b/>
          <w:szCs w:val="21"/>
          <w:u w:val="single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hint="default" w:ascii="Times New Roman" w:hAnsi="Times New Roman" w:eastAsia="仿宋_GB2312" w:cs="Times New Roman"/>
          <w:b/>
          <w:szCs w:val="21"/>
        </w:rPr>
        <w:t>。</w:t>
      </w: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kern w:val="0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填表人：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（签字）：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 xml:space="preserve">   时间：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年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月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日</w:t>
      </w:r>
      <w:r>
        <w:rPr>
          <w:rFonts w:hint="default" w:ascii="Times New Roman" w:hAnsi="Times New Roman" w:eastAsia="仿宋_GB2312" w:cs="Times New Roman"/>
          <w:b/>
          <w:szCs w:val="21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单位负责人（签字）：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 xml:space="preserve">   身份证号：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               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 xml:space="preserve">   时间：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年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月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Cs w:val="21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日</w:t>
      </w:r>
    </w:p>
    <w:p>
      <w:pPr>
        <w:rPr>
          <w:rFonts w:hint="default" w:ascii="Times New Roman" w:hAnsi="Times New Roman" w:eastAsia="仿宋_GB2312" w:cs="Times New Roman"/>
          <w:kern w:val="0"/>
          <w:szCs w:val="21"/>
        </w:rPr>
        <w:sectPr>
          <w:footerReference r:id="rId3" w:type="default"/>
          <w:footerReference r:id="rId4" w:type="even"/>
          <w:pgSz w:w="23814" w:h="16840" w:orient="landscape"/>
          <w:pgMar w:top="1418" w:right="1418" w:bottom="1418" w:left="1418" w:header="851" w:footer="992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B0466"/>
    <w:rsid w:val="534B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800" w:leftChars="8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2021-12-29T08:46:00Z</dcterms:created>
  <dc:creator>Administrator</dc:creator>
  <cp:lastModifiedBy>Administrator</cp:lastModifiedBy>
  <dcterms:modified xsi:type="dcterms:W3CDTF">2021-12-29T08:47:30Z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391EE3877A67416786671DC3D9D1457B</vt:lpwstr>
  </property>
</Properties>
</file>