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C7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3D9C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BB2C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12FA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安阳县人民政府</w:t>
      </w:r>
    </w:p>
    <w:p w14:paraId="64FAB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关于对安阳县现代水网建设规划的</w:t>
      </w:r>
    </w:p>
    <w:p w14:paraId="2B9FA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批  复</w:t>
      </w:r>
    </w:p>
    <w:p w14:paraId="2E93A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AAE2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县水利局：</w:t>
      </w:r>
    </w:p>
    <w:p w14:paraId="067FE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《关于呈报安阳县现代水网建设规划的请示》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（安县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收悉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经研究，现批复如下：</w:t>
      </w:r>
    </w:p>
    <w:p w14:paraId="777883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原则上同意你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组织编制的《安阳县现代水网建设规划》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098C02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规划批复后，请你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规划内容，积极开展现代水网建设工作，有序推进防洪排涝网、城乡供水网、灌溉排水网、河湖生态保护网、数字孪生网等建设，全面提升水利防灾减灾能力，优化水资源配置，改善水生态环境，为我县高质量发展提供有力的水安全保障。</w:t>
      </w:r>
    </w:p>
    <w:p w14:paraId="1014D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27B50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7B7CAE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B3BF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2025年12月18日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BABA12"/>
    <w:multiLevelType w:val="singleLevel"/>
    <w:tmpl w:val="00BABA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81708"/>
    <w:rsid w:val="12881708"/>
    <w:rsid w:val="31B815F8"/>
    <w:rsid w:val="578D049F"/>
    <w:rsid w:val="7783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214</Characters>
  <Lines>0</Lines>
  <Paragraphs>0</Paragraphs>
  <TotalTime>31</TotalTime>
  <ScaleCrop>false</ScaleCrop>
  <LinksUpToDate>false</LinksUpToDate>
  <CharactersWithSpaces>220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2025-12-17T04:45:00Z</dcterms:created>
  <dc:creator>夜半寒山寺</dc:creator>
  <cp:lastModifiedBy>Anesthesia。</cp:lastModifiedBy>
  <cp:lastPrinted>2025-12-18T01:38:51Z</cp:lastPrinted>
  <dcterms:modified xsi:type="dcterms:W3CDTF">2025-12-18T02:15:12Z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8A022224847E42BCBE1B730D66584B95_11</vt:lpwstr>
  </property>
  <property fmtid="{D5CDD505-2E9C-101B-9397-08002B2CF9AE}" pid="4" name="KSOTemplateDocerSaveRecord">
    <vt:lpwstr>eyJoZGlkIjoiZTc1ZDliZTA1MWFlNGNiZTZjNWZhNjhkZDdlNzgwMTYiLCJ1c2VySWQiOiI2NDE5ODUzMzQifQ==</vt:lpwstr>
  </property>
</Properties>
</file>