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EA01EC">
      <w:pPr>
        <w:jc w:val="right"/>
        <w:rPr>
          <w:rFonts w:hint="eastAsia" w:ascii="宋体" w:hAnsi="宋体" w:eastAsia="宋体" w:cs="宋体"/>
          <w:b w:val="0"/>
          <w:bCs w:val="0"/>
          <w:kern w:val="2"/>
          <w:sz w:val="28"/>
          <w:szCs w:val="28"/>
          <w:lang w:val="en-US" w:eastAsia="zh-CN" w:bidi="ar-SA"/>
        </w:rPr>
      </w:pPr>
    </w:p>
    <w:p w14:paraId="095D4AF4">
      <w:pPr>
        <w:jc w:val="right"/>
        <w:rPr>
          <w:rFonts w:hint="eastAsia" w:ascii="宋体" w:hAnsi="宋体" w:eastAsia="宋体" w:cs="宋体"/>
          <w:b w:val="0"/>
          <w:bCs w:val="0"/>
          <w:kern w:val="2"/>
          <w:sz w:val="28"/>
          <w:szCs w:val="28"/>
          <w:lang w:val="en-US" w:eastAsia="zh-CN" w:bidi="ar-SA"/>
        </w:rPr>
      </w:pPr>
    </w:p>
    <w:p w14:paraId="46DE6FE8">
      <w:pPr>
        <w:jc w:val="right"/>
        <w:rPr>
          <w:rFonts w:hint="eastAsia" w:ascii="宋体" w:hAnsi="宋体" w:eastAsia="宋体" w:cs="宋体"/>
          <w:b w:val="0"/>
          <w:bCs w:val="0"/>
          <w:kern w:val="2"/>
          <w:sz w:val="28"/>
          <w:szCs w:val="28"/>
          <w:lang w:val="en-US" w:eastAsia="zh-CN" w:bidi="ar-SA"/>
        </w:rPr>
      </w:pPr>
    </w:p>
    <w:p w14:paraId="3D5ECB8F">
      <w:pPr>
        <w:jc w:val="right"/>
        <w:rPr>
          <w:rFonts w:hint="eastAsia" w:ascii="宋体" w:hAnsi="宋体" w:eastAsia="宋体" w:cs="宋体"/>
          <w:b w:val="0"/>
          <w:bCs w:val="0"/>
          <w:kern w:val="2"/>
          <w:sz w:val="32"/>
          <w:szCs w:val="32"/>
          <w:lang w:val="en-US" w:eastAsia="zh-CN" w:bidi="ar-SA"/>
        </w:rPr>
      </w:pPr>
      <w:r>
        <w:rPr>
          <w:rFonts w:hint="eastAsia" w:ascii="宋体" w:hAnsi="宋体" w:eastAsia="宋体" w:cs="宋体"/>
          <w:b w:val="0"/>
          <w:bCs w:val="0"/>
          <w:kern w:val="2"/>
          <w:sz w:val="32"/>
          <w:szCs w:val="32"/>
          <w:lang w:val="en-US" w:eastAsia="zh-CN" w:bidi="ar-SA"/>
        </w:rPr>
        <w:t>殷建环表〔2026〕001号</w:t>
      </w:r>
    </w:p>
    <w:p w14:paraId="6B720FC4">
      <w:pPr>
        <w:pStyle w:val="15"/>
        <w:keepNext w:val="0"/>
        <w:keepLines w:val="0"/>
        <w:pageBreakBefore w:val="0"/>
        <w:widowControl w:val="0"/>
        <w:kinsoku/>
        <w:wordWrap/>
        <w:overflowPunct/>
        <w:topLinePunct w:val="0"/>
        <w:autoSpaceDE/>
        <w:autoSpaceDN/>
        <w:bidi w:val="0"/>
        <w:adjustRightInd/>
        <w:snapToGrid w:val="0"/>
        <w:spacing w:after="0" w:line="480" w:lineRule="atLeast"/>
        <w:ind w:left="0" w:leftChars="0" w:firstLine="560"/>
        <w:jc w:val="center"/>
        <w:textAlignment w:val="auto"/>
        <w:rPr>
          <w:rFonts w:hint="eastAsia" w:ascii="Times New Roman" w:hAnsi="Times New Roman" w:eastAsia="宋体" w:cs="Times New Roman"/>
          <w:b/>
          <w:bCs/>
          <w:sz w:val="32"/>
          <w:szCs w:val="32"/>
        </w:rPr>
      </w:pPr>
      <w:r>
        <w:rPr>
          <w:rFonts w:hint="eastAsia" w:ascii="Times New Roman" w:hAnsi="Times New Roman" w:eastAsia="宋体" w:cs="Times New Roman"/>
          <w:b/>
          <w:bCs/>
          <w:sz w:val="32"/>
          <w:szCs w:val="32"/>
        </w:rPr>
        <w:t>安阳市生态环境局殷都分局</w:t>
      </w:r>
    </w:p>
    <w:p w14:paraId="4A0A6CB6">
      <w:pPr>
        <w:pStyle w:val="15"/>
        <w:keepNext w:val="0"/>
        <w:keepLines w:val="0"/>
        <w:pageBreakBefore w:val="0"/>
        <w:widowControl w:val="0"/>
        <w:kinsoku/>
        <w:wordWrap/>
        <w:overflowPunct/>
        <w:topLinePunct w:val="0"/>
        <w:autoSpaceDE/>
        <w:autoSpaceDN/>
        <w:bidi w:val="0"/>
        <w:adjustRightInd/>
        <w:snapToGrid w:val="0"/>
        <w:spacing w:after="0" w:line="480" w:lineRule="atLeast"/>
        <w:ind w:left="0" w:leftChars="0" w:firstLine="0" w:firstLineChars="0"/>
        <w:jc w:val="center"/>
        <w:textAlignment w:val="auto"/>
        <w:rPr>
          <w:rFonts w:hint="eastAsia" w:ascii="Times New Roman" w:hAnsi="Times New Roman" w:eastAsia="宋体" w:cs="Times New Roman"/>
          <w:b/>
          <w:bCs/>
          <w:sz w:val="32"/>
          <w:szCs w:val="32"/>
          <w:lang w:val="en-US" w:eastAsia="zh-CN"/>
        </w:rPr>
      </w:pPr>
      <w:r>
        <w:rPr>
          <w:rFonts w:hint="eastAsia" w:ascii="Times New Roman" w:hAnsi="Times New Roman" w:eastAsia="宋体" w:cs="Times New Roman"/>
          <w:b/>
          <w:bCs/>
          <w:sz w:val="32"/>
          <w:szCs w:val="32"/>
        </w:rPr>
        <w:t>关于</w:t>
      </w:r>
      <w:r>
        <w:rPr>
          <w:rFonts w:hint="eastAsia" w:ascii="Times New Roman" w:hAnsi="Times New Roman" w:eastAsia="宋体" w:cs="Times New Roman"/>
          <w:b/>
          <w:bCs/>
          <w:sz w:val="32"/>
          <w:szCs w:val="32"/>
          <w:lang w:val="en-US" w:eastAsia="zh-CN"/>
        </w:rPr>
        <w:t>安阳市殷都区盛赢纺织品经销部服饰成衣水洗项目</w:t>
      </w:r>
    </w:p>
    <w:p w14:paraId="33722D7E">
      <w:pPr>
        <w:pStyle w:val="15"/>
        <w:keepNext w:val="0"/>
        <w:keepLines w:val="0"/>
        <w:pageBreakBefore w:val="0"/>
        <w:widowControl w:val="0"/>
        <w:kinsoku/>
        <w:wordWrap/>
        <w:overflowPunct/>
        <w:topLinePunct w:val="0"/>
        <w:autoSpaceDE/>
        <w:autoSpaceDN/>
        <w:bidi w:val="0"/>
        <w:adjustRightInd/>
        <w:snapToGrid w:val="0"/>
        <w:spacing w:after="0" w:line="480" w:lineRule="atLeast"/>
        <w:ind w:left="0" w:leftChars="0" w:firstLine="0" w:firstLineChars="0"/>
        <w:jc w:val="center"/>
        <w:textAlignment w:val="auto"/>
        <w:rPr>
          <w:rFonts w:hint="eastAsia" w:ascii="Times New Roman" w:hAnsi="Times New Roman" w:eastAsia="宋体" w:cs="Times New Roman"/>
          <w:b/>
          <w:bCs/>
          <w:sz w:val="32"/>
          <w:szCs w:val="32"/>
        </w:rPr>
      </w:pPr>
      <w:r>
        <w:rPr>
          <w:rFonts w:hint="eastAsia" w:ascii="Times New Roman" w:hAnsi="Times New Roman" w:eastAsia="宋体" w:cs="Times New Roman"/>
          <w:b/>
          <w:bCs/>
          <w:sz w:val="32"/>
          <w:szCs w:val="32"/>
        </w:rPr>
        <w:t>环境影响报告表的批复</w:t>
      </w:r>
    </w:p>
    <w:p w14:paraId="549C75B7">
      <w:pPr>
        <w:pStyle w:val="15"/>
        <w:keepNext w:val="0"/>
        <w:keepLines w:val="0"/>
        <w:pageBreakBefore w:val="0"/>
        <w:widowControl w:val="0"/>
        <w:kinsoku/>
        <w:wordWrap/>
        <w:overflowPunct/>
        <w:topLinePunct w:val="0"/>
        <w:autoSpaceDE/>
        <w:autoSpaceDN/>
        <w:bidi w:val="0"/>
        <w:adjustRightInd/>
        <w:snapToGrid w:val="0"/>
        <w:spacing w:after="0" w:line="400" w:lineRule="atLeast"/>
        <w:ind w:left="0" w:leftChars="0" w:firstLine="0" w:firstLineChars="0"/>
        <w:textAlignment w:val="auto"/>
        <w:rPr>
          <w:rFonts w:hint="eastAsia" w:ascii="Times New Roman" w:hAnsi="Times New Roman" w:eastAsia="宋体" w:cs="Times New Roman"/>
          <w:b w:val="0"/>
          <w:bCs w:val="0"/>
          <w:sz w:val="24"/>
          <w:szCs w:val="24"/>
        </w:rPr>
      </w:pPr>
      <w:r>
        <w:rPr>
          <w:rFonts w:hint="eastAsia" w:ascii="Times New Roman" w:hAnsi="Times New Roman" w:eastAsia="宋体" w:cs="Times New Roman"/>
          <w:b/>
          <w:bCs/>
          <w:sz w:val="32"/>
          <w:szCs w:val="32"/>
          <w:lang w:val="en-US" w:eastAsia="zh-CN"/>
        </w:rPr>
        <w:t>安阳市殷都区盛赢纺织品经销部：</w:t>
      </w:r>
    </w:p>
    <w:p w14:paraId="0F283DCE">
      <w:pPr>
        <w:pStyle w:val="15"/>
        <w:keepNext w:val="0"/>
        <w:keepLines w:val="0"/>
        <w:pageBreakBefore w:val="0"/>
        <w:widowControl w:val="0"/>
        <w:kinsoku/>
        <w:wordWrap/>
        <w:overflowPunct/>
        <w:topLinePunct w:val="0"/>
        <w:autoSpaceDE/>
        <w:autoSpaceDN/>
        <w:bidi w:val="0"/>
        <w:adjustRightInd/>
        <w:snapToGrid w:val="0"/>
        <w:spacing w:after="0" w:line="400" w:lineRule="atLeast"/>
        <w:ind w:left="0" w:leftChars="0" w:firstLine="560"/>
        <w:textAlignment w:val="auto"/>
        <w:rPr>
          <w:rFonts w:hint="eastAsia" w:ascii="Times New Roman" w:hAnsi="Times New Roman" w:eastAsia="宋体" w:cs="Times New Roman"/>
          <w:szCs w:val="28"/>
        </w:rPr>
      </w:pPr>
      <w:r>
        <w:rPr>
          <w:rFonts w:hint="eastAsia" w:ascii="Times New Roman" w:hAnsi="Times New Roman" w:eastAsia="宋体" w:cs="Times New Roman"/>
          <w:szCs w:val="28"/>
        </w:rPr>
        <w:t>你单位（92410505MAE7XGKP4H）</w:t>
      </w:r>
      <w:r>
        <w:rPr>
          <w:rFonts w:hint="eastAsia" w:ascii="Times New Roman" w:hAnsi="Times New Roman" w:eastAsia="宋体" w:cs="Times New Roman"/>
          <w:szCs w:val="28"/>
          <w:lang w:eastAsia="zh-CN"/>
        </w:rPr>
        <w:t>上报的由</w:t>
      </w:r>
      <w:r>
        <w:rPr>
          <w:rFonts w:hint="eastAsia" w:ascii="Times New Roman" w:hAnsi="Times New Roman" w:eastAsia="宋体" w:cs="Times New Roman"/>
          <w:szCs w:val="28"/>
          <w:lang w:val="en-US" w:eastAsia="zh-CN"/>
        </w:rPr>
        <w:t>河南腾蓝环保科技有限公司</w:t>
      </w:r>
      <w:r>
        <w:rPr>
          <w:rFonts w:hint="eastAsia" w:ascii="Times New Roman" w:hAnsi="Times New Roman" w:eastAsia="宋体" w:cs="Times New Roman"/>
          <w:szCs w:val="28"/>
          <w:lang w:eastAsia="zh-CN"/>
        </w:rPr>
        <w:t>编制完成的</w:t>
      </w:r>
      <w:r>
        <w:rPr>
          <w:rFonts w:hint="eastAsia" w:ascii="Times New Roman" w:hAnsi="Times New Roman" w:eastAsia="宋体" w:cs="Times New Roman"/>
          <w:szCs w:val="28"/>
        </w:rPr>
        <w:t>《安阳市殷都区盛赢纺织品经销部服饰成衣水洗项目环境影响报告表》收悉，根据《中华人民共和国环境保护法》《中华人民共和国行政许可法》《中华人民共和国环境影响评价法》《建设项目环境保护管理条例》等法律法规规定</w:t>
      </w:r>
      <w:r>
        <w:rPr>
          <w:rFonts w:hint="eastAsia" w:ascii="Times New Roman" w:hAnsi="Times New Roman" w:eastAsia="宋体" w:cs="Times New Roman"/>
          <w:szCs w:val="28"/>
          <w:lang w:eastAsia="zh-CN"/>
        </w:rPr>
        <w:t>，</w:t>
      </w:r>
      <w:r>
        <w:rPr>
          <w:rFonts w:hint="eastAsia" w:ascii="Times New Roman" w:hAnsi="Times New Roman" w:eastAsia="宋体" w:cs="Times New Roman"/>
          <w:szCs w:val="28"/>
        </w:rPr>
        <w:t>经研究，批复如下：</w:t>
      </w:r>
    </w:p>
    <w:p w14:paraId="0B85F88A">
      <w:pPr>
        <w:pStyle w:val="15"/>
        <w:keepNext w:val="0"/>
        <w:keepLines w:val="0"/>
        <w:pageBreakBefore w:val="0"/>
        <w:widowControl w:val="0"/>
        <w:kinsoku/>
        <w:wordWrap/>
        <w:overflowPunct/>
        <w:topLinePunct w:val="0"/>
        <w:autoSpaceDE/>
        <w:autoSpaceDN/>
        <w:bidi w:val="0"/>
        <w:adjustRightInd/>
        <w:snapToGrid w:val="0"/>
        <w:spacing w:after="0" w:line="400" w:lineRule="atLeast"/>
        <w:ind w:left="0" w:leftChars="0" w:firstLine="560"/>
        <w:textAlignment w:val="auto"/>
        <w:rPr>
          <w:rFonts w:hint="eastAsia" w:ascii="Times New Roman" w:hAnsi="Times New Roman" w:eastAsia="宋体" w:cs="Times New Roman"/>
          <w:szCs w:val="28"/>
          <w:lang w:val="en-US" w:eastAsia="zh-CN"/>
        </w:rPr>
      </w:pPr>
      <w:r>
        <w:rPr>
          <w:rFonts w:hint="eastAsia" w:ascii="Times New Roman" w:hAnsi="Times New Roman" w:eastAsia="宋体" w:cs="Times New Roman"/>
          <w:szCs w:val="28"/>
          <w:lang w:eastAsia="zh-CN"/>
        </w:rPr>
        <w:t>一、</w:t>
      </w:r>
      <w:r>
        <w:rPr>
          <w:rFonts w:hint="eastAsia" w:ascii="Times New Roman" w:hAnsi="Times New Roman" w:eastAsia="宋体" w:cs="Times New Roman"/>
          <w:szCs w:val="28"/>
          <w:lang w:val="en-US" w:eastAsia="zh-CN"/>
        </w:rPr>
        <w:t>安阳市殷都区盛赢纺织品经销部服饰成衣水洗项目位于安阳市殷都区安丰乡张家庄村。项目建设成衣水洗项目，年水洗服装1000万件。生产设备主要有：水洗机、脱水机、烘干机、定型机、蒸汽发生器等及其配套的环保设备。生产工艺：普通服装、柔顺剂-水洗-脱水-烘干-定型-成衣。</w:t>
      </w:r>
    </w:p>
    <w:p w14:paraId="117C7910">
      <w:pPr>
        <w:pStyle w:val="15"/>
        <w:keepNext w:val="0"/>
        <w:keepLines w:val="0"/>
        <w:pageBreakBefore w:val="0"/>
        <w:widowControl w:val="0"/>
        <w:kinsoku/>
        <w:wordWrap/>
        <w:overflowPunct/>
        <w:topLinePunct w:val="0"/>
        <w:autoSpaceDE/>
        <w:autoSpaceDN/>
        <w:bidi w:val="0"/>
        <w:adjustRightInd/>
        <w:snapToGrid w:val="0"/>
        <w:spacing w:after="0" w:line="400" w:lineRule="atLeast"/>
        <w:ind w:left="0" w:leftChars="0" w:firstLine="560"/>
        <w:textAlignment w:val="auto"/>
        <w:rPr>
          <w:rFonts w:hint="default" w:ascii="Times New Roman" w:hAnsi="Times New Roman" w:eastAsia="宋体" w:cs="Times New Roman"/>
          <w:szCs w:val="28"/>
          <w:lang w:val="en-US" w:eastAsia="zh-CN"/>
        </w:rPr>
      </w:pPr>
      <w:r>
        <w:rPr>
          <w:rFonts w:hint="eastAsia" w:ascii="Times New Roman" w:hAnsi="Times New Roman" w:eastAsia="宋体" w:cs="Times New Roman"/>
          <w:szCs w:val="28"/>
          <w:lang w:val="en-US" w:eastAsia="zh-CN"/>
        </w:rPr>
        <w:t>二、你单位应全面落实《报告表》提出的各项环境保护措施和要求，各项环境保护设施与主体工程同时设计、同时施工、同时投入使用，确保各项污染物达标排放。</w:t>
      </w:r>
    </w:p>
    <w:p w14:paraId="1D573410">
      <w:pPr>
        <w:pStyle w:val="15"/>
        <w:keepNext w:val="0"/>
        <w:keepLines w:val="0"/>
        <w:pageBreakBefore w:val="0"/>
        <w:widowControl w:val="0"/>
        <w:kinsoku/>
        <w:wordWrap/>
        <w:overflowPunct/>
        <w:topLinePunct w:val="0"/>
        <w:autoSpaceDE/>
        <w:autoSpaceDN/>
        <w:bidi w:val="0"/>
        <w:adjustRightInd/>
        <w:snapToGrid w:val="0"/>
        <w:spacing w:after="0" w:line="400" w:lineRule="atLeast"/>
        <w:ind w:left="0" w:leftChars="0" w:firstLine="560"/>
        <w:textAlignment w:val="auto"/>
        <w:rPr>
          <w:rFonts w:hint="default" w:ascii="Times New Roman" w:hAnsi="Times New Roman" w:eastAsia="宋体" w:cs="Times New Roman"/>
          <w:szCs w:val="28"/>
          <w:lang w:val="en-US" w:eastAsia="zh-CN"/>
        </w:rPr>
      </w:pPr>
      <w:r>
        <w:rPr>
          <w:rFonts w:hint="eastAsia" w:ascii="Times New Roman" w:hAnsi="Times New Roman" w:eastAsia="宋体" w:cs="Times New Roman"/>
          <w:szCs w:val="28"/>
          <w:lang w:val="en-US" w:eastAsia="zh-CN"/>
        </w:rPr>
        <w:t>三、废气：严格落实大气污染防治措施。项目污水处理站恶臭气体，加盖密闭处理，收集后经生物过滤+活性炭吸附后由不低于15m排气筒达标排放；满足《恶臭污染物排放标准》（GB14554-1993），同时满足《河南省重污染天气重点行业应急减排措施制定技术指南》（2024年修订版）A级企业标准要求及《安阳市 2019 年工业大气污染治理5个专项实施方案》（安环攻坚办〔2019〕196号）等文件中相关要求。</w:t>
      </w:r>
    </w:p>
    <w:p w14:paraId="7E136121">
      <w:pPr>
        <w:pStyle w:val="15"/>
        <w:keepNext w:val="0"/>
        <w:keepLines w:val="0"/>
        <w:pageBreakBefore w:val="0"/>
        <w:widowControl w:val="0"/>
        <w:kinsoku/>
        <w:wordWrap/>
        <w:overflowPunct/>
        <w:topLinePunct w:val="0"/>
        <w:autoSpaceDE/>
        <w:autoSpaceDN/>
        <w:bidi w:val="0"/>
        <w:adjustRightInd/>
        <w:snapToGrid w:val="0"/>
        <w:spacing w:after="0" w:line="400" w:lineRule="atLeast"/>
        <w:ind w:left="0" w:leftChars="0" w:firstLine="560"/>
        <w:textAlignment w:val="auto"/>
        <w:rPr>
          <w:rFonts w:hint="eastAsia" w:ascii="Times New Roman" w:hAnsi="Times New Roman" w:eastAsia="宋体" w:cs="Times New Roman"/>
          <w:szCs w:val="28"/>
          <w:lang w:val="en-US" w:eastAsia="zh-CN"/>
        </w:rPr>
      </w:pPr>
      <w:r>
        <w:rPr>
          <w:rFonts w:hint="eastAsia" w:ascii="Times New Roman" w:hAnsi="Times New Roman" w:eastAsia="宋体" w:cs="Times New Roman"/>
          <w:szCs w:val="28"/>
          <w:lang w:val="en-US" w:eastAsia="zh-CN"/>
        </w:rPr>
        <w:t>四、废水：严格落实水污染防治措施。生活废水（化粪池预处理后）、生产废水经密闭管道收集后采用“气浮+A/O生化处理+二沉池”等工艺处理后，水质满足《纺织染整工业水污染物排放标准》（GB4287-2012）及修改单表2新建企业间接排放限值，同时满足安丰乡污水处理厂收水水质标准，60%排入安丰乡污水处理厂进一步处理；40%经“保安过滤+超滤+反渗透+O3消毒”等工艺处理后回用于水洗前端工序，满足《城市污水再生利用工业用水水质》（GB/T19923-2024）中洗涤用水、工艺与产品用水的限值要求。</w:t>
      </w:r>
    </w:p>
    <w:p w14:paraId="243E9663">
      <w:pPr>
        <w:pStyle w:val="15"/>
        <w:keepNext w:val="0"/>
        <w:keepLines w:val="0"/>
        <w:pageBreakBefore w:val="0"/>
        <w:widowControl w:val="0"/>
        <w:kinsoku/>
        <w:wordWrap/>
        <w:overflowPunct/>
        <w:topLinePunct w:val="0"/>
        <w:autoSpaceDE/>
        <w:autoSpaceDN/>
        <w:bidi w:val="0"/>
        <w:adjustRightInd/>
        <w:snapToGrid w:val="0"/>
        <w:spacing w:after="0" w:line="400" w:lineRule="atLeast"/>
        <w:ind w:left="0" w:leftChars="0" w:firstLine="560"/>
        <w:textAlignment w:val="auto"/>
        <w:rPr>
          <w:rFonts w:hint="eastAsia" w:ascii="Times New Roman" w:hAnsi="Times New Roman" w:eastAsia="宋体" w:cs="Times New Roman"/>
          <w:szCs w:val="28"/>
          <w:lang w:val="en-US" w:eastAsia="zh-CN"/>
        </w:rPr>
      </w:pPr>
      <w:r>
        <w:rPr>
          <w:rFonts w:hint="eastAsia" w:ascii="Times New Roman" w:hAnsi="Times New Roman" w:eastAsia="宋体" w:cs="Times New Roman"/>
          <w:szCs w:val="28"/>
          <w:lang w:val="en-US" w:eastAsia="zh-CN"/>
        </w:rPr>
        <w:t>五、噪声：严格落实噪声污染防治措施。采取选用低噪声设备，并采取基础减振、隔声墙、距离衰减等降噪措施；西、南、北厂界执行《工业企业厂界环境噪声排放标准》（GB12348-2008）2类限值；东厂界执行《工业企业厂界环境噪声排放标准》（GB12348-2008）1类限值要求，确保敏感点区域内噪声达标排放。</w:t>
      </w:r>
    </w:p>
    <w:p w14:paraId="3DE5BCD6">
      <w:pPr>
        <w:pStyle w:val="15"/>
        <w:keepNext w:val="0"/>
        <w:keepLines w:val="0"/>
        <w:pageBreakBefore w:val="0"/>
        <w:widowControl w:val="0"/>
        <w:kinsoku/>
        <w:wordWrap/>
        <w:overflowPunct/>
        <w:topLinePunct w:val="0"/>
        <w:autoSpaceDE/>
        <w:autoSpaceDN/>
        <w:bidi w:val="0"/>
        <w:adjustRightInd/>
        <w:snapToGrid w:val="0"/>
        <w:spacing w:after="0" w:line="400" w:lineRule="atLeast"/>
        <w:ind w:left="0" w:leftChars="0" w:firstLine="560"/>
        <w:textAlignment w:val="auto"/>
        <w:rPr>
          <w:rFonts w:hint="eastAsia" w:ascii="Times New Roman" w:hAnsi="Times New Roman" w:eastAsia="宋体" w:cs="Times New Roman"/>
          <w:szCs w:val="28"/>
          <w:lang w:eastAsia="zh-CN"/>
        </w:rPr>
      </w:pPr>
      <w:r>
        <w:rPr>
          <w:rFonts w:hint="eastAsia" w:ascii="Times New Roman" w:hAnsi="Times New Roman" w:eastAsia="宋体" w:cs="Times New Roman"/>
          <w:szCs w:val="28"/>
          <w:lang w:val="en-US" w:eastAsia="zh-CN"/>
        </w:rPr>
        <w:t>六、固废：严格落实固体废物处置措施。本项目固废主要为废树脂、污泥、废包装、废活性炭、废滤芯、废反渗透膜、生活垃圾。一般固废暂存间暂存（置标识牌），按要求合理处置，同时满足《中华人民共和国固体废物污染环境防治法》和《一般工业固体废物贮存和填埋污染控制标准》（GB18599-2020）中的相关要求；危险废物废活性炭密闭收集危废间（设置标识牌）暂存后，定期交有资质单位安全处置，同时满足《危险废物贮存污染控制标准》（G</w:t>
      </w:r>
      <w:r>
        <w:rPr>
          <w:rFonts w:hint="eastAsia" w:ascii="Times New Roman" w:hAnsi="Times New Roman" w:eastAsia="宋体" w:cs="Times New Roman"/>
          <w:szCs w:val="28"/>
          <w:lang w:eastAsia="zh-CN"/>
        </w:rPr>
        <w:t>B18597-2023）中的有关规定要求。</w:t>
      </w:r>
    </w:p>
    <w:p w14:paraId="4F07866D">
      <w:pPr>
        <w:pStyle w:val="15"/>
        <w:keepNext w:val="0"/>
        <w:keepLines w:val="0"/>
        <w:pageBreakBefore w:val="0"/>
        <w:widowControl w:val="0"/>
        <w:kinsoku/>
        <w:wordWrap/>
        <w:overflowPunct/>
        <w:topLinePunct w:val="0"/>
        <w:autoSpaceDE/>
        <w:autoSpaceDN/>
        <w:bidi w:val="0"/>
        <w:adjustRightInd/>
        <w:snapToGrid w:val="0"/>
        <w:spacing w:after="0" w:line="400" w:lineRule="atLeast"/>
        <w:ind w:left="0" w:leftChars="0" w:firstLine="560"/>
        <w:textAlignment w:val="auto"/>
        <w:rPr>
          <w:rFonts w:hint="eastAsia" w:ascii="Times New Roman" w:hAnsi="Times New Roman" w:eastAsia="宋体" w:cs="Times New Roman"/>
          <w:szCs w:val="28"/>
          <w:lang w:val="en-US" w:eastAsia="zh-CN"/>
        </w:rPr>
      </w:pPr>
      <w:r>
        <w:rPr>
          <w:rFonts w:hint="eastAsia" w:ascii="Times New Roman" w:hAnsi="Times New Roman" w:eastAsia="宋体" w:cs="Times New Roman"/>
          <w:szCs w:val="28"/>
          <w:lang w:eastAsia="zh-CN"/>
        </w:rPr>
        <w:t>七</w:t>
      </w:r>
      <w:r>
        <w:rPr>
          <w:rFonts w:hint="eastAsia" w:ascii="Times New Roman" w:hAnsi="Times New Roman" w:eastAsia="宋体" w:cs="Times New Roman"/>
          <w:szCs w:val="28"/>
        </w:rPr>
        <w:t>、</w:t>
      </w:r>
      <w:r>
        <w:rPr>
          <w:rFonts w:hint="eastAsia" w:ascii="Times New Roman" w:hAnsi="Times New Roman" w:eastAsia="宋体" w:cs="Times New Roman"/>
          <w:szCs w:val="28"/>
          <w:lang w:val="en-US" w:eastAsia="zh-CN"/>
        </w:rPr>
        <w:t>该</w:t>
      </w:r>
      <w:r>
        <w:rPr>
          <w:rFonts w:hint="eastAsia" w:ascii="Times New Roman" w:hAnsi="Times New Roman" w:eastAsia="宋体" w:cs="Times New Roman"/>
          <w:szCs w:val="28"/>
        </w:rPr>
        <w:t>项目</w:t>
      </w:r>
      <w:r>
        <w:rPr>
          <w:rFonts w:hint="eastAsia" w:ascii="Times New Roman" w:hAnsi="Times New Roman" w:eastAsia="宋体" w:cs="Times New Roman"/>
          <w:szCs w:val="28"/>
          <w:lang w:eastAsia="zh-CN"/>
        </w:rPr>
        <w:t>建成后，</w:t>
      </w:r>
      <w:r>
        <w:rPr>
          <w:rFonts w:hint="eastAsia" w:ascii="Times New Roman" w:hAnsi="Times New Roman" w:eastAsia="宋体" w:cs="Times New Roman"/>
          <w:szCs w:val="28"/>
          <w:lang w:val="en-US" w:eastAsia="zh-CN"/>
        </w:rPr>
        <w:t>污染物</w:t>
      </w:r>
      <w:r>
        <w:rPr>
          <w:rFonts w:hint="eastAsia" w:ascii="Times New Roman" w:hAnsi="Times New Roman" w:eastAsia="宋体" w:cs="Times New Roman"/>
          <w:szCs w:val="28"/>
        </w:rPr>
        <w:t>总量指标</w:t>
      </w:r>
      <w:r>
        <w:rPr>
          <w:rFonts w:hint="eastAsia" w:ascii="Times New Roman" w:hAnsi="Times New Roman" w:eastAsia="宋体" w:cs="Times New Roman"/>
          <w:szCs w:val="28"/>
          <w:lang w:val="en-US" w:eastAsia="zh-CN"/>
        </w:rPr>
        <w:t>COD:1.8599/a、氨氮：0.186/a</w:t>
      </w:r>
      <w:r>
        <w:rPr>
          <w:rFonts w:hint="eastAsia" w:ascii="Times New Roman" w:hAnsi="Times New Roman" w:eastAsia="宋体" w:cs="Times New Roman"/>
          <w:szCs w:val="28"/>
          <w:lang w:eastAsia="zh-CN"/>
        </w:rPr>
        <w:t>。严格按照安阳市生态环境局殷都分局关于《</w:t>
      </w:r>
      <w:r>
        <w:rPr>
          <w:rFonts w:hint="eastAsia" w:ascii="Times New Roman" w:hAnsi="Times New Roman" w:eastAsia="宋体" w:cs="Times New Roman"/>
          <w:szCs w:val="28"/>
        </w:rPr>
        <w:t>安阳市殷都区盛赢纺织品经销部服饰成衣水洗项目</w:t>
      </w:r>
      <w:r>
        <w:rPr>
          <w:rFonts w:hint="eastAsia" w:ascii="Times New Roman" w:hAnsi="Times New Roman" w:eastAsia="宋体" w:cs="Times New Roman"/>
          <w:szCs w:val="28"/>
          <w:lang w:eastAsia="zh-CN"/>
        </w:rPr>
        <w:t>污染物总量控制指标倍量替代的情况说明》执行</w:t>
      </w:r>
      <w:r>
        <w:rPr>
          <w:rFonts w:hint="eastAsia" w:ascii="Times New Roman" w:hAnsi="Times New Roman" w:eastAsia="宋体" w:cs="Times New Roman"/>
          <w:szCs w:val="28"/>
          <w:lang w:val="en-US" w:eastAsia="zh-CN"/>
        </w:rPr>
        <w:t>。</w:t>
      </w:r>
    </w:p>
    <w:p w14:paraId="3D7463F6">
      <w:pPr>
        <w:pStyle w:val="15"/>
        <w:keepNext w:val="0"/>
        <w:keepLines w:val="0"/>
        <w:pageBreakBefore w:val="0"/>
        <w:widowControl w:val="0"/>
        <w:kinsoku/>
        <w:wordWrap/>
        <w:overflowPunct/>
        <w:topLinePunct w:val="0"/>
        <w:autoSpaceDE/>
        <w:autoSpaceDN/>
        <w:bidi w:val="0"/>
        <w:adjustRightInd/>
        <w:snapToGrid w:val="0"/>
        <w:spacing w:after="0" w:line="400" w:lineRule="atLeast"/>
        <w:ind w:left="0" w:leftChars="0" w:firstLine="560"/>
        <w:textAlignment w:val="auto"/>
        <w:rPr>
          <w:rFonts w:hint="eastAsia" w:ascii="Times New Roman" w:hAnsi="Times New Roman" w:eastAsia="宋体" w:cs="Times New Roman"/>
          <w:szCs w:val="28"/>
          <w:lang w:eastAsia="zh-CN"/>
        </w:rPr>
      </w:pPr>
      <w:r>
        <w:rPr>
          <w:rFonts w:hint="eastAsia" w:ascii="Times New Roman" w:hAnsi="Times New Roman" w:eastAsia="宋体" w:cs="Times New Roman"/>
          <w:szCs w:val="28"/>
          <w:lang w:eastAsia="zh-CN"/>
        </w:rPr>
        <w:t>八</w:t>
      </w:r>
      <w:r>
        <w:rPr>
          <w:rFonts w:hint="eastAsia" w:ascii="Times New Roman" w:hAnsi="Times New Roman" w:eastAsia="宋体" w:cs="Times New Roman"/>
          <w:szCs w:val="28"/>
        </w:rPr>
        <w:t>、</w:t>
      </w:r>
      <w:r>
        <w:rPr>
          <w:rFonts w:hint="eastAsia" w:ascii="Times New Roman" w:hAnsi="Times New Roman" w:eastAsia="宋体" w:cs="Times New Roman"/>
          <w:szCs w:val="28"/>
          <w:lang w:val="en-US" w:eastAsia="zh-CN"/>
        </w:rPr>
        <w:t>该</w:t>
      </w:r>
      <w:r>
        <w:rPr>
          <w:rFonts w:hint="eastAsia" w:ascii="Times New Roman" w:hAnsi="Times New Roman" w:eastAsia="宋体" w:cs="Times New Roman"/>
          <w:szCs w:val="28"/>
        </w:rPr>
        <w:t>项目投产前，建设单位须按照规定程序和要求办理排污许可，并按照规定及时进行竣工环境保护验收，验收合格后方可正式投入运营</w:t>
      </w:r>
      <w:r>
        <w:rPr>
          <w:rFonts w:hint="eastAsia" w:ascii="Times New Roman" w:hAnsi="Times New Roman" w:eastAsia="宋体" w:cs="Times New Roman"/>
          <w:szCs w:val="28"/>
          <w:lang w:eastAsia="zh-CN"/>
        </w:rPr>
        <w:t>。</w:t>
      </w:r>
    </w:p>
    <w:p w14:paraId="750B6F83">
      <w:pPr>
        <w:pStyle w:val="15"/>
        <w:keepNext w:val="0"/>
        <w:keepLines w:val="0"/>
        <w:pageBreakBefore w:val="0"/>
        <w:widowControl w:val="0"/>
        <w:kinsoku/>
        <w:wordWrap/>
        <w:overflowPunct/>
        <w:topLinePunct w:val="0"/>
        <w:autoSpaceDE/>
        <w:autoSpaceDN/>
        <w:bidi w:val="0"/>
        <w:adjustRightInd/>
        <w:snapToGrid w:val="0"/>
        <w:spacing w:after="0" w:line="400" w:lineRule="atLeast"/>
        <w:ind w:left="0" w:leftChars="0" w:firstLine="560"/>
        <w:textAlignment w:val="auto"/>
        <w:rPr>
          <w:rFonts w:hint="eastAsia" w:ascii="Times New Roman" w:hAnsi="Times New Roman" w:eastAsia="宋体" w:cs="Times New Roman"/>
          <w:szCs w:val="28"/>
          <w:lang w:val="en-US" w:eastAsia="zh-CN"/>
        </w:rPr>
      </w:pPr>
      <w:r>
        <w:rPr>
          <w:rFonts w:hint="eastAsia" w:ascii="Times New Roman" w:hAnsi="Times New Roman" w:eastAsia="宋体" w:cs="Times New Roman"/>
          <w:szCs w:val="28"/>
          <w:lang w:eastAsia="zh-CN"/>
        </w:rPr>
        <w:t>九</w:t>
      </w:r>
      <w:r>
        <w:rPr>
          <w:rFonts w:hint="eastAsia" w:ascii="Times New Roman" w:hAnsi="Times New Roman" w:eastAsia="宋体" w:cs="Times New Roman"/>
          <w:szCs w:val="28"/>
        </w:rPr>
        <w:t>、</w:t>
      </w:r>
      <w:r>
        <w:rPr>
          <w:rFonts w:hint="eastAsia" w:ascii="Times New Roman" w:hAnsi="Times New Roman" w:eastAsia="宋体" w:cs="Times New Roman"/>
          <w:szCs w:val="28"/>
          <w:lang w:eastAsia="zh-CN"/>
        </w:rPr>
        <w:t>该项目环境影响报告表自批准之日起满</w:t>
      </w:r>
      <w:r>
        <w:rPr>
          <w:rFonts w:hint="eastAsia" w:ascii="Times New Roman" w:hAnsi="Times New Roman" w:eastAsia="宋体" w:cs="Times New Roman"/>
          <w:szCs w:val="28"/>
          <w:lang w:val="en-US" w:eastAsia="zh-CN"/>
        </w:rPr>
        <w:t>5年，项目方开工建设的，</w:t>
      </w:r>
      <w:r>
        <w:rPr>
          <w:rFonts w:hint="eastAsia" w:ascii="Times New Roman" w:hAnsi="Times New Roman" w:eastAsia="宋体" w:cs="Times New Roman"/>
          <w:szCs w:val="28"/>
          <w:lang w:eastAsia="zh-CN"/>
        </w:rPr>
        <w:t>环境影响报告表应报我局重新审核。如该项目的性质、规模、地点、采用的生产工艺或者防治污染、防治生态破坏的措施发生重大变动，须重新报批环境影响评价文件。</w:t>
      </w:r>
    </w:p>
    <w:p w14:paraId="06BF2211">
      <w:pPr>
        <w:pStyle w:val="15"/>
        <w:keepNext w:val="0"/>
        <w:keepLines w:val="0"/>
        <w:pageBreakBefore w:val="0"/>
        <w:widowControl w:val="0"/>
        <w:kinsoku/>
        <w:wordWrap/>
        <w:overflowPunct/>
        <w:topLinePunct w:val="0"/>
        <w:autoSpaceDE/>
        <w:autoSpaceDN/>
        <w:bidi w:val="0"/>
        <w:adjustRightInd/>
        <w:snapToGrid w:val="0"/>
        <w:spacing w:after="0" w:line="400" w:lineRule="atLeast"/>
        <w:ind w:left="0" w:leftChars="0" w:firstLine="560"/>
        <w:textAlignment w:val="auto"/>
        <w:rPr>
          <w:rFonts w:hint="eastAsia" w:ascii="Times New Roman" w:hAnsi="Times New Roman" w:eastAsia="宋体" w:cs="Times New Roman"/>
          <w:b w:val="0"/>
          <w:bCs w:val="0"/>
          <w:sz w:val="32"/>
          <w:szCs w:val="32"/>
          <w:lang w:val="en-US" w:eastAsia="zh-CN"/>
        </w:rPr>
      </w:pPr>
    </w:p>
    <w:p w14:paraId="586B54F8">
      <w:pPr>
        <w:pStyle w:val="15"/>
        <w:keepNext w:val="0"/>
        <w:keepLines w:val="0"/>
        <w:pageBreakBefore w:val="0"/>
        <w:widowControl w:val="0"/>
        <w:kinsoku/>
        <w:wordWrap/>
        <w:overflowPunct/>
        <w:topLinePunct w:val="0"/>
        <w:autoSpaceDE/>
        <w:autoSpaceDN/>
        <w:bidi w:val="0"/>
        <w:adjustRightInd/>
        <w:snapToGrid w:val="0"/>
        <w:spacing w:after="0" w:line="400" w:lineRule="atLeast"/>
        <w:ind w:left="0" w:leftChars="0" w:firstLine="6000" w:firstLineChars="2500"/>
        <w:textAlignment w:val="auto"/>
        <w:rPr>
          <w:rFonts w:hint="eastAsia" w:ascii="Times New Roman" w:hAnsi="Times New Roman" w:eastAsia="宋体" w:cs="Times New Roman"/>
          <w:sz w:val="24"/>
          <w:szCs w:val="24"/>
          <w:lang w:val="en-US" w:eastAsia="zh-CN"/>
        </w:rPr>
      </w:pPr>
    </w:p>
    <w:p w14:paraId="71C65ADD">
      <w:pPr>
        <w:pStyle w:val="15"/>
        <w:keepNext w:val="0"/>
        <w:keepLines w:val="0"/>
        <w:pageBreakBefore w:val="0"/>
        <w:widowControl w:val="0"/>
        <w:kinsoku/>
        <w:wordWrap/>
        <w:overflowPunct/>
        <w:topLinePunct w:val="0"/>
        <w:autoSpaceDE/>
        <w:autoSpaceDN/>
        <w:bidi w:val="0"/>
        <w:adjustRightInd/>
        <w:snapToGrid w:val="0"/>
        <w:spacing w:after="0" w:line="400" w:lineRule="atLeast"/>
        <w:ind w:firstLine="5040" w:firstLineChars="1800"/>
        <w:textAlignment w:val="auto"/>
        <w:rPr>
          <w:rFonts w:hint="default" w:ascii="Times New Roman" w:hAnsi="Times New Roman" w:eastAsia="宋体" w:cs="Times New Roman"/>
          <w:sz w:val="28"/>
          <w:szCs w:val="28"/>
          <w:lang w:val="en-US" w:eastAsia="zh-CN"/>
        </w:rPr>
      </w:pPr>
      <w:bookmarkStart w:id="0" w:name="_GoBack"/>
      <w:bookmarkEnd w:id="0"/>
      <w:r>
        <w:rPr>
          <w:rFonts w:hint="eastAsia" w:ascii="Times New Roman" w:hAnsi="Times New Roman" w:eastAsia="宋体" w:cs="Times New Roman"/>
          <w:sz w:val="28"/>
          <w:szCs w:val="28"/>
          <w:lang w:val="en-US" w:eastAsia="zh-CN"/>
        </w:rPr>
        <w:t>2026年01月15日</w:t>
      </w:r>
    </w:p>
    <w:sectPr>
      <w:footerReference r:id="rId5" w:type="default"/>
      <w:pgSz w:w="11906" w:h="16838"/>
      <w:pgMar w:top="1160" w:right="1426" w:bottom="1894" w:left="1520" w:header="851" w:footer="907"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27AF1F">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A0AB0A">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AA0AB0A">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4NDk5OWI1NGZlMzBkZWRhYTM4NjFiMTU3NDZjOTQifQ=="/>
  </w:docVars>
  <w:rsids>
    <w:rsidRoot w:val="00A62CBE"/>
    <w:rsid w:val="000B74D1"/>
    <w:rsid w:val="001929D4"/>
    <w:rsid w:val="00315BD8"/>
    <w:rsid w:val="003254AA"/>
    <w:rsid w:val="004E2611"/>
    <w:rsid w:val="005A1B3A"/>
    <w:rsid w:val="007A51B4"/>
    <w:rsid w:val="008122B5"/>
    <w:rsid w:val="00867FFD"/>
    <w:rsid w:val="00A62CBE"/>
    <w:rsid w:val="00C8114B"/>
    <w:rsid w:val="00FC41A5"/>
    <w:rsid w:val="01B71F37"/>
    <w:rsid w:val="02685C0C"/>
    <w:rsid w:val="02B90964"/>
    <w:rsid w:val="02EF47D3"/>
    <w:rsid w:val="04CE3D21"/>
    <w:rsid w:val="04FA4B16"/>
    <w:rsid w:val="056B77C2"/>
    <w:rsid w:val="05797932"/>
    <w:rsid w:val="060E0879"/>
    <w:rsid w:val="065E7345"/>
    <w:rsid w:val="06714667"/>
    <w:rsid w:val="06A4405C"/>
    <w:rsid w:val="06E47F98"/>
    <w:rsid w:val="07031E86"/>
    <w:rsid w:val="071240CE"/>
    <w:rsid w:val="075229E7"/>
    <w:rsid w:val="07866B35"/>
    <w:rsid w:val="078D65B7"/>
    <w:rsid w:val="081B4232"/>
    <w:rsid w:val="08F024B8"/>
    <w:rsid w:val="08F63846"/>
    <w:rsid w:val="09000221"/>
    <w:rsid w:val="092D525E"/>
    <w:rsid w:val="09734E97"/>
    <w:rsid w:val="0A5A222E"/>
    <w:rsid w:val="0A6A1C12"/>
    <w:rsid w:val="0A8F13E6"/>
    <w:rsid w:val="0AB539B9"/>
    <w:rsid w:val="0ABD5454"/>
    <w:rsid w:val="0ACF6947"/>
    <w:rsid w:val="0B0A1F5B"/>
    <w:rsid w:val="0CA3106B"/>
    <w:rsid w:val="0D0803A0"/>
    <w:rsid w:val="0DAD7421"/>
    <w:rsid w:val="0DAE2941"/>
    <w:rsid w:val="0E1C78AB"/>
    <w:rsid w:val="0EB511B5"/>
    <w:rsid w:val="0EDE7F6C"/>
    <w:rsid w:val="0F9152E4"/>
    <w:rsid w:val="10207B26"/>
    <w:rsid w:val="103A04BC"/>
    <w:rsid w:val="104A13A0"/>
    <w:rsid w:val="10C971F3"/>
    <w:rsid w:val="11BC3AA9"/>
    <w:rsid w:val="11D02E86"/>
    <w:rsid w:val="12062D4C"/>
    <w:rsid w:val="12D37038"/>
    <w:rsid w:val="136917E4"/>
    <w:rsid w:val="13951AF7"/>
    <w:rsid w:val="13F56BD4"/>
    <w:rsid w:val="146855F8"/>
    <w:rsid w:val="14D62EA9"/>
    <w:rsid w:val="14FB46BE"/>
    <w:rsid w:val="1573694A"/>
    <w:rsid w:val="159643E7"/>
    <w:rsid w:val="1598015F"/>
    <w:rsid w:val="162561E4"/>
    <w:rsid w:val="16846ACB"/>
    <w:rsid w:val="16C34C92"/>
    <w:rsid w:val="16E21E1B"/>
    <w:rsid w:val="1703785A"/>
    <w:rsid w:val="1706205E"/>
    <w:rsid w:val="17137F4A"/>
    <w:rsid w:val="17577696"/>
    <w:rsid w:val="176F3141"/>
    <w:rsid w:val="1798320A"/>
    <w:rsid w:val="17AC2437"/>
    <w:rsid w:val="17CA0378"/>
    <w:rsid w:val="17E94CA2"/>
    <w:rsid w:val="182A321C"/>
    <w:rsid w:val="18FA6A3B"/>
    <w:rsid w:val="19A7345A"/>
    <w:rsid w:val="19D92AF4"/>
    <w:rsid w:val="19EC6CCB"/>
    <w:rsid w:val="19F8741E"/>
    <w:rsid w:val="1A0A52F8"/>
    <w:rsid w:val="1A1F0E4F"/>
    <w:rsid w:val="1A8F286E"/>
    <w:rsid w:val="1AD44F93"/>
    <w:rsid w:val="1AD94070"/>
    <w:rsid w:val="1B1E72B7"/>
    <w:rsid w:val="1B6F67F2"/>
    <w:rsid w:val="1BEA723A"/>
    <w:rsid w:val="1C101364"/>
    <w:rsid w:val="1C2F4C4D"/>
    <w:rsid w:val="1CD557F5"/>
    <w:rsid w:val="1CFC7225"/>
    <w:rsid w:val="1D0D63C8"/>
    <w:rsid w:val="1D6A3933"/>
    <w:rsid w:val="1DFE5FEC"/>
    <w:rsid w:val="1E120BD7"/>
    <w:rsid w:val="1E796A23"/>
    <w:rsid w:val="1E955484"/>
    <w:rsid w:val="1EDD3086"/>
    <w:rsid w:val="1EFA29C9"/>
    <w:rsid w:val="1FAF51F7"/>
    <w:rsid w:val="1FEE1AC6"/>
    <w:rsid w:val="1FEF212D"/>
    <w:rsid w:val="20815FEC"/>
    <w:rsid w:val="209239FD"/>
    <w:rsid w:val="212A5A09"/>
    <w:rsid w:val="214F2409"/>
    <w:rsid w:val="215D233E"/>
    <w:rsid w:val="219E4D4F"/>
    <w:rsid w:val="21FE57EE"/>
    <w:rsid w:val="228F3A18"/>
    <w:rsid w:val="22F12418"/>
    <w:rsid w:val="230A28A2"/>
    <w:rsid w:val="238A41F2"/>
    <w:rsid w:val="23EF1892"/>
    <w:rsid w:val="245C7B35"/>
    <w:rsid w:val="24746A72"/>
    <w:rsid w:val="24AA3A0B"/>
    <w:rsid w:val="251A4898"/>
    <w:rsid w:val="25B82FCA"/>
    <w:rsid w:val="25BA60E9"/>
    <w:rsid w:val="25DD571A"/>
    <w:rsid w:val="264123C4"/>
    <w:rsid w:val="26867B60"/>
    <w:rsid w:val="26E44A40"/>
    <w:rsid w:val="26F66D89"/>
    <w:rsid w:val="26F84490"/>
    <w:rsid w:val="270F7B55"/>
    <w:rsid w:val="274A6DDF"/>
    <w:rsid w:val="276F6846"/>
    <w:rsid w:val="27B0758A"/>
    <w:rsid w:val="27BA5D13"/>
    <w:rsid w:val="28395C86"/>
    <w:rsid w:val="28ED683F"/>
    <w:rsid w:val="29A75B4F"/>
    <w:rsid w:val="29C54E43"/>
    <w:rsid w:val="2A005C7C"/>
    <w:rsid w:val="2A481CFC"/>
    <w:rsid w:val="2A8B1BE9"/>
    <w:rsid w:val="2ACE3B76"/>
    <w:rsid w:val="2B6568DD"/>
    <w:rsid w:val="2B6C37C8"/>
    <w:rsid w:val="2B8C54E2"/>
    <w:rsid w:val="2D177764"/>
    <w:rsid w:val="2D361B50"/>
    <w:rsid w:val="2D4B4598"/>
    <w:rsid w:val="2D986AF6"/>
    <w:rsid w:val="2E6B420B"/>
    <w:rsid w:val="2E782484"/>
    <w:rsid w:val="2EAA5231"/>
    <w:rsid w:val="2EDE582C"/>
    <w:rsid w:val="2EEC33A2"/>
    <w:rsid w:val="2F146650"/>
    <w:rsid w:val="2F77098D"/>
    <w:rsid w:val="2FBB53B0"/>
    <w:rsid w:val="2FF63532"/>
    <w:rsid w:val="307355F9"/>
    <w:rsid w:val="31216E03"/>
    <w:rsid w:val="31254919"/>
    <w:rsid w:val="31A40345"/>
    <w:rsid w:val="31CF7EBE"/>
    <w:rsid w:val="31D74ED9"/>
    <w:rsid w:val="32447827"/>
    <w:rsid w:val="325F576F"/>
    <w:rsid w:val="3265147C"/>
    <w:rsid w:val="32FA3DAF"/>
    <w:rsid w:val="334058F2"/>
    <w:rsid w:val="33875CBB"/>
    <w:rsid w:val="33E74334"/>
    <w:rsid w:val="34351BE5"/>
    <w:rsid w:val="348E0C53"/>
    <w:rsid w:val="34A669E6"/>
    <w:rsid w:val="34F863CB"/>
    <w:rsid w:val="35010527"/>
    <w:rsid w:val="351078BA"/>
    <w:rsid w:val="355F7EFA"/>
    <w:rsid w:val="35904557"/>
    <w:rsid w:val="35B137B2"/>
    <w:rsid w:val="35B1794D"/>
    <w:rsid w:val="35B475B6"/>
    <w:rsid w:val="35C6441D"/>
    <w:rsid w:val="35D20C0D"/>
    <w:rsid w:val="35D42CDF"/>
    <w:rsid w:val="35FF7BF0"/>
    <w:rsid w:val="361C7BB8"/>
    <w:rsid w:val="36947038"/>
    <w:rsid w:val="36D726AF"/>
    <w:rsid w:val="37227431"/>
    <w:rsid w:val="3755127E"/>
    <w:rsid w:val="37A02C53"/>
    <w:rsid w:val="37B97173"/>
    <w:rsid w:val="38D70B59"/>
    <w:rsid w:val="38DF0E2B"/>
    <w:rsid w:val="38E73DFE"/>
    <w:rsid w:val="391B4A7F"/>
    <w:rsid w:val="3934300E"/>
    <w:rsid w:val="39755F3E"/>
    <w:rsid w:val="39A20CFD"/>
    <w:rsid w:val="39BB5F1B"/>
    <w:rsid w:val="39E3559D"/>
    <w:rsid w:val="3A771AD4"/>
    <w:rsid w:val="3A83468A"/>
    <w:rsid w:val="3A8D3E1B"/>
    <w:rsid w:val="3ABB02C8"/>
    <w:rsid w:val="3AF23251"/>
    <w:rsid w:val="3B975E41"/>
    <w:rsid w:val="3BED2703"/>
    <w:rsid w:val="3C505BDD"/>
    <w:rsid w:val="3CA07775"/>
    <w:rsid w:val="3CD33C30"/>
    <w:rsid w:val="3D474095"/>
    <w:rsid w:val="3D8952F0"/>
    <w:rsid w:val="3E1675C3"/>
    <w:rsid w:val="3EBE2135"/>
    <w:rsid w:val="3EEF1848"/>
    <w:rsid w:val="3F9C3D42"/>
    <w:rsid w:val="408D6263"/>
    <w:rsid w:val="40E1035D"/>
    <w:rsid w:val="418E2292"/>
    <w:rsid w:val="41986C6D"/>
    <w:rsid w:val="428A2331"/>
    <w:rsid w:val="42BE3A1E"/>
    <w:rsid w:val="43016A94"/>
    <w:rsid w:val="43686540"/>
    <w:rsid w:val="43915656"/>
    <w:rsid w:val="43C401ED"/>
    <w:rsid w:val="43F81C45"/>
    <w:rsid w:val="44501A81"/>
    <w:rsid w:val="445C3E94"/>
    <w:rsid w:val="448B0D0B"/>
    <w:rsid w:val="44D72F3C"/>
    <w:rsid w:val="45772895"/>
    <w:rsid w:val="457E6A12"/>
    <w:rsid w:val="45AE472D"/>
    <w:rsid w:val="45CC15DB"/>
    <w:rsid w:val="45D064B6"/>
    <w:rsid w:val="45D500AC"/>
    <w:rsid w:val="46AC6D17"/>
    <w:rsid w:val="47151351"/>
    <w:rsid w:val="48215733"/>
    <w:rsid w:val="487D096B"/>
    <w:rsid w:val="48FD2162"/>
    <w:rsid w:val="4A4554B8"/>
    <w:rsid w:val="4A4F4E63"/>
    <w:rsid w:val="4A655B5A"/>
    <w:rsid w:val="4AFF5FAF"/>
    <w:rsid w:val="4B4B64CB"/>
    <w:rsid w:val="4B6B16E8"/>
    <w:rsid w:val="4B6E5682"/>
    <w:rsid w:val="4BA076F7"/>
    <w:rsid w:val="4BD747B1"/>
    <w:rsid w:val="4C8A6EEA"/>
    <w:rsid w:val="4D2252AB"/>
    <w:rsid w:val="4D6B792C"/>
    <w:rsid w:val="4DA444B2"/>
    <w:rsid w:val="4DA63EC5"/>
    <w:rsid w:val="4E27538C"/>
    <w:rsid w:val="4E4E5747"/>
    <w:rsid w:val="4E7E543D"/>
    <w:rsid w:val="4EB55604"/>
    <w:rsid w:val="4F0272AC"/>
    <w:rsid w:val="4F6F2701"/>
    <w:rsid w:val="50320FDF"/>
    <w:rsid w:val="504E34A7"/>
    <w:rsid w:val="5057308C"/>
    <w:rsid w:val="506A3ECB"/>
    <w:rsid w:val="50830AE8"/>
    <w:rsid w:val="51156A77"/>
    <w:rsid w:val="51DB1D2A"/>
    <w:rsid w:val="52144F3B"/>
    <w:rsid w:val="52D10231"/>
    <w:rsid w:val="52D361D6"/>
    <w:rsid w:val="52E24BD4"/>
    <w:rsid w:val="530B3641"/>
    <w:rsid w:val="536D782E"/>
    <w:rsid w:val="54444A33"/>
    <w:rsid w:val="547B634C"/>
    <w:rsid w:val="5488491F"/>
    <w:rsid w:val="54CF07A0"/>
    <w:rsid w:val="551674C9"/>
    <w:rsid w:val="551E5284"/>
    <w:rsid w:val="55E60EFE"/>
    <w:rsid w:val="55F33D67"/>
    <w:rsid w:val="567E1D1F"/>
    <w:rsid w:val="56D65514"/>
    <w:rsid w:val="574B1BD7"/>
    <w:rsid w:val="577E200A"/>
    <w:rsid w:val="578735B4"/>
    <w:rsid w:val="57B679F5"/>
    <w:rsid w:val="58361B0C"/>
    <w:rsid w:val="58830919"/>
    <w:rsid w:val="58AB5080"/>
    <w:rsid w:val="58E94D61"/>
    <w:rsid w:val="59234FE7"/>
    <w:rsid w:val="59964C22"/>
    <w:rsid w:val="59EA607C"/>
    <w:rsid w:val="59EF74D6"/>
    <w:rsid w:val="5A407C41"/>
    <w:rsid w:val="5A543593"/>
    <w:rsid w:val="5ADD40C8"/>
    <w:rsid w:val="5B286E5C"/>
    <w:rsid w:val="5B4E5F37"/>
    <w:rsid w:val="5B593F64"/>
    <w:rsid w:val="5B5D2357"/>
    <w:rsid w:val="5B6E5A90"/>
    <w:rsid w:val="5BF376AC"/>
    <w:rsid w:val="5D5C75C8"/>
    <w:rsid w:val="5DAF6BC2"/>
    <w:rsid w:val="5DBE13B2"/>
    <w:rsid w:val="5DE855D7"/>
    <w:rsid w:val="5DF931DF"/>
    <w:rsid w:val="5E0F62DC"/>
    <w:rsid w:val="5E342CD6"/>
    <w:rsid w:val="5E44389A"/>
    <w:rsid w:val="5EBA1FF1"/>
    <w:rsid w:val="5EDD1D0C"/>
    <w:rsid w:val="5F560743"/>
    <w:rsid w:val="5FB35089"/>
    <w:rsid w:val="6002154B"/>
    <w:rsid w:val="603A5C3B"/>
    <w:rsid w:val="6082740D"/>
    <w:rsid w:val="61400BC8"/>
    <w:rsid w:val="61EA6C19"/>
    <w:rsid w:val="61EE3DA4"/>
    <w:rsid w:val="62015D11"/>
    <w:rsid w:val="621C2B4B"/>
    <w:rsid w:val="623560E4"/>
    <w:rsid w:val="62C751AC"/>
    <w:rsid w:val="62E418BB"/>
    <w:rsid w:val="63A31776"/>
    <w:rsid w:val="641461CF"/>
    <w:rsid w:val="64153CF6"/>
    <w:rsid w:val="6434005B"/>
    <w:rsid w:val="643F3594"/>
    <w:rsid w:val="6458741F"/>
    <w:rsid w:val="652E583F"/>
    <w:rsid w:val="65F0057B"/>
    <w:rsid w:val="660A72E3"/>
    <w:rsid w:val="665C20B0"/>
    <w:rsid w:val="666C1B19"/>
    <w:rsid w:val="66830EE4"/>
    <w:rsid w:val="67362901"/>
    <w:rsid w:val="6788225A"/>
    <w:rsid w:val="67CA2E97"/>
    <w:rsid w:val="67FE19B1"/>
    <w:rsid w:val="68336CC5"/>
    <w:rsid w:val="68F62A33"/>
    <w:rsid w:val="692A4CF7"/>
    <w:rsid w:val="699115A6"/>
    <w:rsid w:val="69B772FE"/>
    <w:rsid w:val="6AC76F0E"/>
    <w:rsid w:val="6AE404E6"/>
    <w:rsid w:val="6B7853B7"/>
    <w:rsid w:val="6B797322"/>
    <w:rsid w:val="6B961BC0"/>
    <w:rsid w:val="6B973AB5"/>
    <w:rsid w:val="6BD4771A"/>
    <w:rsid w:val="6CE74392"/>
    <w:rsid w:val="6CED35E4"/>
    <w:rsid w:val="6D301F5C"/>
    <w:rsid w:val="6DB04752"/>
    <w:rsid w:val="6DC26C9C"/>
    <w:rsid w:val="6DC9627D"/>
    <w:rsid w:val="6E274D51"/>
    <w:rsid w:val="6EFA06B8"/>
    <w:rsid w:val="6F3A592B"/>
    <w:rsid w:val="6F40256E"/>
    <w:rsid w:val="6F622893"/>
    <w:rsid w:val="6F9B72C4"/>
    <w:rsid w:val="704020FA"/>
    <w:rsid w:val="70486C5A"/>
    <w:rsid w:val="70973F97"/>
    <w:rsid w:val="70DF1913"/>
    <w:rsid w:val="70E14858"/>
    <w:rsid w:val="71374F99"/>
    <w:rsid w:val="714A4493"/>
    <w:rsid w:val="717333CA"/>
    <w:rsid w:val="72227D09"/>
    <w:rsid w:val="722D59F6"/>
    <w:rsid w:val="72345C8F"/>
    <w:rsid w:val="74136828"/>
    <w:rsid w:val="74773F21"/>
    <w:rsid w:val="74795B53"/>
    <w:rsid w:val="74A145AF"/>
    <w:rsid w:val="74F44316"/>
    <w:rsid w:val="752A1599"/>
    <w:rsid w:val="755D7AAE"/>
    <w:rsid w:val="75C630A2"/>
    <w:rsid w:val="75D650C4"/>
    <w:rsid w:val="76084703"/>
    <w:rsid w:val="761E43D4"/>
    <w:rsid w:val="76236746"/>
    <w:rsid w:val="763E0F7C"/>
    <w:rsid w:val="76967B0F"/>
    <w:rsid w:val="76A827A7"/>
    <w:rsid w:val="77025143"/>
    <w:rsid w:val="77057BFA"/>
    <w:rsid w:val="771C566F"/>
    <w:rsid w:val="7730111A"/>
    <w:rsid w:val="77525B63"/>
    <w:rsid w:val="77F4289F"/>
    <w:rsid w:val="77F660C7"/>
    <w:rsid w:val="786D3064"/>
    <w:rsid w:val="78B43685"/>
    <w:rsid w:val="78D83818"/>
    <w:rsid w:val="7A0F14BB"/>
    <w:rsid w:val="7A1F0FD2"/>
    <w:rsid w:val="7A2860D9"/>
    <w:rsid w:val="7AE91D0C"/>
    <w:rsid w:val="7B2F5472"/>
    <w:rsid w:val="7B354F51"/>
    <w:rsid w:val="7BCB1412"/>
    <w:rsid w:val="7C013EC6"/>
    <w:rsid w:val="7C09604B"/>
    <w:rsid w:val="7C254A7E"/>
    <w:rsid w:val="7C42094A"/>
    <w:rsid w:val="7CA24BF2"/>
    <w:rsid w:val="7CAA6FD2"/>
    <w:rsid w:val="7D2E03D4"/>
    <w:rsid w:val="7D3B45C9"/>
    <w:rsid w:val="7DB71E82"/>
    <w:rsid w:val="7DE60785"/>
    <w:rsid w:val="7E8A4DB6"/>
    <w:rsid w:val="7EEF5417"/>
    <w:rsid w:val="7F0B5F91"/>
    <w:rsid w:val="7F3D0AB3"/>
    <w:rsid w:val="7F464B70"/>
    <w:rsid w:val="7F623E3B"/>
    <w:rsid w:val="7FBD43EC"/>
    <w:rsid w:val="7FDF1D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Calibri" w:hAnsi="Calibri" w:eastAsia="仿宋" w:cs="Times New Roman"/>
      <w:kern w:val="2"/>
      <w:sz w:val="28"/>
      <w:szCs w:val="24"/>
      <w:lang w:val="en-US" w:eastAsia="zh-CN" w:bidi="ar-SA"/>
    </w:rPr>
  </w:style>
  <w:style w:type="paragraph" w:styleId="5">
    <w:name w:val="heading 1"/>
    <w:basedOn w:val="1"/>
    <w:next w:val="1"/>
    <w:link w:val="20"/>
    <w:qFormat/>
    <w:uiPriority w:val="0"/>
    <w:pPr>
      <w:keepNext/>
      <w:keepLines/>
      <w:spacing w:before="50" w:after="50"/>
      <w:outlineLvl w:val="0"/>
    </w:pPr>
    <w:rPr>
      <w:rFonts w:ascii="Times New Roman" w:hAnsi="Times New Roman"/>
      <w:b/>
      <w:bCs/>
      <w:kern w:val="44"/>
      <w:szCs w:val="44"/>
    </w:rPr>
  </w:style>
  <w:style w:type="paragraph" w:styleId="6">
    <w:name w:val="heading 2"/>
    <w:basedOn w:val="1"/>
    <w:next w:val="1"/>
    <w:semiHidden/>
    <w:unhideWhenUsed/>
    <w:qFormat/>
    <w:uiPriority w:val="0"/>
    <w:pPr>
      <w:keepNext/>
      <w:keepLines/>
      <w:spacing w:before="260" w:after="260" w:line="240" w:lineRule="auto"/>
      <w:outlineLvl w:val="1"/>
    </w:pPr>
    <w:rPr>
      <w:rFonts w:ascii="Arial" w:hAnsi="Arial"/>
      <w:b/>
    </w:rPr>
  </w:style>
  <w:style w:type="character" w:default="1" w:styleId="17">
    <w:name w:val="Default Paragraph Font"/>
    <w:semiHidden/>
    <w:unhideWhenUsed/>
    <w:qFormat/>
    <w:uiPriority w:val="1"/>
  </w:style>
  <w:style w:type="table" w:default="1" w:styleId="16">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customStyle="1" w:styleId="2">
    <w:name w:val="Default"/>
    <w:basedOn w:val="3"/>
    <w:next w:val="4"/>
    <w:qFormat/>
    <w:uiPriority w:val="99"/>
    <w:pPr>
      <w:widowControl w:val="0"/>
      <w:autoSpaceDE w:val="0"/>
      <w:autoSpaceDN w:val="0"/>
      <w:adjustRightInd w:val="0"/>
    </w:pPr>
    <w:rPr>
      <w:rFonts w:ascii="宋体" w:cs="宋体"/>
      <w:color w:val="000000"/>
      <w:sz w:val="24"/>
      <w:szCs w:val="24"/>
      <w:lang w:val="en-US" w:eastAsia="zh-CN" w:bidi="ar-SA"/>
    </w:rPr>
  </w:style>
  <w:style w:type="paragraph" w:customStyle="1" w:styleId="3">
    <w:name w:val="标题 段落4级"/>
    <w:qFormat/>
    <w:uiPriority w:val="0"/>
    <w:pPr>
      <w:spacing w:line="500" w:lineRule="exact"/>
      <w:outlineLvl w:val="3"/>
    </w:pPr>
    <w:rPr>
      <w:rFonts w:ascii="Times New Roman" w:hAnsi="Times New Roman" w:eastAsia="仿宋_GB2312" w:cs="Calibri"/>
      <w:b/>
      <w:kern w:val="2"/>
      <w:sz w:val="28"/>
      <w:szCs w:val="24"/>
      <w:lang w:val="en-US" w:eastAsia="zh-CN" w:bidi="ar-SA"/>
    </w:rPr>
  </w:style>
  <w:style w:type="paragraph" w:styleId="4">
    <w:name w:val="Plain Text"/>
    <w:basedOn w:val="1"/>
    <w:next w:val="1"/>
    <w:qFormat/>
    <w:uiPriority w:val="0"/>
    <w:rPr>
      <w:rFonts w:ascii="宋体" w:hAnsi="Courier New"/>
    </w:rPr>
  </w:style>
  <w:style w:type="paragraph" w:styleId="7">
    <w:name w:val="annotation text"/>
    <w:basedOn w:val="1"/>
    <w:qFormat/>
    <w:uiPriority w:val="0"/>
    <w:pPr>
      <w:jc w:val="left"/>
    </w:pPr>
  </w:style>
  <w:style w:type="paragraph" w:styleId="8">
    <w:name w:val="Body Text Indent"/>
    <w:basedOn w:val="1"/>
    <w:qFormat/>
    <w:uiPriority w:val="0"/>
    <w:pPr>
      <w:spacing w:after="120"/>
      <w:ind w:left="420" w:leftChars="200"/>
    </w:pPr>
  </w:style>
  <w:style w:type="paragraph" w:styleId="9">
    <w:name w:val="Block Text"/>
    <w:basedOn w:val="1"/>
    <w:next w:val="1"/>
    <w:qFormat/>
    <w:uiPriority w:val="0"/>
    <w:pPr>
      <w:spacing w:line="240" w:lineRule="auto"/>
      <w:ind w:left="200" w:leftChars="200" w:right="-1772" w:rightChars="-844"/>
    </w:pPr>
    <w:rPr>
      <w:rFonts w:asciiTheme="minorHAnsi" w:hAnsiTheme="minorHAnsi"/>
    </w:rPr>
  </w:style>
  <w:style w:type="paragraph" w:styleId="10">
    <w:name w:val="toc 3"/>
    <w:basedOn w:val="1"/>
    <w:next w:val="1"/>
    <w:qFormat/>
    <w:uiPriority w:val="0"/>
    <w:pPr>
      <w:ind w:left="840" w:leftChars="400"/>
    </w:pPr>
    <w:rPr>
      <w:rFonts w:eastAsia="宋体" w:asciiTheme="minorHAnsi" w:hAnsiTheme="minorHAnsi"/>
      <w:sz w:val="24"/>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3">
    <w:name w:val="toc 1"/>
    <w:basedOn w:val="1"/>
    <w:next w:val="1"/>
    <w:qFormat/>
    <w:uiPriority w:val="0"/>
    <w:rPr>
      <w:rFonts w:eastAsia="宋体" w:asciiTheme="minorHAnsi" w:hAnsiTheme="minorHAnsi"/>
      <w:b/>
    </w:rPr>
  </w:style>
  <w:style w:type="paragraph" w:styleId="14">
    <w:name w:val="toc 2"/>
    <w:basedOn w:val="1"/>
    <w:next w:val="1"/>
    <w:qFormat/>
    <w:uiPriority w:val="0"/>
    <w:pPr>
      <w:ind w:left="420" w:leftChars="200"/>
    </w:pPr>
    <w:rPr>
      <w:rFonts w:eastAsia="宋体" w:asciiTheme="minorHAnsi" w:hAnsiTheme="minorHAnsi"/>
      <w:sz w:val="24"/>
    </w:rPr>
  </w:style>
  <w:style w:type="paragraph" w:styleId="15">
    <w:name w:val="Body Text First Indent 2"/>
    <w:basedOn w:val="8"/>
    <w:qFormat/>
    <w:uiPriority w:val="0"/>
    <w:pPr>
      <w:ind w:firstLine="420" w:firstLineChars="200"/>
    </w:pPr>
  </w:style>
  <w:style w:type="paragraph" w:customStyle="1" w:styleId="18">
    <w:name w:val="应急预案目录"/>
    <w:basedOn w:val="5"/>
    <w:qFormat/>
    <w:uiPriority w:val="0"/>
    <w:rPr>
      <w:rFonts w:asciiTheme="minorHAnsi" w:hAnsiTheme="minorHAnsi" w:cstheme="minorBidi"/>
      <w:sz w:val="21"/>
    </w:rPr>
  </w:style>
  <w:style w:type="paragraph" w:customStyle="1" w:styleId="19">
    <w:name w:val="应急预案"/>
    <w:basedOn w:val="5"/>
    <w:next w:val="1"/>
    <w:qFormat/>
    <w:uiPriority w:val="0"/>
    <w:rPr>
      <w:rFonts w:hint="eastAsia" w:ascii="仿宋" w:hAnsi="仿宋" w:cs="仿宋"/>
      <w:b w:val="0"/>
      <w:bCs w:val="0"/>
      <w:szCs w:val="24"/>
    </w:rPr>
  </w:style>
  <w:style w:type="character" w:customStyle="1" w:styleId="20">
    <w:name w:val="标题 1 字符"/>
    <w:link w:val="5"/>
    <w:qFormat/>
    <w:uiPriority w:val="0"/>
    <w:rPr>
      <w:rFonts w:ascii="Times New Roman" w:hAnsi="Times New Roman" w:eastAsia="仿宋" w:cs="Times New Roman"/>
      <w:b/>
      <w:bCs/>
      <w:kern w:val="44"/>
      <w:sz w:val="28"/>
      <w:szCs w:val="44"/>
      <w:lang w:val="en-US" w:eastAsia="zh-CN" w:bidi="ar-SA"/>
    </w:rPr>
  </w:style>
  <w:style w:type="paragraph" w:customStyle="1" w:styleId="21">
    <w:name w:val="_Style 47"/>
    <w:basedOn w:val="1"/>
    <w:qFormat/>
    <w:uiPriority w:val="0"/>
    <w:pPr>
      <w:spacing w:line="240" w:lineRule="auto"/>
    </w:pPr>
    <w:rPr>
      <w:rFonts w:ascii="Times New Roman" w:hAnsi="Times New Roman" w:eastAsia="宋体"/>
      <w:sz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1395</Words>
  <Characters>1542</Characters>
  <Lines>6</Lines>
  <Paragraphs>1</Paragraphs>
  <TotalTime>496</TotalTime>
  <ScaleCrop>false</ScaleCrop>
  <LinksUpToDate>false</LinksUpToDate>
  <CharactersWithSpaces>1544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2022-03-08T05:52:00Z</dcterms:created>
  <dc:creator>fykj</dc:creator>
  <cp:lastModifiedBy>未定义</cp:lastModifiedBy>
  <cp:lastPrinted>2026-01-15T09:52:03Z</cp:lastPrinted>
  <dcterms:modified xsi:type="dcterms:W3CDTF">2026-01-15T09:52:57Z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84996DE9EA974AA7A63DC43FBB2C17EE_13</vt:lpwstr>
  </property>
  <property fmtid="{D5CDD505-2E9C-101B-9397-08002B2CF9AE}" pid="4" name="KSOTemplateDocerSaveRecord">
    <vt:lpwstr>eyJoZGlkIjoiMTk4NDk5OWI1NGZlMzBkZWRhYTM4NjFiMTU3NDZjOTQiLCJ1c2VySWQiOiIxMDE5NjIxMTE0In0=</vt:lpwstr>
  </property>
</Properties>
</file>