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75A32ED">
      <w:pPr>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以练为战 以演筑防</w:t>
      </w:r>
      <w:bookmarkStart w:id="0" w:name="_GoBack"/>
      <w:bookmarkEnd w:id="0"/>
    </w:p>
    <w:p w14:paraId="5931A175">
      <w:pPr>
        <w:jc w:val="center"/>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rPr>
        <w:t>——龙安区开展森林防灭火综合实战演练</w:t>
      </w:r>
    </w:p>
    <w:p w14:paraId="361D23B5">
      <w:pPr>
        <w:rPr>
          <w:rFonts w:hint="eastAsia"/>
        </w:rPr>
      </w:pPr>
    </w:p>
    <w:p w14:paraId="38F8BDF6">
      <w:pPr>
        <w:ind w:firstLine="640" w:firstLineChars="2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为全面提升</w:t>
      </w:r>
      <w:r>
        <w:rPr>
          <w:rFonts w:hint="eastAsia" w:ascii="方正仿宋_GB2312" w:hAnsi="方正仿宋_GB2312" w:eastAsia="方正仿宋_GB2312" w:cs="方正仿宋_GB2312"/>
          <w:sz w:val="32"/>
          <w:szCs w:val="32"/>
          <w:lang w:val="en-US" w:eastAsia="zh-CN"/>
        </w:rPr>
        <w:t>辖区</w:t>
      </w:r>
      <w:r>
        <w:rPr>
          <w:rFonts w:hint="eastAsia" w:ascii="方正仿宋_GB2312" w:hAnsi="方正仿宋_GB2312" w:eastAsia="方正仿宋_GB2312" w:cs="方正仿宋_GB2312"/>
          <w:sz w:val="32"/>
          <w:szCs w:val="32"/>
        </w:rPr>
        <w:t>森林火灾应急处置实战能力，</w:t>
      </w:r>
      <w:r>
        <w:rPr>
          <w:rFonts w:hint="eastAsia" w:ascii="方正仿宋_GB2312" w:hAnsi="方正仿宋_GB2312" w:eastAsia="方正仿宋_GB2312" w:cs="方正仿宋_GB2312"/>
          <w:sz w:val="32"/>
          <w:szCs w:val="32"/>
          <w:lang w:val="en-US" w:eastAsia="zh-CN"/>
        </w:rPr>
        <w:t>近日</w:t>
      </w:r>
      <w:r>
        <w:rPr>
          <w:rFonts w:hint="eastAsia" w:ascii="方正仿宋_GB2312" w:hAnsi="方正仿宋_GB2312" w:eastAsia="方正仿宋_GB2312" w:cs="方正仿宋_GB2312"/>
          <w:sz w:val="32"/>
          <w:szCs w:val="32"/>
        </w:rPr>
        <w:t>，龙安区在马家乡马鞍山森林公园广场组织开展森林防灭火综合实战演练。安阳市林业局党组书记、局长董正光，市党员教育中心副主任汤海庆，市林业局副局长徐保国，市应急管理局应急事务中心副主任郭天亮，龙安区委组织部副部长赵海民，区应急局党委书记、局长曹艳</w:t>
      </w:r>
      <w:r>
        <w:rPr>
          <w:rFonts w:hint="eastAsia" w:ascii="方正仿宋_GB2312" w:hAnsi="方正仿宋_GB2312" w:eastAsia="方正仿宋_GB2312" w:cs="方正仿宋_GB2312"/>
          <w:sz w:val="32"/>
          <w:szCs w:val="32"/>
          <w:lang w:val="en-US" w:eastAsia="zh-CN"/>
        </w:rPr>
        <w:t>彬</w:t>
      </w:r>
      <w:r>
        <w:rPr>
          <w:rFonts w:hint="eastAsia" w:ascii="方正仿宋_GB2312" w:hAnsi="方正仿宋_GB2312" w:eastAsia="方正仿宋_GB2312" w:cs="方正仿宋_GB2312"/>
          <w:sz w:val="32"/>
          <w:szCs w:val="32"/>
        </w:rPr>
        <w:t>一行出席活动并现场指导</w:t>
      </w:r>
      <w:r>
        <w:rPr>
          <w:rFonts w:hint="eastAsia" w:ascii="方正仿宋_GB2312" w:hAnsi="方正仿宋_GB2312" w:eastAsia="方正仿宋_GB2312" w:cs="方正仿宋_GB2312"/>
          <w:sz w:val="32"/>
          <w:szCs w:val="32"/>
          <w:lang w:eastAsia="zh-CN"/>
        </w:rPr>
        <w:t>，马家乡党委书记牛铭伟陪同参加</w:t>
      </w:r>
      <w:r>
        <w:rPr>
          <w:rFonts w:hint="eastAsia" w:ascii="方正仿宋_GB2312" w:hAnsi="方正仿宋_GB2312" w:eastAsia="方正仿宋_GB2312" w:cs="方正仿宋_GB2312"/>
          <w:sz w:val="32"/>
          <w:szCs w:val="32"/>
        </w:rPr>
        <w:t>。市应急管理局、市林业局、市</w:t>
      </w:r>
      <w:r>
        <w:rPr>
          <w:rFonts w:hint="eastAsia" w:ascii="方正仿宋_GB2312" w:hAnsi="方正仿宋_GB2312" w:eastAsia="方正仿宋_GB2312" w:cs="方正仿宋_GB2312"/>
          <w:sz w:val="32"/>
          <w:szCs w:val="32"/>
          <w:lang w:val="en-US" w:eastAsia="zh-CN"/>
        </w:rPr>
        <w:t>驻安部队</w:t>
      </w:r>
      <w:r>
        <w:rPr>
          <w:rFonts w:hint="eastAsia" w:ascii="方正仿宋_GB2312" w:hAnsi="方正仿宋_GB2312" w:eastAsia="方正仿宋_GB2312" w:cs="方正仿宋_GB2312"/>
          <w:sz w:val="32"/>
          <w:szCs w:val="32"/>
        </w:rPr>
        <w:t>及区相关</w:t>
      </w:r>
      <w:r>
        <w:rPr>
          <w:rFonts w:hint="eastAsia" w:ascii="方正仿宋_GB2312" w:hAnsi="方正仿宋_GB2312" w:eastAsia="方正仿宋_GB2312" w:cs="方正仿宋_GB2312"/>
          <w:sz w:val="32"/>
          <w:szCs w:val="32"/>
          <w:lang w:val="en-US" w:eastAsia="zh-CN"/>
        </w:rPr>
        <w:t>成员单位</w:t>
      </w:r>
      <w:r>
        <w:rPr>
          <w:rFonts w:hint="eastAsia" w:ascii="方正仿宋_GB2312" w:hAnsi="方正仿宋_GB2312" w:eastAsia="方正仿宋_GB2312" w:cs="方正仿宋_GB2312"/>
          <w:sz w:val="32"/>
          <w:szCs w:val="32"/>
        </w:rPr>
        <w:t>、乡镇（街道）</w:t>
      </w:r>
      <w:r>
        <w:rPr>
          <w:rFonts w:hint="eastAsia" w:ascii="方正仿宋_GB2312" w:hAnsi="方正仿宋_GB2312" w:eastAsia="方正仿宋_GB2312" w:cs="方正仿宋_GB2312"/>
          <w:sz w:val="32"/>
          <w:szCs w:val="32"/>
          <w:lang w:val="en-US" w:eastAsia="zh-CN"/>
        </w:rPr>
        <w:t>分管副职</w:t>
      </w:r>
      <w:r>
        <w:rPr>
          <w:rFonts w:hint="eastAsia" w:ascii="方正仿宋_GB2312" w:hAnsi="方正仿宋_GB2312" w:eastAsia="方正仿宋_GB2312" w:cs="方正仿宋_GB2312"/>
          <w:sz w:val="32"/>
          <w:szCs w:val="32"/>
        </w:rPr>
        <w:t>和</w:t>
      </w:r>
      <w:r>
        <w:rPr>
          <w:rFonts w:hint="eastAsia" w:ascii="方正仿宋_GB2312" w:hAnsi="方正仿宋_GB2312" w:eastAsia="方正仿宋_GB2312" w:cs="方正仿宋_GB2312"/>
          <w:sz w:val="32"/>
          <w:szCs w:val="32"/>
          <w:lang w:val="en-US" w:eastAsia="zh-CN"/>
        </w:rPr>
        <w:t>厚義公益救援队</w:t>
      </w:r>
      <w:r>
        <w:rPr>
          <w:rFonts w:hint="eastAsia" w:ascii="方正仿宋_GB2312" w:hAnsi="方正仿宋_GB2312" w:eastAsia="方正仿宋_GB2312" w:cs="方正仿宋_GB2312"/>
          <w:sz w:val="32"/>
          <w:szCs w:val="32"/>
        </w:rPr>
        <w:t>参加演练。</w:t>
      </w:r>
    </w:p>
    <w:p w14:paraId="618D4DDC">
      <w:pPr>
        <w:ind w:firstLine="640" w:firstLineChars="2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本次演练突出实战导向，模拟马鞍山林区突发火情，采用</w:t>
      </w:r>
      <w:r>
        <w:rPr>
          <w:rFonts w:hint="eastAsia" w:ascii="方正仿宋_GB2312" w:hAnsi="方正仿宋_GB2312" w:eastAsia="方正仿宋_GB2312" w:cs="方正仿宋_GB2312"/>
          <w:sz w:val="32"/>
          <w:szCs w:val="32"/>
          <w:lang w:eastAsia="zh-CN"/>
        </w:rPr>
        <w:t>“空地协同、立体扑救”</w:t>
      </w:r>
      <w:r>
        <w:rPr>
          <w:rFonts w:hint="eastAsia" w:ascii="方正仿宋_GB2312" w:hAnsi="方正仿宋_GB2312" w:eastAsia="方正仿宋_GB2312" w:cs="方正仿宋_GB2312"/>
          <w:sz w:val="32"/>
          <w:szCs w:val="32"/>
        </w:rPr>
        <w:t>模式。在指挥部的统一调度下，无人机侦察组率先锁定火场范围，护林员队伍随即开展初期处置。灭火行动组分为山地攻坚和无人机协同两个分队：山地攻坚分队运用</w:t>
      </w: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rPr>
        <w:t>消防水车+接力泵+便携泵</w:t>
      </w: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rPr>
        <w:t>多级供水系统，攻克复杂地形供水难题；无人机分队同步执行火情侦察、投掷灭火弹、载水洒水等任务，形成立体灭火网络。医疗保障组全程待命，现场模拟伤员救治转运，公安部门实施交通管控，各环节衔接有序。</w:t>
      </w:r>
    </w:p>
    <w:p w14:paraId="32ABF70C">
      <w:pPr>
        <w:ind w:firstLine="640" w:firstLineChars="2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演练结束后，现场指挥组随即进行复盘点评。市、区领导对演练的组织协调、战术运用与队伍表现给予肯定，并强调要坚持“预防为主、防救结合”，以此次演练为契机，进一步优化指挥机制、强化队伍建设、夯实物资储备，切实提升森林火灾综合防控与应急处置水平，全力筑牢安全屏障。</w:t>
      </w:r>
    </w:p>
    <w:p w14:paraId="4EE2FEF0">
      <w:pPr>
        <w:ind w:firstLine="640" w:firstLineChars="2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此次高标准、全要素实战演练，有效锤炼了各应急力量的快速反应与协同作战能力，为做好全区森林防灭火工作积累了重要经验，奠定了坚实基础。</w:t>
      </w:r>
    </w:p>
    <w:p w14:paraId="3DFF7BE7">
      <w:pPr>
        <w:ind w:left="0" w:leftChars="0" w:firstLine="0" w:firstLineChars="0"/>
        <w:rPr>
          <w:rFonts w:hint="eastAsia" w:ascii="方正仿宋_GB2312" w:hAnsi="方正仿宋_GB2312" w:cs="方正仿宋_GB2312" w:eastAsiaTheme="minorEastAsia"/>
          <w:sz w:val="32"/>
          <w:szCs w:val="32"/>
          <w:lang w:eastAsia="zh-CN"/>
        </w:rPr>
      </w:pPr>
      <w:r>
        <w:drawing>
          <wp:inline distT="0" distB="0" distL="114300" distR="114300">
            <wp:extent cx="5356860" cy="3075940"/>
            <wp:effectExtent l="0" t="0" r="7620" b="254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4"/>
                    <a:stretch>
                      <a:fillRect/>
                    </a:stretch>
                  </pic:blipFill>
                  <pic:spPr>
                    <a:xfrm>
                      <a:off x="0" y="0"/>
                      <a:ext cx="5356860" cy="3075940"/>
                    </a:xfrm>
                    <a:prstGeom prst="rect">
                      <a:avLst/>
                    </a:prstGeom>
                    <a:noFill/>
                    <a:ln>
                      <a:noFill/>
                    </a:ln>
                  </pic:spPr>
                </pic:pic>
              </a:graphicData>
            </a:graphic>
          </wp:inline>
        </w:drawing>
      </w:r>
      <w:r>
        <w:drawing>
          <wp:inline distT="0" distB="0" distL="114300" distR="114300">
            <wp:extent cx="5266055" cy="2653665"/>
            <wp:effectExtent l="0" t="0" r="6985" b="1333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5"/>
                    <a:stretch>
                      <a:fillRect/>
                    </a:stretch>
                  </pic:blipFill>
                  <pic:spPr>
                    <a:xfrm>
                      <a:off x="0" y="0"/>
                      <a:ext cx="5266055" cy="2653665"/>
                    </a:xfrm>
                    <a:prstGeom prst="rect">
                      <a:avLst/>
                    </a:prstGeom>
                    <a:noFill/>
                    <a:ln>
                      <a:noFill/>
                    </a:ln>
                  </pic:spPr>
                </pic:pic>
              </a:graphicData>
            </a:graphic>
          </wp:inline>
        </w:drawing>
      </w:r>
      <w:r>
        <w:drawing>
          <wp:inline distT="0" distB="0" distL="114300" distR="114300">
            <wp:extent cx="5262880" cy="2701290"/>
            <wp:effectExtent l="0" t="0" r="10160" b="1143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6"/>
                    <a:stretch>
                      <a:fillRect/>
                    </a:stretch>
                  </pic:blipFill>
                  <pic:spPr>
                    <a:xfrm>
                      <a:off x="0" y="0"/>
                      <a:ext cx="5262880" cy="2701290"/>
                    </a:xfrm>
                    <a:prstGeom prst="rect">
                      <a:avLst/>
                    </a:prstGeom>
                    <a:noFill/>
                    <a:ln>
                      <a:noFill/>
                    </a:ln>
                  </pic:spPr>
                </pic:pic>
              </a:graphicData>
            </a:graphic>
          </wp:inline>
        </w:drawing>
      </w:r>
      <w:r>
        <w:rPr>
          <w:rFonts w:hint="eastAsia" w:ascii="方正仿宋_GB2312" w:hAnsi="方正仿宋_GB2312" w:cs="方正仿宋_GB2312" w:eastAsiaTheme="minorEastAsia"/>
          <w:sz w:val="32"/>
          <w:szCs w:val="32"/>
          <w:lang w:eastAsia="zh-CN"/>
        </w:rPr>
        <w:drawing>
          <wp:inline distT="0" distB="0" distL="114300" distR="114300">
            <wp:extent cx="5232400" cy="2950845"/>
            <wp:effectExtent l="0" t="0" r="10160" b="5715"/>
            <wp:docPr id="5" name="图片 5" descr="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8"/>
                    <pic:cNvPicPr>
                      <a:picLocks noChangeAspect="1"/>
                    </pic:cNvPicPr>
                  </pic:nvPicPr>
                  <pic:blipFill>
                    <a:blip r:embed="rId7"/>
                    <a:stretch>
                      <a:fillRect/>
                    </a:stretch>
                  </pic:blipFill>
                  <pic:spPr>
                    <a:xfrm>
                      <a:off x="0" y="0"/>
                      <a:ext cx="5232400" cy="2950845"/>
                    </a:xfrm>
                    <a:prstGeom prst="rect">
                      <a:avLst/>
                    </a:prstGeom>
                  </pic:spPr>
                </pic:pic>
              </a:graphicData>
            </a:graphic>
          </wp:inline>
        </w:drawing>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embedRegular r:id="rId1" w:fontKey="{68F6BAE0-17E6-4133-A442-EBE4A333CBCA}"/>
  </w:font>
  <w:font w:name="方正仿宋_GB2312">
    <w:panose1 w:val="02000000000000000000"/>
    <w:charset w:val="86"/>
    <w:family w:val="auto"/>
    <w:pitch w:val="default"/>
    <w:sig w:usb0="A00002BF" w:usb1="184F6CFA" w:usb2="00000012" w:usb3="00000000" w:csb0="00040001" w:csb1="00000000"/>
    <w:embedRegular r:id="rId2" w:fontKey="{DD12D599-D37A-4C9E-9F09-F161F9056D91}"/>
  </w:font>
  <w:font w:name="WPSEMBED1">
    <w:panose1 w:val="02000000000000000000"/>
    <w:charset w:val="86"/>
    <w:family w:val="auto"/>
    <w:pitch w:val="default"/>
    <w:sig w:usb0="A00002BF" w:usb1="184F6CFA" w:usb2="00000012"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33C2168"/>
    <w:rsid w:val="033C2168"/>
    <w:rsid w:val="0E5A79F5"/>
    <w:rsid w:val="27594124"/>
    <w:rsid w:val="2C8C4F80"/>
    <w:rsid w:val="3412497F"/>
    <w:rsid w:val="4B221487"/>
    <w:rsid w:val="64C02D3E"/>
    <w:rsid w:val="79A616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rPr>
      <w:sz w:val="24"/>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4.jpe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ntractReview xmlns="http://schemas.wps.cn/vas-ai-hub/contract-review">
  <reviewItems>
    <reviewItem>
      <errorID>c359feb4-b0db-4a68-8c8f-1ec2df8a31ba</errorID>
      <errorWord>義</errorWord>
      <group>L1_Word</group>
      <groupName>字词问题</groupName>
      <ability>L2_Fanti</ability>
      <abilityName>繁转简</abilityName>
      <candidateList>
        <item>义</item>
      </candidateList>
      <explain/>
      <paraID>38F8BDF6</paraID>
      <start>208</start>
      <end>209</end>
      <status>ignored</status>
      <modifiedWord/>
      <trackRevisions>false</trackRevisions>
    </reviewItem>
    <reviewItem>
      <errorID>45266aaf-3cdc-4d1c-8e08-8d7eb3f8ec24</errorID>
      <errorWord>"空地协同、立体扑救"</errorWord>
      <group>L1_AI</group>
      <groupName>深度校对</groupName>
      <ability>L2_AI_Punc</ability>
      <abilityName>标点纠错</abilityName>
      <candidateList>
        <item>“空地协同、立体扑救”</item>
      </candidateList>
      <explain/>
      <paraID>618D4DDC</paraID>
      <start>25</start>
      <end>36</end>
      <status>modified</status>
      <modifiedWord>“空地协同、立体扑救”</modifiedWord>
      <trackRevisions>false</trackRevisions>
    </reviewItem>
    <reviewItem>
      <errorID>61f1131a-1b12-453f-a029-d7061c0236ce</errorID>
      <errorWord>"</errorWord>
      <group>L1_Format</group>
      <groupName>格式问题</groupName>
      <ability>L2_HalfPunc</ability>
      <abilityName>全半角检查</abilityName>
      <candidateList>
        <item>“</item>
      </candidateList>
      <explain>文本全半角错误。</explain>
      <paraID>618D4DDC</paraID>
      <start>109</start>
      <end>110</end>
      <status>modified</status>
      <modifiedWord>“</modifiedWord>
      <trackRevisions>false</trackRevisions>
    </reviewItem>
    <reviewItem>
      <errorID>477070d5-9cc3-4dcf-aaa1-2bd5dffc19ce</errorID>
      <errorWord>"</errorWord>
      <group>L1_Format</group>
      <groupName>格式问题</groupName>
      <ability>L2_HalfPunc</ability>
      <abilityName>全半角检查</abilityName>
      <candidateList>
        <item>”</item>
      </candidateList>
      <explain>文本全半角错误。</explain>
      <paraID>618D4DDC</paraID>
      <start>122</start>
      <end>123</end>
      <status>modified</status>
      <modifiedWord>”</modifiedWord>
      <trackRevisions>false</trackRevisions>
    </reviewItem>
  </reviewItems>
  <config/>
</contractReview>
</file>

<file path=customXml/itemProps1.xml><?xml version="1.0" encoding="utf-8"?>
<ds:datastoreItem xmlns:ds="http://schemas.openxmlformats.org/officeDocument/2006/customXml" ds:itemID="{c73e8caa-35a2-434d-91a5-72e47b59b265}">
  <ds:schemaRefs/>
</ds:datastoreItem>
</file>

<file path=docProps/app.xml><?xml version="1.0" encoding="utf-8"?>
<Properties xmlns="http://schemas.openxmlformats.org/officeDocument/2006/extended-properties" xmlns:vt="http://schemas.openxmlformats.org/officeDocument/2006/docPropsVTypes">
  <Template>Normal.dotm</Template>
  <Pages>3</Pages>
  <Words>657</Words>
  <Characters>657</Characters>
  <Lines>0</Lines>
  <Paragraphs>0</Paragraphs>
  <TotalTime>56</TotalTime>
  <ScaleCrop>false</ScaleCrop>
  <LinksUpToDate>false</LinksUpToDate>
  <CharactersWithSpaces>658</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2026-02-04T06:49:00Z</dcterms:created>
  <dc:creator>幻。</dc:creator>
  <cp:lastModifiedBy>Koi.</cp:lastModifiedBy>
  <cp:lastPrinted>2026-02-05T08:00:00Z</cp:lastPrinted>
  <dcterms:modified xsi:type="dcterms:W3CDTF">2026-02-09T02:57:49Z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A61EAFDA21C740AC8B5B94F88435628A_13</vt:lpwstr>
  </property>
  <property fmtid="{D5CDD505-2E9C-101B-9397-08002B2CF9AE}" pid="4" name="KSOTemplateDocerSaveRecord">
    <vt:lpwstr>eyJoZGlkIjoiNGY2ZTlkNGNiY2RkMjU5Yjc4MzY4MDkzOTc0OGVkMzkiLCJ1c2VySWQiOiIzOTM4NjI4MTUifQ==</vt:lpwstr>
  </property>
</Properties>
</file>