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安阳县统计局</w:t>
      </w:r>
    </w:p>
    <w:p>
      <w:pPr>
        <w:keepNext w:val="0"/>
        <w:keepLines w:val="0"/>
        <w:pageBreakBefore w:val="0"/>
        <w:widowControl w:val="0"/>
        <w:kinsoku/>
        <w:wordWrap/>
        <w:overflowPunct/>
        <w:topLinePunct w:val="0"/>
        <w:autoSpaceDE/>
        <w:autoSpaceDN/>
        <w:bidi w:val="0"/>
        <w:adjustRightInd/>
        <w:snapToGrid/>
        <w:spacing w:line="70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关于2025年法治政府建设情况的报告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2025年，安阳</w:t>
      </w:r>
      <w:r>
        <w:rPr>
          <w:rFonts w:hint="eastAsia" w:ascii="仿宋_GB2312" w:hAnsi="仿宋_GB2312" w:eastAsia="仿宋_GB2312" w:cs="仿宋_GB2312"/>
          <w:sz w:val="32"/>
          <w:szCs w:val="32"/>
          <w:lang w:val="en-US" w:eastAsia="zh-CN"/>
        </w:rPr>
        <w:t>县统计局坚持以习近平新时代中国特色社会主义思想为指导，深入学习贯彻习近平法治思想，依法履行统计部门职责，高质高效完成各项工作任务。现将有关情况报告如下：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一、2025年党政主要负责人履行推进法治建设第一责任人职责和加强法治政府建设情况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阳县统计局党组高度重视法治政府建设工作，主要负责人作为推进法治政府建设第一责任人，始终坚持将法治政府建设摆在全局工作的重要位置，亲自研究部署全局统计法治工作，不断推进法治政府建设各项工作有序开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二、2025年推进法治建设的主要举措和成效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华文楷体" w:hAnsi="华文楷体" w:eastAsia="华文楷体" w:cs="华文楷体"/>
          <w:sz w:val="32"/>
          <w:szCs w:val="32"/>
        </w:rPr>
      </w:pPr>
      <w:r>
        <w:rPr>
          <w:rFonts w:hint="eastAsia" w:ascii="华文楷体" w:hAnsi="华文楷体" w:eastAsia="华文楷体" w:cs="华文楷体"/>
          <w:sz w:val="32"/>
          <w:szCs w:val="32"/>
          <w:lang w:eastAsia="zh-CN"/>
        </w:rPr>
        <w:t>（</w:t>
      </w:r>
      <w:r>
        <w:rPr>
          <w:rFonts w:hint="eastAsia" w:ascii="华文楷体" w:hAnsi="华文楷体" w:eastAsia="华文楷体" w:cs="华文楷体"/>
          <w:sz w:val="32"/>
          <w:szCs w:val="32"/>
        </w:rPr>
        <w:t>一</w:t>
      </w:r>
      <w:r>
        <w:rPr>
          <w:rFonts w:hint="eastAsia" w:ascii="华文楷体" w:hAnsi="华文楷体" w:eastAsia="华文楷体" w:cs="华文楷体"/>
          <w:sz w:val="32"/>
          <w:szCs w:val="32"/>
          <w:lang w:eastAsia="zh-CN"/>
        </w:rPr>
        <w:t>）</w:t>
      </w:r>
      <w:r>
        <w:rPr>
          <w:rFonts w:hint="eastAsia" w:ascii="华文楷体" w:hAnsi="华文楷体" w:eastAsia="华文楷体" w:cs="华文楷体"/>
          <w:sz w:val="32"/>
          <w:szCs w:val="32"/>
          <w:lang w:val="en-US" w:eastAsia="zh-CN"/>
        </w:rPr>
        <w:t>持续</w:t>
      </w:r>
      <w:r>
        <w:rPr>
          <w:rFonts w:hint="eastAsia" w:ascii="华文楷体" w:hAnsi="华文楷体" w:eastAsia="华文楷体" w:cs="华文楷体"/>
          <w:sz w:val="32"/>
          <w:szCs w:val="32"/>
        </w:rPr>
        <w:t>加强统计法治学习</w:t>
      </w:r>
      <w:r>
        <w:rPr>
          <w:rFonts w:hint="eastAsia" w:ascii="华文楷体" w:hAnsi="华文楷体" w:eastAsia="华文楷体" w:cs="华文楷体"/>
          <w:sz w:val="32"/>
          <w:szCs w:val="32"/>
          <w:lang w:val="en-US" w:eastAsia="zh-CN"/>
        </w:rPr>
        <w:t>教育</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一是积极推动党委政府学法。</w:t>
      </w:r>
      <w:r>
        <w:rPr>
          <w:rFonts w:hint="eastAsia" w:ascii="仿宋_GB2312" w:hAnsi="仿宋_GB2312" w:eastAsia="仿宋_GB2312" w:cs="仿宋_GB2312"/>
          <w:sz w:val="32"/>
          <w:szCs w:val="32"/>
          <w:lang w:val="en-US" w:eastAsia="zh-CN"/>
        </w:rPr>
        <w:t>全年推动县委、县政府传达学习习近平总书记关于统计工作重要讲话指示批示精神及有关统计法律法规3次，县委围绕统计造假典型案例开展专题研讨1次，</w:t>
      </w:r>
      <w:r>
        <w:rPr>
          <w:rFonts w:hint="eastAsia" w:ascii="仿宋_GB2312" w:hAnsi="仿宋_GB2312" w:eastAsia="仿宋_GB2312" w:cs="仿宋_GB2312"/>
          <w:sz w:val="32"/>
          <w:szCs w:val="32"/>
        </w:rPr>
        <w:t>充分发挥</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rPr>
        <w:t>“关键少数”</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作用，</w:t>
      </w:r>
      <w:r>
        <w:rPr>
          <w:rFonts w:hint="eastAsia" w:ascii="仿宋_GB2312" w:hAnsi="仿宋_GB2312" w:eastAsia="仿宋_GB2312" w:cs="仿宋_GB2312"/>
          <w:sz w:val="32"/>
          <w:szCs w:val="32"/>
          <w:lang w:val="en-US" w:eastAsia="zh-CN"/>
        </w:rPr>
        <w:t>推动法治政府建设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二是加强全县领导干部学法。</w:t>
      </w:r>
      <w:r>
        <w:rPr>
          <w:rFonts w:hint="eastAsia" w:ascii="仿宋_GB2312" w:hAnsi="仿宋_GB2312" w:eastAsia="仿宋_GB2312" w:cs="仿宋_GB2312"/>
          <w:sz w:val="32"/>
          <w:szCs w:val="32"/>
          <w:lang w:val="en-US" w:eastAsia="zh-CN"/>
        </w:rPr>
        <w:t>开展“统计法进党校”活动1次，为主体班近百名领导干部讲授统计法律法规，增强了全县领导干部防治统计造假的思想自觉和行动自觉。</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是</w:t>
      </w:r>
      <w:r>
        <w:rPr>
          <w:rFonts w:hint="eastAsia" w:ascii="仿宋_GB2312" w:hAnsi="仿宋_GB2312" w:eastAsia="仿宋_GB2312" w:cs="仿宋_GB2312"/>
          <w:sz w:val="32"/>
          <w:szCs w:val="32"/>
        </w:rPr>
        <w:t>加强系统内部学习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全年通过局党组会、理论中心组学习等形式学习习近平法治思想、典型案例及有关法律法规7次，全体会集中学习4次，</w:t>
      </w:r>
      <w:r>
        <w:rPr>
          <w:rFonts w:hint="eastAsia" w:ascii="仿宋_GB2312" w:hAnsi="仿宋_GB2312" w:eastAsia="仿宋_GB2312" w:cs="仿宋_GB2312"/>
          <w:sz w:val="32"/>
          <w:szCs w:val="32"/>
        </w:rPr>
        <w:t>开展“坚守统计底线 筑牢统计初心”诚信统计职业道德教育专题党课</w:t>
      </w:r>
      <w:r>
        <w:rPr>
          <w:rFonts w:hint="eastAsia" w:ascii="仿宋_GB2312" w:hAnsi="仿宋_GB2312" w:eastAsia="仿宋_GB2312" w:cs="仿宋_GB2312"/>
          <w:sz w:val="32"/>
          <w:szCs w:val="32"/>
          <w:lang w:val="en-US" w:eastAsia="zh-CN"/>
        </w:rPr>
        <w:t>1次。领导干部带头学法、全体干部深学笃行，持续推动法治精神内化于心、外化于行。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华文楷体" w:hAnsi="华文楷体" w:eastAsia="华文楷体" w:cs="华文楷体"/>
          <w:sz w:val="32"/>
          <w:szCs w:val="32"/>
          <w:lang w:eastAsia="zh-CN"/>
        </w:rPr>
      </w:pPr>
      <w:r>
        <w:rPr>
          <w:rFonts w:hint="eastAsia" w:ascii="华文楷体" w:hAnsi="华文楷体" w:eastAsia="华文楷体" w:cs="华文楷体"/>
          <w:sz w:val="32"/>
          <w:szCs w:val="32"/>
          <w:lang w:eastAsia="zh-CN"/>
        </w:rPr>
        <w:t>（</w:t>
      </w:r>
      <w:r>
        <w:rPr>
          <w:rFonts w:hint="eastAsia" w:ascii="华文楷体" w:hAnsi="华文楷体" w:eastAsia="华文楷体" w:cs="华文楷体"/>
          <w:sz w:val="32"/>
          <w:szCs w:val="32"/>
          <w:lang w:val="en-US" w:eastAsia="zh-CN"/>
        </w:rPr>
        <w:t>二</w:t>
      </w:r>
      <w:r>
        <w:rPr>
          <w:rFonts w:hint="eastAsia" w:ascii="华文楷体" w:hAnsi="华文楷体" w:eastAsia="华文楷体" w:cs="华文楷体"/>
          <w:sz w:val="32"/>
          <w:szCs w:val="32"/>
          <w:lang w:eastAsia="zh-CN"/>
        </w:rPr>
        <w:t>）</w:t>
      </w:r>
      <w:r>
        <w:rPr>
          <w:rFonts w:hint="eastAsia" w:ascii="华文楷体" w:hAnsi="华文楷体" w:eastAsia="华文楷体" w:cs="华文楷体"/>
          <w:sz w:val="32"/>
          <w:szCs w:val="32"/>
          <w:lang w:val="en-US" w:eastAsia="zh-CN"/>
        </w:rPr>
        <w:t>进一步夯实统计基层基础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一是统计电子台账应用推广。</w:t>
      </w:r>
      <w:r>
        <w:rPr>
          <w:rFonts w:hint="eastAsia" w:ascii="仿宋_GB2312" w:hAnsi="仿宋_GB2312" w:eastAsia="仿宋_GB2312" w:cs="仿宋_GB2312"/>
          <w:sz w:val="32"/>
          <w:szCs w:val="32"/>
          <w:lang w:val="en-US" w:eastAsia="zh-CN"/>
        </w:rPr>
        <w:t>制定印发《安阳县企业电子统计台账应用推广工作方案》，通过召开培训会，帮助企业规范数据收集整理流程，以“样板先行、逐步提升”的工作原则，打造全县基层规范化建设乡镇示范点。6月，全市基层基础规范化暨企业统计电子台账观摩会在我县成功召开，为持续推进全县统计基层规范化建设走深走实奠定了坚实基础。</w:t>
      </w:r>
      <w:r>
        <w:rPr>
          <w:rFonts w:hint="eastAsia" w:ascii="仿宋_GB2312" w:hAnsi="仿宋_GB2312" w:eastAsia="仿宋_GB2312" w:cs="仿宋_GB2312"/>
          <w:sz w:val="32"/>
          <w:szCs w:val="32"/>
          <w:lang w:val="en-US" w:eastAsia="zh-CN"/>
        </w:rPr>
        <w:t>二是积极开展统计业务培训。</w:t>
      </w:r>
      <w:r>
        <w:rPr>
          <w:rFonts w:hint="eastAsia" w:ascii="仿宋_GB2312" w:hAnsi="仿宋_GB2312" w:eastAsia="仿宋_GB2312" w:cs="仿宋_GB2312"/>
          <w:sz w:val="32"/>
          <w:szCs w:val="32"/>
          <w:lang w:val="en-US" w:eastAsia="zh-CN"/>
        </w:rPr>
        <w:t>通过多专业联合培训的方式，帮助企业熟悉统计报表上报流程、准确填报统计指标。针对统计人员更换频繁、统计基础薄弱的企业，进行入企一对一指导，全面加强基层统计队伍建设。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华文楷体" w:hAnsi="华文楷体" w:eastAsia="华文楷体" w:cs="华文楷体"/>
          <w:sz w:val="32"/>
          <w:szCs w:val="32"/>
          <w:lang w:val="en-US" w:eastAsia="zh-CN"/>
        </w:rPr>
      </w:pPr>
      <w:r>
        <w:rPr>
          <w:rFonts w:hint="eastAsia" w:ascii="华文楷体" w:hAnsi="华文楷体" w:eastAsia="华文楷体" w:cs="华文楷体"/>
          <w:sz w:val="32"/>
          <w:szCs w:val="32"/>
          <w:lang w:eastAsia="zh-CN"/>
        </w:rPr>
        <w:t>（</w:t>
      </w:r>
      <w:r>
        <w:rPr>
          <w:rFonts w:hint="eastAsia" w:ascii="华文楷体" w:hAnsi="华文楷体" w:eastAsia="华文楷体" w:cs="华文楷体"/>
          <w:sz w:val="32"/>
          <w:szCs w:val="32"/>
          <w:lang w:val="en-US" w:eastAsia="zh-CN"/>
        </w:rPr>
        <w:t>三</w:t>
      </w:r>
      <w:r>
        <w:rPr>
          <w:rFonts w:hint="eastAsia" w:ascii="华文楷体" w:hAnsi="华文楷体" w:eastAsia="华文楷体" w:cs="华文楷体"/>
          <w:sz w:val="32"/>
          <w:szCs w:val="32"/>
          <w:lang w:eastAsia="zh-CN"/>
        </w:rPr>
        <w:t>）</w:t>
      </w:r>
      <w:r>
        <w:rPr>
          <w:rFonts w:hint="eastAsia" w:ascii="华文楷体" w:hAnsi="华文楷体" w:eastAsia="华文楷体" w:cs="华文楷体"/>
          <w:sz w:val="32"/>
          <w:szCs w:val="32"/>
          <w:lang w:val="en-US" w:eastAsia="zh-CN"/>
        </w:rPr>
        <w:t>扎实推进统计监督工作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一是开展</w:t>
      </w:r>
      <w:r>
        <w:rPr>
          <w:rFonts w:hint="eastAsia" w:ascii="仿宋_GB2312" w:hAnsi="仿宋_GB2312" w:eastAsia="仿宋_GB2312" w:cs="仿宋_GB2312"/>
          <w:sz w:val="32"/>
          <w:szCs w:val="32"/>
          <w:lang w:val="en-US" w:eastAsia="zh-CN"/>
        </w:rPr>
        <w:t>年度“双随机、一公开”统计执法检查。</w:t>
      </w:r>
      <w:r>
        <w:rPr>
          <w:rFonts w:hint="eastAsia" w:ascii="仿宋_GB2312" w:hAnsi="仿宋_GB2312" w:eastAsia="仿宋_GB2312" w:cs="仿宋_GB2312"/>
          <w:sz w:val="32"/>
          <w:szCs w:val="32"/>
          <w:lang w:val="en-US" w:eastAsia="zh-CN"/>
        </w:rPr>
        <w:t>本年度共检查企业21家，检查未发现统计违法行为。按照“谁执法谁普法”的原则，检查同时融入统计法律法规知识宣传，扩大了宣传覆盖面。</w:t>
      </w:r>
      <w:r>
        <w:rPr>
          <w:rFonts w:hint="eastAsia" w:ascii="仿宋_GB2312" w:hAnsi="仿宋_GB2312" w:eastAsia="仿宋_GB2312" w:cs="仿宋_GB2312"/>
          <w:sz w:val="32"/>
          <w:szCs w:val="32"/>
          <w:lang w:val="en-US" w:eastAsia="zh-CN"/>
        </w:rPr>
        <w:t>二是开展重点企业数据质量核查。</w:t>
      </w:r>
      <w:r>
        <w:rPr>
          <w:rFonts w:hint="eastAsia" w:ascii="仿宋_GB2312" w:hAnsi="仿宋_GB2312" w:eastAsia="仿宋_GB2312" w:cs="仿宋_GB2312"/>
          <w:sz w:val="32"/>
          <w:szCs w:val="32"/>
          <w:lang w:val="en-US" w:eastAsia="zh-CN"/>
        </w:rPr>
        <w:t>结合统计造假专项整治“回头看”工作，围绕重点统计领域，</w:t>
      </w:r>
      <w:r>
        <w:rPr>
          <w:rFonts w:hint="eastAsia" w:ascii="仿宋_GB2312" w:hAnsi="仿宋_GB2312" w:eastAsia="仿宋_GB2312" w:cs="仿宋_GB2312"/>
          <w:sz w:val="32"/>
          <w:szCs w:val="32"/>
        </w:rPr>
        <w:t>各专业人员深入企业（项目）现场，</w:t>
      </w:r>
      <w:r>
        <w:rPr>
          <w:rFonts w:hint="eastAsia" w:ascii="仿宋_GB2312" w:hAnsi="仿宋_GB2312" w:eastAsia="仿宋_GB2312" w:cs="仿宋_GB2312"/>
          <w:sz w:val="32"/>
          <w:szCs w:val="32"/>
          <w:lang w:val="en-US" w:eastAsia="zh-CN"/>
        </w:rPr>
        <w:t>核查</w:t>
      </w:r>
      <w:r>
        <w:rPr>
          <w:rFonts w:hint="eastAsia" w:ascii="仿宋_GB2312" w:hAnsi="仿宋_GB2312" w:eastAsia="仿宋_GB2312" w:cs="仿宋_GB2312"/>
          <w:sz w:val="32"/>
          <w:szCs w:val="32"/>
        </w:rPr>
        <w:t>相关</w:t>
      </w:r>
      <w:r>
        <w:rPr>
          <w:rFonts w:hint="eastAsia" w:ascii="仿宋_GB2312" w:hAnsi="仿宋_GB2312" w:eastAsia="仿宋_GB2312" w:cs="仿宋_GB2312"/>
          <w:sz w:val="32"/>
          <w:szCs w:val="32"/>
          <w:lang w:val="en-US" w:eastAsia="zh-CN"/>
        </w:rPr>
        <w:t>数据</w:t>
      </w:r>
      <w:r>
        <w:rPr>
          <w:rFonts w:hint="eastAsia" w:ascii="仿宋_GB2312" w:hAnsi="仿宋_GB2312" w:eastAsia="仿宋_GB2312" w:cs="仿宋_GB2312"/>
          <w:sz w:val="32"/>
          <w:szCs w:val="32"/>
        </w:rPr>
        <w:t>资料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及时规范整改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进一步提高了源头数据质量。</w:t>
      </w:r>
      <w:r>
        <w:rPr>
          <w:rFonts w:hint="eastAsia" w:ascii="仿宋_GB2312" w:hAnsi="仿宋_GB2312" w:eastAsia="仿宋_GB2312" w:cs="仿宋_GB2312"/>
          <w:sz w:val="32"/>
          <w:szCs w:val="32"/>
          <w:lang w:val="en-US" w:eastAsia="zh-CN"/>
        </w:rPr>
        <w:t>三是强化协同。</w:t>
      </w:r>
      <w:r>
        <w:rPr>
          <w:rFonts w:hint="eastAsia" w:ascii="仿宋_GB2312" w:hAnsi="仿宋_GB2312" w:eastAsia="仿宋_GB2312" w:cs="仿宋_GB2312"/>
          <w:sz w:val="32"/>
          <w:szCs w:val="32"/>
          <w:lang w:val="en-US" w:eastAsia="zh-CN"/>
        </w:rPr>
        <w:t>严格落实统计造假、弄虚作假“一票否决”，同时</w:t>
      </w:r>
      <w:r>
        <w:rPr>
          <w:rFonts w:hint="eastAsia" w:ascii="仿宋_GB2312" w:hAnsi="仿宋_GB2312" w:eastAsia="仿宋_GB2312" w:cs="仿宋_GB2312"/>
          <w:sz w:val="32"/>
          <w:szCs w:val="32"/>
          <w:lang w:val="en-US" w:eastAsia="zh-CN"/>
        </w:rPr>
        <w:t>做好</w:t>
      </w:r>
      <w:r>
        <w:rPr>
          <w:rFonts w:hint="eastAsia" w:ascii="仿宋_GB2312" w:hAnsi="仿宋_GB2312" w:eastAsia="仿宋_GB2312" w:cs="仿宋_GB2312"/>
          <w:sz w:val="32"/>
          <w:szCs w:val="32"/>
        </w:rPr>
        <w:t>国家企业信用信息公示平台共享数据信息</w:t>
      </w:r>
      <w:r>
        <w:rPr>
          <w:rFonts w:hint="eastAsia" w:ascii="仿宋_GB2312" w:hAnsi="仿宋_GB2312" w:eastAsia="仿宋_GB2312" w:cs="仿宋_GB2312"/>
          <w:sz w:val="32"/>
          <w:szCs w:val="32"/>
          <w:lang w:val="en-US" w:eastAsia="zh-CN"/>
        </w:rPr>
        <w:t>上传工作</w:t>
      </w:r>
      <w:r>
        <w:rPr>
          <w:rFonts w:hint="eastAsia" w:ascii="仿宋_GB2312" w:hAnsi="仿宋_GB2312" w:eastAsia="仿宋_GB2312" w:cs="仿宋_GB2312"/>
          <w:sz w:val="32"/>
          <w:szCs w:val="32"/>
        </w:rPr>
        <w:t>，助力信息化、法治化政府建设。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华文楷体" w:hAnsi="华文楷体" w:eastAsia="华文楷体" w:cs="华文楷体"/>
          <w:sz w:val="32"/>
          <w:szCs w:val="32"/>
          <w:lang w:val="en-US" w:eastAsia="zh-CN"/>
        </w:rPr>
      </w:pPr>
      <w:r>
        <w:rPr>
          <w:rFonts w:hint="eastAsia" w:ascii="华文楷体" w:hAnsi="华文楷体" w:eastAsia="华文楷体" w:cs="华文楷体"/>
          <w:sz w:val="32"/>
          <w:szCs w:val="32"/>
          <w:lang w:eastAsia="zh-CN"/>
        </w:rPr>
        <w:t>（</w:t>
      </w:r>
      <w:r>
        <w:rPr>
          <w:rFonts w:hint="eastAsia" w:ascii="华文楷体" w:hAnsi="华文楷体" w:eastAsia="华文楷体" w:cs="华文楷体"/>
          <w:sz w:val="32"/>
          <w:szCs w:val="32"/>
          <w:lang w:val="en-US" w:eastAsia="zh-CN"/>
        </w:rPr>
        <w:t>四</w:t>
      </w:r>
      <w:r>
        <w:rPr>
          <w:rFonts w:hint="eastAsia" w:ascii="华文楷体" w:hAnsi="华文楷体" w:eastAsia="华文楷体" w:cs="华文楷体"/>
          <w:sz w:val="32"/>
          <w:szCs w:val="32"/>
          <w:lang w:eastAsia="zh-CN"/>
        </w:rPr>
        <w:t>）</w:t>
      </w:r>
      <w:r>
        <w:rPr>
          <w:rFonts w:hint="eastAsia" w:ascii="华文楷体" w:hAnsi="华文楷体" w:eastAsia="华文楷体" w:cs="华文楷体"/>
          <w:sz w:val="32"/>
          <w:szCs w:val="32"/>
          <w:lang w:val="en-US" w:eastAsia="zh-CN"/>
        </w:rPr>
        <w:t>加强全社会普法宣传</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一是积极推进精准普法。</w:t>
      </w:r>
      <w:r>
        <w:rPr>
          <w:rFonts w:hint="eastAsia" w:ascii="仿宋_GB2312" w:hAnsi="仿宋_GB2312" w:eastAsia="仿宋_GB2312" w:cs="仿宋_GB2312"/>
          <w:sz w:val="32"/>
          <w:szCs w:val="32"/>
          <w:lang w:val="en-US" w:eastAsia="zh-CN"/>
        </w:rPr>
        <w:t>通过印制统计法宣传手册、开展“送法入企”及法规知识培训，进一步提高统计法规制度宣传精准度。</w:t>
      </w:r>
      <w:r>
        <w:rPr>
          <w:rFonts w:hint="eastAsia" w:ascii="仿宋_GB2312" w:hAnsi="仿宋_GB2312" w:eastAsia="仿宋_GB2312" w:cs="仿宋_GB2312"/>
          <w:sz w:val="32"/>
          <w:szCs w:val="32"/>
          <w:lang w:val="en-US" w:eastAsia="zh-CN"/>
        </w:rPr>
        <w:t>二是开展重要时间节点宣传活动。</w:t>
      </w:r>
      <w:r>
        <w:rPr>
          <w:rFonts w:hint="eastAsia" w:ascii="仿宋_GB2312" w:hAnsi="仿宋_GB2312" w:eastAsia="仿宋_GB2312" w:cs="仿宋_GB2312"/>
          <w:sz w:val="32"/>
          <w:szCs w:val="32"/>
          <w:lang w:val="en-US" w:eastAsia="zh-CN"/>
        </w:rPr>
        <w:t>组织开展第十六届“中国统计开放日”系列活动和“12.8统计法颁布日”统计技能竞赛活动，进一步加深了社会群众对统计工作的认知，提升了全局干部职工的统计法治意识和工作能力。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三、存在的问题和不足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2025年法治建设工作中虽然取得一定成效，但还存在一些问题和不足，主要表现在：一是统计法治宣传深度还不够，对有关执法检查程序的宣传还需进一步加强。二是在统计法治和业务培训精细化方面还需完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bookmarkStart w:id="0" w:name="_GoBack"/>
      <w:r>
        <w:rPr>
          <w:rFonts w:hint="eastAsia" w:ascii="方正黑体_GBK" w:hAnsi="方正黑体_GBK" w:eastAsia="方正黑体_GBK" w:cs="方正黑体_GBK"/>
          <w:sz w:val="32"/>
          <w:szCs w:val="32"/>
          <w:lang w:val="en-US" w:eastAsia="zh-CN"/>
        </w:rPr>
        <w:t>四、2026年度推进法治政府建设的初步安排</w:t>
      </w:r>
    </w:p>
    <w:bookmarkEnd w:id="0"/>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（一）加强法律法规学习运用。</w:t>
      </w:r>
      <w:r>
        <w:rPr>
          <w:rFonts w:hint="eastAsia" w:ascii="仿宋_GB2312" w:hAnsi="仿宋_GB2312" w:eastAsia="仿宋_GB2312" w:cs="仿宋_GB2312"/>
          <w:sz w:val="32"/>
          <w:szCs w:val="32"/>
          <w:lang w:val="en-US" w:eastAsia="zh-CN"/>
        </w:rPr>
        <w:t>做好对习近平总书记关于统计工作重要讲话指示批示精神以及统计法律法规的常态化学习，不断强化全县统计系统依法统计、依法治统的责任意识。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rPr>
      </w:pP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二</w:t>
      </w:r>
      <w:r>
        <w:rPr>
          <w:rFonts w:hint="default" w:ascii="仿宋_GB2312" w:hAnsi="仿宋_GB2312" w:eastAsia="仿宋_GB2312" w:cs="仿宋_GB2312"/>
          <w:sz w:val="32"/>
          <w:szCs w:val="32"/>
          <w:lang w:val="en-US" w:eastAsia="zh-CN"/>
        </w:rPr>
        <w:t>）提升普法宣传教育效果。</w:t>
      </w:r>
      <w:r>
        <w:rPr>
          <w:rFonts w:hint="eastAsia" w:ascii="仿宋_GB2312" w:hAnsi="仿宋_GB2312" w:eastAsia="仿宋_GB2312" w:cs="仿宋_GB2312"/>
          <w:sz w:val="32"/>
          <w:szCs w:val="32"/>
        </w:rPr>
        <w:t>以中国统计开放日、统计法颁布日等节点为契机，</w:t>
      </w:r>
      <w:r>
        <w:rPr>
          <w:rFonts w:hint="eastAsia" w:ascii="仿宋_GB2312" w:hAnsi="仿宋_GB2312" w:eastAsia="仿宋_GB2312" w:cs="仿宋_GB2312"/>
          <w:sz w:val="32"/>
          <w:szCs w:val="32"/>
          <w:lang w:val="en-US" w:eastAsia="zh-CN"/>
        </w:rPr>
        <w:t>推进多形式普法，</w:t>
      </w:r>
      <w:r>
        <w:rPr>
          <w:rFonts w:hint="eastAsia" w:ascii="仿宋_GB2312" w:hAnsi="仿宋_GB2312" w:eastAsia="仿宋_GB2312" w:cs="仿宋_GB2312"/>
          <w:sz w:val="32"/>
          <w:szCs w:val="32"/>
          <w:lang w:val="en-US" w:eastAsia="zh-CN"/>
        </w:rPr>
        <w:t>不断提高普法的覆盖面和便捷性。</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（三）进一步加强</w:t>
      </w:r>
      <w:r>
        <w:rPr>
          <w:rFonts w:hint="eastAsia" w:ascii="仿宋_GB2312" w:hAnsi="仿宋_GB2312" w:eastAsia="仿宋_GB2312" w:cs="仿宋_GB2312"/>
          <w:sz w:val="32"/>
          <w:szCs w:val="32"/>
          <w:lang w:val="en-US" w:eastAsia="zh-CN"/>
        </w:rPr>
        <w:t>统计</w:t>
      </w:r>
      <w:r>
        <w:rPr>
          <w:rFonts w:hint="default" w:ascii="仿宋_GB2312" w:hAnsi="仿宋_GB2312" w:eastAsia="仿宋_GB2312" w:cs="仿宋_GB2312"/>
          <w:sz w:val="32"/>
          <w:szCs w:val="32"/>
          <w:lang w:val="en-US" w:eastAsia="zh-CN"/>
        </w:rPr>
        <w:t>协同。</w:t>
      </w:r>
      <w:r>
        <w:rPr>
          <w:rFonts w:hint="eastAsia" w:ascii="仿宋_GB2312" w:hAnsi="仿宋_GB2312" w:eastAsia="仿宋_GB2312" w:cs="仿宋_GB2312"/>
          <w:sz w:val="32"/>
          <w:szCs w:val="32"/>
          <w:lang w:val="en-US" w:eastAsia="zh-CN"/>
        </w:rPr>
        <w:t>加强对监管对象的分级分类管理和各职能部门间的协作配合，通过信息共享，不断提升统计效能。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0" w:lineRule="atLeast"/>
        <w:ind w:left="0" w:right="0"/>
        <w:jc w:val="right"/>
        <w:textAlignment w:val="auto"/>
        <w:rPr>
          <w:rFonts w:hint="eastAsia" w:ascii="仿宋" w:hAnsi="仿宋" w:eastAsia="仿宋" w:cs="仿宋"/>
          <w:i w:val="0"/>
          <w:iCs w:val="0"/>
          <w:caps w:val="0"/>
          <w:spacing w:val="8"/>
          <w:sz w:val="32"/>
          <w:szCs w:val="32"/>
          <w:shd w:val="clear" w:fill="FFFFFF"/>
          <w:lang w:val="en-US" w:eastAsia="zh-CN"/>
        </w:rPr>
      </w:pPr>
    </w:p>
    <w:p>
      <w:pPr>
        <w:rPr>
          <w:rFonts w:hint="eastAsia"/>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等线">
    <w:altName w:val="华文仿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Standard Symbols PS">
    <w:panose1 w:val="05050102010706020507"/>
    <w:charset w:val="00"/>
    <w:family w:val="auto"/>
    <w:pitch w:val="default"/>
    <w:sig w:usb0="00000003" w:usb1="00000000" w:usb2="00000000" w:usb3="00000000" w:csb0="00000001" w:csb1="00000000"/>
  </w:font>
  <w:font w:name="仿宋">
    <w:altName w:val="方正仿宋_GBK"/>
    <w:panose1 w:val="02010609060101010101"/>
    <w:charset w:val="86"/>
    <w:family w:val="auto"/>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Calibri Light">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NDkwMTJhYzkzNTZmNDk5YWU2ZTFjZGM0NTdiN2UifQ=="/>
  </w:docVars>
  <w:rsids>
    <w:rsidRoot w:val="2D787759"/>
    <w:rsid w:val="0568206B"/>
    <w:rsid w:val="15FC0009"/>
    <w:rsid w:val="25A14085"/>
    <w:rsid w:val="2D787759"/>
    <w:rsid w:val="3F66699B"/>
    <w:rsid w:val="3FFD85EE"/>
    <w:rsid w:val="4C6315C0"/>
    <w:rsid w:val="52120A13"/>
    <w:rsid w:val="5DDB5E56"/>
    <w:rsid w:val="76FFB84D"/>
    <w:rsid w:val="7F6DEA44"/>
    <w:rsid w:val="F7F78B4F"/>
    <w:rsid w:val="FD773A72"/>
    <w:rsid w:val="FFFF2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2025-11-28T19:32:00Z</dcterms:created>
  <dc:creator>歌</dc:creator>
  <cp:lastModifiedBy>sugon</cp:lastModifiedBy>
  <dcterms:modified xsi:type="dcterms:W3CDTF">2026-02-06T11:19:31Z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32A22C2FF24440E9811FCC912A15774B_11</vt:lpwstr>
  </property>
</Properties>
</file>