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安阳县文化广电体育旅游局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2025年度法治政府建设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情况的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报告</w:t>
      </w:r>
    </w:p>
    <w:p>
      <w:pPr>
        <w:ind w:firstLine="630" w:firstLineChars="300"/>
        <w:rPr>
          <w:rFonts w:ascii="仿宋" w:hAnsi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2025年，安阳县文化广电体育旅游局深入贯彻落实党中央、国务院及省、市关于法治政府建设的决策部署，立足文广体旅行业管理职能，以提升依法行政水平为核心，以规范文化市场秩序为重点，以保障行业安全发展为底线，统筹推进执法监管、普法宣传、制度完善等各项工作，法治政府建设取得阶段性成效。现将本年度工作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一、强化政治引领，筑牢法治建设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思想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根基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（一）压实主体责任。</w:t>
      </w:r>
      <w:r>
        <w:rPr>
          <w:rFonts w:hint="eastAsia" w:ascii="华文仿宋" w:hAnsi="华文仿宋" w:eastAsia="华文仿宋" w:cs="华文仿宋"/>
          <w:sz w:val="32"/>
          <w:szCs w:val="32"/>
        </w:rPr>
        <w:t>局党组始终将法治政府建设纳入年度重点工作部署，成立由党组书记、局长任组长的法治建设工作领导小组，定期召开专题会议研究解决法治建设中的重大问题，形成“党组领导、分管负责、股室协同、执法队落实”的工作格局。将法治建设成效纳入干部考核评价体系，明确责任分工，层层传导压力，确保各项任务落地见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（二）深化理论学习。</w:t>
      </w:r>
      <w:r>
        <w:rPr>
          <w:rFonts w:hint="eastAsia" w:ascii="华文仿宋" w:hAnsi="华文仿宋" w:eastAsia="华文仿宋" w:cs="华文仿宋"/>
          <w:sz w:val="32"/>
          <w:szCs w:val="32"/>
        </w:rPr>
        <w:t>坚持把习近平法治思想学习贯穿始终，结合党组理论学习中心组学习、党员干部集中学习、执法人员专题培训等形式，组织学习《中华人民共和国行政处罚法》《文化市场综合行政执法管理办法》等法律法规及上级法治政府建设相关文件精神，切实提升干部职工运用法治思维和法治方式推动工作的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二、聚焦执法监管，提升行业治理法治效能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（一）筑牢日常安全防线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sz w:val="32"/>
          <w:szCs w:val="32"/>
        </w:rPr>
        <w:t>统筹县文化市场综合行政执法大队力量，建立常态化巡查机制，聚焦互联网经营场所、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出版物零售经营单位</w:t>
      </w:r>
      <w:r>
        <w:rPr>
          <w:rFonts w:hint="eastAsia" w:ascii="华文仿宋" w:hAnsi="华文仿宋" w:eastAsia="华文仿宋" w:cs="华文仿宋"/>
          <w:sz w:val="32"/>
          <w:szCs w:val="32"/>
        </w:rPr>
        <w:t>等重点经营单位，围绕消防安全、守法经营、环境卫生等关键环节，开展日常巡查检查，督促经营单位严格落实主体责任。积极配合消防、创文等部门，开展联合检查，圆满完成相关工作任务。2025年共办理文化市场行政处罚案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24</w:t>
      </w:r>
      <w:r>
        <w:rPr>
          <w:rFonts w:hint="eastAsia" w:ascii="华文仿宋" w:hAnsi="华文仿宋" w:eastAsia="华文仿宋" w:cs="华文仿宋"/>
          <w:sz w:val="32"/>
          <w:szCs w:val="32"/>
        </w:rPr>
        <w:t>起，有效震慑了违法违规经营行为。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（二）深化重点领域整治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sz w:val="32"/>
          <w:szCs w:val="32"/>
        </w:rPr>
        <w:t>紧盯意识形态安全，保持“扫黄打非”高压态势，以校园周边为重点区域，对书店、文具店、打字复印店及流动摊点开展专项清查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</w:rPr>
        <w:t>2025年收缴各类非法出版物256册（本），净化了青少年成长环境。加大对旅行社、景区周边经营活动的监管力度，开展旅游市场专项整治，整改不规范经营行为，维护了游客合法权益和市场公平竞争秩序。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（三）规范专项执法行动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sz w:val="32"/>
          <w:szCs w:val="32"/>
        </w:rPr>
        <w:t>严格落实规范行政检查要求，通过政务服务窗口等渠道，全面公示行政检查计划、事项、依据及频次，主动接受社会监督。创新开展跨部门“双随机、一公开”执法检查4次，减少对守法经营主体的干扰。自查违规、趋利性执法行为，优化营商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三、规范执法行为，筑牢依法行政制度保障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（一）执法文明规范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sz w:val="32"/>
          <w:szCs w:val="32"/>
        </w:rPr>
        <w:t>严格落实行政执法“三项制度”，强化案件法制审核，确保事实清楚、证据确凿、定性准确、程序合法、处理适当。推动文明执法、柔性执法、服务型执法，执法人员践行《行政执法人员文明执法行为规范》、《行政执法人员廉洁自律行为规范》、《行政执法人员用语规范》，树立了行政执法人员文明规范廉洁自律执法良好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（二）提升执法能力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sz w:val="32"/>
          <w:szCs w:val="32"/>
        </w:rPr>
        <w:t>对执法业务培训严格要求，全员参与平台培训，组织人员积极参加全市文化市场综合执法岗位练兵技能竞赛，在比武中发现不足，在竞赛中夯实技能，激发队员内在自我提升意识；邀请市支队执法骨干来我队授课，提高执法办案实务水平；按照司法局反馈执法监督意见，组织案卷评查结果研讨，完善案卷制作标准和流程，同时建立案卷管理台账和定期检查机制，确保案卷管理工作的规范化和制度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四、坚守安全底线，夯实行业发展法治根基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压实主体责任，与全县文化经营场所签订安全生产责任书，明确并督促落实安全生产第一责任人职责，将“三全管理”落在实处，提高全员安全意识；开展常态化消防安全教育与培训，组织召开2025年全县文旅行业安全生产专题会议，组织各经营场所到消防大队参加消防安全培训会议</w:t>
      </w:r>
      <w:r>
        <w:rPr>
          <w:rFonts w:hint="eastAsia" w:ascii="华文仿宋" w:hAnsi="华文仿宋" w:eastAsia="华文仿宋" w:cs="华文仿宋"/>
          <w:sz w:val="32"/>
          <w:szCs w:val="32"/>
          <w:lang w:bidi="ar"/>
        </w:rPr>
        <w:t>，推动安全生产管理常态化；</w:t>
      </w:r>
      <w:r>
        <w:rPr>
          <w:rFonts w:hint="eastAsia" w:ascii="华文仿宋" w:hAnsi="华文仿宋" w:eastAsia="华文仿宋" w:cs="华文仿宋"/>
          <w:sz w:val="32"/>
          <w:szCs w:val="32"/>
        </w:rPr>
        <w:t>做好日常隐患排查，联合局相关部门到全县各文化市场经营场所开展现场消防安全指导，确保全县各经营场所消防安全设施、措施、应急预案、应急通道等落地有效；强化应急演练，督促经营单位完善应急预案，组织开展消防疏散、突发事件处置等应急演练，提升从业人员安全意识和应急处置能力。全年未发生重大安全生产责任事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五、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加强普法宣传，营造尊法学法守法氛围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“3·15”国际消费者权益日期间，组织执法人员在辛村广场开展文广体旅领域法律法规宣传活动，发放《中华人民共和国未成年人保护法》《互联网上网服务营业场所管理条例》等宣传资料500余份，并为前来咨询的群众耐心讲解相关法律法规，提升了群众法治意识和维权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六、存在的问题与不足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（一）新业态监管面临挑战。</w:t>
      </w:r>
      <w:r>
        <w:rPr>
          <w:rFonts w:hint="eastAsia" w:ascii="华文仿宋" w:hAnsi="华文仿宋" w:eastAsia="华文仿宋" w:cs="华文仿宋"/>
          <w:sz w:val="32"/>
          <w:szCs w:val="32"/>
        </w:rPr>
        <w:t>随着剧本杀、数字出版、线上演出等新兴业态快速发展，其跨区域、隐蔽性、技术性等特点给传统监管模式带来冲击，意识形态风险防控压力增大，现有监管手段和技术水平难以完全适应新业态监管需求。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（二）执法队伍能力有待提升。</w:t>
      </w:r>
      <w:r>
        <w:rPr>
          <w:rFonts w:hint="eastAsia" w:ascii="华文仿宋" w:hAnsi="华文仿宋" w:eastAsia="华文仿宋" w:cs="华文仿宋"/>
          <w:sz w:val="32"/>
          <w:szCs w:val="32"/>
        </w:rPr>
        <w:t>县级文化市场综合执法队伍人员结构老化，部分执法人员对新业态、新领域的法律法规、监管技术了解不深，专业执法能力不足，应对新形势、新问题的执法水平有待进一步提高。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七、下一步工作计划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（一）强化法治引领，完善制度体系。</w:t>
      </w:r>
      <w:r>
        <w:rPr>
          <w:rFonts w:hint="eastAsia" w:ascii="华文仿宋" w:hAnsi="华文仿宋" w:eastAsia="华文仿宋" w:cs="华文仿宋"/>
          <w:sz w:val="32"/>
          <w:szCs w:val="32"/>
        </w:rPr>
        <w:t>持续深入学习贯彻习近平法治思想，健全法治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政府</w:t>
      </w:r>
      <w:r>
        <w:rPr>
          <w:rFonts w:hint="eastAsia" w:ascii="华文仿宋" w:hAnsi="华文仿宋" w:eastAsia="华文仿宋" w:cs="华文仿宋"/>
          <w:sz w:val="32"/>
          <w:szCs w:val="32"/>
        </w:rPr>
        <w:t>建设工作机制，结合文广体旅行业发展实际，完善行政执法、行业监管等相关制度规范。加强新业态监管研究，制定针对性监管措施，构建线上线下一体化监管模式，提升监管精准性和有效性。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（二）加强队伍建设，提升执法能力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sz w:val="32"/>
          <w:szCs w:val="32"/>
        </w:rPr>
        <w:t>积极争取政策支持，优化执法队伍人员结构，引进年轻专业人才。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2"/>
          <w:szCs w:val="32"/>
        </w:rPr>
        <w:t>建立常态化培训机制，重点加强新业态法律法规、执法技术等方面的培训，组织开展跨区域交流学习、实战演练等活动，不断提升执法人员综合业务能力。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（三）创新普法形式，增强宣传实效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sz w:val="32"/>
          <w:szCs w:val="32"/>
        </w:rPr>
        <w:t>丰富普法宣传形式，采用线上线下相结合的方式，运用新媒体平台开展精准普法，针对青少年、经营单位、游客等不同群体开展个性化普法宣传活动。加强与媒体合作，宣传文广体旅领域法治建设成效和典型案例，营造全社会尊法学法守法用法的良好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（四）深化协同治理，提升监管效能。</w:t>
      </w:r>
      <w:r>
        <w:rPr>
          <w:rFonts w:hint="eastAsia" w:ascii="华文仿宋" w:hAnsi="华文仿宋" w:eastAsia="华文仿宋" w:cs="华文仿宋"/>
          <w:sz w:val="32"/>
          <w:szCs w:val="32"/>
        </w:rPr>
        <w:t>加强</w:t>
      </w:r>
      <w:r>
        <w:rPr>
          <w:rFonts w:hint="eastAsia" w:ascii="华文仿宋" w:hAnsi="华文仿宋" w:eastAsia="华文仿宋" w:cs="华文仿宋"/>
          <w:sz w:val="32"/>
          <w:szCs w:val="32"/>
        </w:rPr>
        <w:t>跨部门联合执法，与乡镇、统战、宣传部、公安、市场监管等部门协作，形成监管合力，构建共建共治共享的行业治理格局，为我县文广体旅行业高质量发展和法治政府建设提供坚实保障。</w:t>
      </w:r>
    </w:p>
    <w:p>
      <w:pPr>
        <w:rPr>
          <w:rFonts w:hint="eastAsia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NDkwMTJhYzkzNTZmNDk5YWU2ZTFjZGM0NTdiN2UifQ=="/>
  </w:docVars>
  <w:rsids>
    <w:rsidRoot w:val="2D787759"/>
    <w:rsid w:val="0568206B"/>
    <w:rsid w:val="15FC0009"/>
    <w:rsid w:val="25A14085"/>
    <w:rsid w:val="2D787759"/>
    <w:rsid w:val="3F66699B"/>
    <w:rsid w:val="3FFD85EE"/>
    <w:rsid w:val="4C6315C0"/>
    <w:rsid w:val="52120A13"/>
    <w:rsid w:val="76FFB84D"/>
    <w:rsid w:val="7F1FD850"/>
    <w:rsid w:val="7F6DEA44"/>
    <w:rsid w:val="F7F78B4F"/>
    <w:rsid w:val="FA7E77EB"/>
    <w:rsid w:val="FD773A72"/>
    <w:rsid w:val="FFFF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styleId="10">
    <w:name w:val="No Spacing"/>
    <w:qFormat/>
    <w:uiPriority w:val="1"/>
    <w:pPr>
      <w:widowControl w:val="0"/>
      <w:spacing w:after="0" w:line="240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2025-11-29T03:32:00Z</dcterms:created>
  <dc:creator>歌</dc:creator>
  <cp:lastModifiedBy>sugon</cp:lastModifiedBy>
  <dcterms:modified xsi:type="dcterms:W3CDTF">2026-02-06T16:30:35Z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32A22C2FF24440E9811FCC912A15774B_11</vt:lpwstr>
  </property>
</Properties>
</file>