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安阳县应急管理局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2025年法治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建设情况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应急管理局在县委县政府的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坚强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领导下，坚持以习近平新时代中国特色社会主义思想为指导，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全面贯彻落实党的二十大精神，坚决落实习近平总书记关于法治政府建设重要讲话精神，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围绕中心，服务大局，突出重点，立足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不断提高依法行政能力水平，深入推进应急管理法治政府建设，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为谱写“活力古都</w:t>
      </w:r>
      <w:r>
        <w:rPr>
          <w:rFonts w:hint="eastAsia" w:ascii="仿宋_GB2312" w:hAnsi="汉仪大黑简" w:eastAsia="仿宋_GB2312" w:cs="汉仪大黑简"/>
          <w:sz w:val="32"/>
          <w:szCs w:val="32"/>
        </w:rPr>
        <w:t>·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出彩安阳”提供有力法治保障。现就</w:t>
      </w:r>
      <w:r>
        <w:rPr>
          <w:rFonts w:hint="eastAsia" w:ascii="仿宋_GB2312" w:hAnsi="CESI仿宋-GB2312" w:eastAsia="仿宋_GB2312" w:cs="CESI仿宋-GB2312"/>
          <w:sz w:val="32"/>
          <w:szCs w:val="32"/>
          <w:lang w:val="en-US" w:eastAsia="zh-CN"/>
        </w:rPr>
        <w:t>我局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202</w:t>
      </w:r>
      <w:r>
        <w:rPr>
          <w:rFonts w:hint="eastAsia" w:ascii="仿宋_GB2312" w:hAnsi="CESI仿宋-GB2312" w:eastAsia="仿宋_GB2312" w:cs="CESI仿宋-GB2312"/>
          <w:sz w:val="32"/>
          <w:szCs w:val="32"/>
          <w:lang w:val="en-US" w:eastAsia="zh-CN"/>
        </w:rPr>
        <w:t>5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法治政府建设工作</w:t>
      </w:r>
      <w:r>
        <w:rPr>
          <w:rFonts w:hint="eastAsia" w:ascii="仿宋_GB2312" w:hAnsi="CESI仿宋-GB2312" w:eastAsia="仿宋_GB2312" w:cs="CESI仿宋-GB2312"/>
          <w:sz w:val="32"/>
          <w:szCs w:val="32"/>
          <w:lang w:eastAsia="zh-CN"/>
        </w:rPr>
        <w:t>报告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如下</w:t>
      </w:r>
      <w:r>
        <w:rPr>
          <w:rFonts w:hint="eastAsia" w:ascii="仿宋_GB2312" w:hAnsi="CESI仿宋-GB2312" w:eastAsia="仿宋_GB2312" w:cs="CESI仿宋-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履职情况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（一）坚持以习近平法治思想为推进法治政府建设的根本遵循和行动指南。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深入开展学习贯彻习近平新时代中国特色社会主义思想主题教育，把深入学习贯彻习近平法治思想作为重要政治任务，深刻领会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内涵、精神实质、实践要求，准确把握其中的马克思主义立场、观点和方法，切实提高政治判断力、政治领悟力、政治执行力，增强“四个意识”、坚定“四个自信”、做到“两个维护”，真正把这一重要思想转化为法治政府建设的强大动力和生动实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CESI仿宋-GB2312" w:eastAsia="仿宋_GB2312" w:cs="CESI仿宋-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（二）强化习近平法治思想学习培训。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习近平法治思想作为学习党的二十大精神的重要内容，严格落实党委“第一议题”制度，纳入党委理论学习中心组学习计划。严格落实领导干部学法制度，建立领导干部应知应会学法用法清单，将习近平法治思想纳入领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班子</w:t>
      </w:r>
      <w:r>
        <w:rPr>
          <w:rFonts w:hint="eastAsia" w:ascii="仿宋_GB2312" w:hAnsi="仿宋_GB2312" w:eastAsia="仿宋_GB2312" w:cs="仿宋_GB2312"/>
          <w:sz w:val="32"/>
          <w:szCs w:val="32"/>
        </w:rPr>
        <w:t>学法计划，采取多种形式，深入开展习近平法治思想学习。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积极通过</w:t>
      </w:r>
      <w:r>
        <w:rPr>
          <w:rFonts w:hint="eastAsia" w:ascii="Times New Roman" w:hAnsi="Times New Roman" w:eastAsia="仿宋_GB2312"/>
          <w:sz w:val="32"/>
          <w:szCs w:val="32"/>
        </w:rPr>
        <w:t>网站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</w:rPr>
        <w:t>微信公众号等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宣传报道学习贯彻习近平法治思想在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的生动实践。</w:t>
      </w: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（三）切实厘清部门监管职责。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权责清单公开、动态调整机制，根据法律法规规章立改废释情况、机构和职能调整情况，以及国家取消、下放行政许可事项等情况，及时对权责清单进行调整完善并依法公开，确保权责清单的权威性、时效性和准确性。全面落实权责清单制度，坚决克服职能错位、越位、缺位现象，真正做到法定职责必须为、法无授权不可为。</w:t>
      </w:r>
    </w:p>
    <w:p>
      <w:pPr>
        <w:keepNext w:val="0"/>
        <w:keepLines w:val="0"/>
        <w:pageBreakBefore w:val="0"/>
        <w:widowControl w:val="0"/>
        <w:tabs>
          <w:tab w:val="left" w:pos="29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（四）深入推进“放管服”改革。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规范事项清单管理，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制定行政许可事项实施规范，</w:t>
      </w:r>
      <w:r>
        <w:rPr>
          <w:rFonts w:hint="eastAsia" w:ascii="仿宋_GB2312" w:hAnsi="仿宋_GB2312" w:eastAsia="仿宋_GB2312" w:cs="仿宋_GB2312"/>
          <w:sz w:val="32"/>
          <w:szCs w:val="32"/>
        </w:rPr>
        <w:t>更新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调整</w:t>
      </w:r>
      <w:r>
        <w:rPr>
          <w:rFonts w:hint="eastAsia" w:ascii="仿宋_GB2312" w:hAnsi="仿宋_GB2312" w:eastAsia="仿宋_GB2312" w:cs="仿宋_GB2312"/>
          <w:sz w:val="32"/>
          <w:szCs w:val="32"/>
        </w:rPr>
        <w:t>办事指南，持续推进行政许可标准化、规范化、便利化。加强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与上级应急部门对接，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放权事项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的接收</w:t>
      </w:r>
      <w:r>
        <w:rPr>
          <w:rFonts w:hint="eastAsia" w:ascii="仿宋_GB2312" w:hAnsi="仿宋_GB2312" w:eastAsia="仿宋_GB2312" w:cs="仿宋_GB2312"/>
          <w:sz w:val="32"/>
          <w:szCs w:val="32"/>
        </w:rPr>
        <w:t>落到实处。认真落实“好差评”制度，加强跟踪监督，推动差评事项按期整改。规范优化接诉办理制度，确保接诉响应率达到100%，力争群众满意率100%。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持续优化法治化营商环境。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《优化营商环境条例》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河南省优化营商环境条例》和公平竞争制度，保障各类市场主体公平参与市场竞争。按照政府监管要求，深化“双随机一公开”监管、“互联网+监管”、跨部门协同监管等制度，落实监管责任，提升监管水平。推进电子证照“应制尽制”，互通互认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及时修订落实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不予处罚、从轻处罚和不予行政强制事项清单等制度，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优化包容审慎、稳商助商的依法行政环境，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打造公平、透明、可预期的法治化营商环境。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强化应急管理法治宣传。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落实“八五”应急普法规划，主动开展法治宣传，坚持把普法融入依法行政全过程。充分利用“云上安阳县”、顶端新闻、河南法制报等媒体平台，全年发布应急科普300余期、安全生产举报奖励公告40余期及日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普法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100余篇，拓宽宣传覆盖面；深入开展“五进”“六进”宣传50余次，组织“5.12”全国防灾减灾日、“开学第一课”、“10.13”国际减灾日等主题宣传活动，共发放宣传手册3万余份；扎实推进应急救护技能培训与演练，组织综合演练11次，指导人员密集场所演练300余次，有效提升3.6万名师生的应急避险能力；同步加强宣传阵地建设，成功建成防震减灾科普公园。此外，发放张贴安全生产有奖举报贴纸2万余张，并广泛推广安全生产责任落实口诀，全面营造了安全生产良好氛围。营造浓厚法治氛围，大力普及突发事件应对知识，增强公众法治意识和突发风险防范意识，提高避险救助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主要问题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</w:rPr>
        <w:t>）加强应急管理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行政执法依法开展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化营商办要求和应急管理系统检查频次规定，尽量减少对企业的检查次数，检查过程不得影响企业的正常生产经营活动。按照省司法厅行政检查程序要求，规范行政检查程序和文书的使用，做好执法与服务。涉及行政处罚的案件，全面参考《应急管理行政处罚裁量权基准》，努力提高行政执法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</w:rPr>
        <w:t>）加强应急管理政策研究。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政府决策部署和省厅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市局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年度法治工作重点，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开展安全生产、防灾减灾救灾和综合性应急管理政策调研，加强与有关法制机构沟通交流，认真研究法律、法规执行工作中的新情况、新问题，及时提出适当、合理的工作措施和对策建议。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）严格行政规范性文件制定管理。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kern w:val="36"/>
          <w:sz w:val="32"/>
          <w:szCs w:val="32"/>
        </w:rPr>
        <w:t>市</w:t>
      </w:r>
      <w:r>
        <w:rPr>
          <w:rFonts w:hint="eastAsia" w:ascii="仿宋_GB2312" w:eastAsia="仿宋_GB2312"/>
          <w:kern w:val="36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kern w:val="36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行政规范性文件管理办法，严格执行行政规范性文件评估论证、公开征求意见、合法性审核、集体审议决定、向社会公开发布等程序。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加强对局机关各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起草的行政规范性文件审查把关，对未依照法定程序制发和存在突出问题的行政规范性文件，及时依法予以纠正。对以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局名义出台的行政规范性文件，及时通过规章规范性文件管理系统进行备案。根据上位法和上级文件制定、修改、废止情况，及时对现行有效有关行政规范性文件进行清理。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下步打算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</w:rPr>
        <w:t>）强化领导机制。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党对法治政府建设的领导，切实加强应急管理法治政府建设。在局党委统一领导下，精心谋划法治政府建设各项任务，将法治政府建设与安全生产、防灾减灾救灾和综合性应急管理工作同部署、同推进、同督促、同考核，切实履行法治政府建设主体责任，按照规定报告年度法治政府建设工作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</w:rPr>
        <w:t>）落实推进法治建设责任。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贯彻落实第一责任人职责，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严格执行法治政府建设与责任落实督察工作实施办法，压实推进法治政府建设责任。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t>局党委每半年至少召开1次办公会，专题研究解决法治政府建设重大问题。带头自觉尊法学法守法用法，将建设法治政府摆在工作全局的重要位置，认真研究解决法治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建设重点问题，落实法治政府建设各项工作任务。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）严格落实重大行政决策程序。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认真贯彻实施省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kern w:val="36"/>
          <w:sz w:val="32"/>
          <w:szCs w:val="32"/>
        </w:rPr>
        <w:t>市</w:t>
      </w:r>
      <w:r>
        <w:rPr>
          <w:rFonts w:hint="eastAsia" w:ascii="仿宋_GB2312" w:eastAsia="仿宋_GB2312"/>
          <w:kern w:val="36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kern w:val="36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重大行政决策程序规定，作出重大行政决策严格执行公众参与、专家论证、风险评估、合法性审查和集体讨论决定等决策程序，规范决策行为，提高决策质量和效率。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sz w:val="32"/>
          <w:szCs w:val="32"/>
        </w:rPr>
        <w:t>）加强法治培训。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制定法治培训计划，采取多种形式，开展法治培训。全年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参与4</w:t>
      </w:r>
      <w:r>
        <w:rPr>
          <w:rFonts w:hint="eastAsia" w:ascii="仿宋_GB2312" w:hAnsi="仿宋_GB2312" w:eastAsia="仿宋_GB2312" w:cs="仿宋_GB2312"/>
          <w:sz w:val="32"/>
          <w:szCs w:val="32"/>
        </w:rPr>
        <w:t>期全</w:t>
      </w:r>
      <w:r>
        <w:rPr>
          <w:rFonts w:hint="eastAsia" w:ascii="仿宋_GB2312" w:eastAsia="仿宋_GB2312"/>
          <w:kern w:val="36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应急管理系统法治业务培训班，全年至少举办1次局领导参加的法治专题讲座，提升法律素养和法治能力。通过多种方式，对行政执法人员开展业务培训，提高执法人员办案能力。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大黑简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8A519F"/>
    <w:multiLevelType w:val="singleLevel"/>
    <w:tmpl w:val="8D8A519F"/>
    <w:lvl w:ilvl="0" w:tentative="0">
      <w:start w:val="5"/>
      <w:numFmt w:val="chineseCounting"/>
      <w:suff w:val="nothing"/>
      <w:lvlText w:val="（%1）"/>
      <w:lvlJc w:val="left"/>
      <w:rPr>
        <w:rFonts w:hint="eastAsia" w:ascii="楷体" w:hAnsi="楷体" w:eastAsia="楷体" w:cs="楷体"/>
      </w:rPr>
    </w:lvl>
  </w:abstractNum>
  <w:abstractNum w:abstractNumId="1">
    <w:nsid w:val="F9D5FAFD"/>
    <w:multiLevelType w:val="singleLevel"/>
    <w:tmpl w:val="F9D5FA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NDkwMTJhYzkzNTZmNDk5YWU2ZTFjZGM0NTdiN2UifQ=="/>
  </w:docVars>
  <w:rsids>
    <w:rsidRoot w:val="2D787759"/>
    <w:rsid w:val="0568206B"/>
    <w:rsid w:val="15FC0009"/>
    <w:rsid w:val="25A14085"/>
    <w:rsid w:val="2D787759"/>
    <w:rsid w:val="2FEE019F"/>
    <w:rsid w:val="3F66699B"/>
    <w:rsid w:val="3FDA091F"/>
    <w:rsid w:val="3FFD85EE"/>
    <w:rsid w:val="47FF30C6"/>
    <w:rsid w:val="4C6315C0"/>
    <w:rsid w:val="52120A13"/>
    <w:rsid w:val="573F5424"/>
    <w:rsid w:val="5DFD1683"/>
    <w:rsid w:val="5DFF98C3"/>
    <w:rsid w:val="62ED4D81"/>
    <w:rsid w:val="67B38FBD"/>
    <w:rsid w:val="76FFB84D"/>
    <w:rsid w:val="77EDF091"/>
    <w:rsid w:val="796F1B1D"/>
    <w:rsid w:val="7DFD60DE"/>
    <w:rsid w:val="7F6DEA44"/>
    <w:rsid w:val="7FDAA4D8"/>
    <w:rsid w:val="B6F83D6E"/>
    <w:rsid w:val="DDB7C056"/>
    <w:rsid w:val="DF354F2B"/>
    <w:rsid w:val="DFFF2C7C"/>
    <w:rsid w:val="EB7FCDA6"/>
    <w:rsid w:val="ED71EF7F"/>
    <w:rsid w:val="EF8B4C3C"/>
    <w:rsid w:val="EFEF5C13"/>
    <w:rsid w:val="F7F78B4F"/>
    <w:rsid w:val="FA7E77EB"/>
    <w:rsid w:val="FA8A8E68"/>
    <w:rsid w:val="FBFD322B"/>
    <w:rsid w:val="FD773A72"/>
    <w:rsid w:val="FEBB282A"/>
    <w:rsid w:val="FEDEF2A5"/>
    <w:rsid w:val="FF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styleId="14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15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3152</Words>
  <Characters>3180</Characters>
  <Lines>0</Lines>
  <Paragraphs>0</Paragraphs>
  <TotalTime>22</TotalTime>
  <ScaleCrop>false</ScaleCrop>
  <LinksUpToDate>false</LinksUpToDate>
  <CharactersWithSpaces>3180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2025-12-01T19:32:00Z</dcterms:created>
  <dc:creator>歌</dc:creator>
  <cp:lastModifiedBy>sugon</cp:lastModifiedBy>
  <dcterms:modified xsi:type="dcterms:W3CDTF">2026-02-09T15:37:07Z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32A22C2FF24440E9811FCC912A15774B_11</vt:lpwstr>
  </property>
  <property fmtid="{D5CDD505-2E9C-101B-9397-08002B2CF9AE}" pid="4" name="KSOTemplateDocerSaveRecord">
    <vt:lpwstr>eyJoZGlkIjoiOWJlZWNlMjdmZDQ5Y2NmYzg4ZDRhMGJjZjU5YzQ1MGUiLCJ1c2VySWQiOiI3NTkwNjg1MTYifQ==</vt:lpwstr>
  </property>
</Properties>
</file>