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安阳县自然资源局</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关于2025年法治政府建设情况的报告</w:t>
      </w:r>
    </w:p>
    <w:p>
      <w:pPr>
        <w:rPr>
          <w:rFonts w:hint="eastAsia"/>
          <w:lang w:val="en-US" w:eastAsia="zh-CN"/>
        </w:rPr>
      </w:pP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firstLine="640" w:firstLineChars="200"/>
        <w:jc w:val="both"/>
        <w:textAlignment w:val="auto"/>
        <w:rPr>
          <w:rFonts w:hint="eastAsia" w:ascii="仿宋" w:hAnsi="仿宋" w:eastAsia="仿宋" w:cs="仿宋"/>
          <w:i w:val="0"/>
          <w:iCs w:val="0"/>
          <w:caps w:val="0"/>
          <w:color w:val="000000"/>
          <w:spacing w:val="0"/>
          <w:sz w:val="32"/>
          <w:szCs w:val="32"/>
          <w:shd w:val="clear" w:fill="FFFFFF"/>
          <w:lang w:val="zh-CN" w:eastAsia="zh-CN"/>
        </w:rPr>
      </w:pPr>
      <w:r>
        <w:rPr>
          <w:rFonts w:hint="eastAsia" w:ascii="仿宋" w:hAnsi="仿宋" w:eastAsia="仿宋" w:cs="仿宋"/>
          <w:i w:val="0"/>
          <w:iCs w:val="0"/>
          <w:caps w:val="0"/>
          <w:color w:val="000000"/>
          <w:spacing w:val="0"/>
          <w:sz w:val="32"/>
          <w:szCs w:val="32"/>
          <w:shd w:val="clear" w:fill="FFFFFF"/>
          <w:lang w:val="zh-CN" w:eastAsia="zh-CN"/>
        </w:rPr>
        <w:t>202</w:t>
      </w:r>
      <w:r>
        <w:rPr>
          <w:rFonts w:hint="eastAsia" w:ascii="仿宋" w:hAnsi="仿宋" w:eastAsia="仿宋" w:cs="仿宋"/>
          <w:i w:val="0"/>
          <w:iCs w:val="0"/>
          <w:caps w:val="0"/>
          <w:color w:val="000000"/>
          <w:spacing w:val="0"/>
          <w:sz w:val="32"/>
          <w:szCs w:val="32"/>
          <w:shd w:val="clear" w:fill="FFFFFF"/>
          <w:lang w:eastAsia="zh-CN"/>
        </w:rPr>
        <w:t>5</w:t>
      </w:r>
      <w:r>
        <w:rPr>
          <w:rFonts w:hint="eastAsia" w:ascii="仿宋" w:hAnsi="仿宋" w:eastAsia="仿宋" w:cs="仿宋"/>
          <w:i w:val="0"/>
          <w:iCs w:val="0"/>
          <w:caps w:val="0"/>
          <w:color w:val="000000"/>
          <w:spacing w:val="0"/>
          <w:sz w:val="32"/>
          <w:szCs w:val="32"/>
          <w:shd w:val="clear" w:fill="FFFFFF"/>
          <w:lang w:val="zh-CN" w:eastAsia="zh-CN"/>
        </w:rPr>
        <w:t>年以来，安阳县自然资源局在县委县政府和市局党组的正确领导下，</w:t>
      </w:r>
      <w:r>
        <w:rPr>
          <w:rFonts w:hint="eastAsia" w:ascii="仿宋" w:hAnsi="仿宋" w:eastAsia="仿宋" w:cs="仿宋"/>
          <w:i w:val="0"/>
          <w:iCs w:val="0"/>
          <w:caps w:val="0"/>
          <w:color w:val="000000"/>
          <w:spacing w:val="0"/>
          <w:sz w:val="32"/>
          <w:szCs w:val="32"/>
          <w:shd w:val="clear" w:fill="FFFFFF"/>
          <w:lang w:eastAsia="zh-CN"/>
        </w:rPr>
        <w:t>坚持以习近平新时代中国特色社会主义思想为指导，全面落实法治政府建设各项要求，围绕自然资源管理中心工作，主动担当作为，深入推进依法行政，</w:t>
      </w:r>
      <w:r>
        <w:rPr>
          <w:rFonts w:hint="eastAsia" w:ascii="仿宋" w:hAnsi="仿宋" w:eastAsia="仿宋" w:cs="仿宋"/>
          <w:i w:val="0"/>
          <w:iCs w:val="0"/>
          <w:caps w:val="0"/>
          <w:color w:val="000000"/>
          <w:spacing w:val="0"/>
          <w:sz w:val="32"/>
          <w:szCs w:val="32"/>
          <w:shd w:val="clear" w:fill="FFFFFF"/>
          <w:lang w:val="zh-CN" w:eastAsia="zh-CN"/>
        </w:rPr>
        <w:t>充分发挥职能优势，着力保耕地、促发展，推动县域经济高质量发展。</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Style w:val="14"/>
          <w:rFonts w:hint="eastAsia" w:ascii="黑体" w:hAnsi="黑体" w:eastAsia="黑体" w:cs="黑体"/>
          <w:b w:val="0"/>
          <w:bCs/>
          <w:i w:val="0"/>
          <w:iCs w:val="0"/>
          <w:caps w:val="0"/>
          <w:color w:val="000000"/>
          <w:spacing w:val="0"/>
          <w:kern w:val="0"/>
          <w:sz w:val="32"/>
          <w:szCs w:val="32"/>
          <w:shd w:val="clear" w:fill="FFFFFF"/>
          <w:lang w:val="en-US" w:eastAsia="zh-CN" w:bidi="ar"/>
        </w:rPr>
      </w:pPr>
      <w:r>
        <w:rPr>
          <w:rStyle w:val="14"/>
          <w:rFonts w:hint="eastAsia" w:ascii="黑体" w:hAnsi="黑体" w:eastAsia="黑体" w:cs="黑体"/>
          <w:b w:val="0"/>
          <w:bCs/>
          <w:i w:val="0"/>
          <w:iCs w:val="0"/>
          <w:caps w:val="0"/>
          <w:color w:val="000000"/>
          <w:spacing w:val="0"/>
          <w:kern w:val="0"/>
          <w:sz w:val="32"/>
          <w:szCs w:val="32"/>
          <w:shd w:val="clear" w:fill="FFFFFF"/>
          <w:lang w:val="en-US" w:eastAsia="zh-CN" w:bidi="ar"/>
        </w:rPr>
        <w:t>切实履行法治建设第一责任人职责</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firstLine="640" w:firstLineChars="200"/>
        <w:jc w:val="both"/>
        <w:textAlignment w:val="auto"/>
        <w:rPr>
          <w:rFonts w:hint="eastAsia" w:ascii="仿宋" w:hAnsi="仿宋" w:eastAsia="仿宋" w:cs="仿宋"/>
          <w:i w:val="0"/>
          <w:iCs w:val="0"/>
          <w:caps w:val="0"/>
          <w:color w:val="000000"/>
          <w:spacing w:val="0"/>
          <w:sz w:val="32"/>
          <w:szCs w:val="32"/>
          <w:shd w:val="clear" w:fill="FFFFFF"/>
          <w:lang w:val="zh-CN" w:eastAsia="zh-CN"/>
        </w:rPr>
      </w:pPr>
      <w:r>
        <w:rPr>
          <w:rFonts w:hint="eastAsia" w:ascii="仿宋" w:hAnsi="仿宋" w:eastAsia="仿宋" w:cs="仿宋"/>
          <w:i w:val="0"/>
          <w:iCs w:val="0"/>
          <w:caps w:val="0"/>
          <w:color w:val="000000"/>
          <w:spacing w:val="0"/>
          <w:sz w:val="32"/>
          <w:szCs w:val="32"/>
          <w:shd w:val="clear" w:fill="FFFFFF"/>
          <w:lang w:eastAsia="zh-CN"/>
        </w:rPr>
        <w:t>主要负责同志切实履行推进法治建设第一责任人职责，带头厉行法治，对全局法治建设重要工作亲自部署、重大问题亲自过问、重点环节亲自协调、重要案件亲自督办，确保法治工作中存在的问题和困难得到及时研究和解决，推动法治政府建设工作层层发动，层层落实。</w:t>
      </w:r>
      <w:r>
        <w:rPr>
          <w:rFonts w:hint="eastAsia" w:ascii="仿宋" w:hAnsi="仿宋" w:eastAsia="仿宋" w:cs="仿宋"/>
          <w:i w:val="0"/>
          <w:iCs w:val="0"/>
          <w:caps w:val="0"/>
          <w:color w:val="000000"/>
          <w:spacing w:val="0"/>
          <w:sz w:val="32"/>
          <w:szCs w:val="32"/>
          <w:shd w:val="clear" w:fill="FFFFFF"/>
          <w:lang w:val="en-US" w:eastAsia="zh-CN"/>
        </w:rPr>
        <w:t>形成了主要领导亲自抓，分管领导具体抓，各部门分工协作一起抓的良好局面，有效的促进了工作开展，把各项工作全面纳入法治化轨道。</w:t>
      </w:r>
    </w:p>
    <w:p>
      <w:pPr>
        <w:keepNext w:val="0"/>
        <w:keepLines w:val="0"/>
        <w:pageBreakBefore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依法科学民主决策，提升依法行政水平</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firstLine="640" w:firstLineChars="200"/>
        <w:jc w:val="both"/>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为进一步规范行政行为、规范工作运行机制，实现依法行政、法治建设目标，保障各项工作高效有序开展，我局建立了党政联席会、党组会、局长办公会三项基本工作运行机制。做到单位重大行政决定、重大人事任免、重大项目安排、大额资金使用、资产处置、预算安排等重要事项坚持集体领导、民主集中、个别酝酿、会议决定的原则，重大决策做到充分协商、实行科学决策、民主决策、依法决策。不以个别商议替代会议讨论，不以会前沟通、传阅、会签等形式替代集体决策。</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严格规范执法、严守耕地红线</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firstLine="640" w:firstLineChars="200"/>
        <w:jc w:val="both"/>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通过深化土地整治领域突出问题专项整治、深入推进生态廊道占用耕地问题图斑整治、深入开展违法违规占用耕地专项治理等，以“零容忍”态度打击违法占用耕地行为，坚决制止耕地“非农化”、“非粮化”行为；截止2025年底，目前我县耕地保有量为51.12万亩，永久基本农田实际保有面积为45.97万亩。超额完成耕地保有量目标0.67万亩，超额完成基本农田保护目标0.46万亩。</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lang w:val="zh-CN"/>
        </w:rPr>
      </w:pPr>
      <w:r>
        <w:rPr>
          <w:rFonts w:hint="eastAsia" w:ascii="黑体" w:hAnsi="黑体" w:eastAsia="黑体" w:cs="黑体"/>
          <w:sz w:val="32"/>
          <w:szCs w:val="32"/>
          <w:lang w:val="zh-CN"/>
        </w:rPr>
        <w:t>四、</w:t>
      </w:r>
      <w:r>
        <w:rPr>
          <w:rFonts w:hint="eastAsia" w:ascii="黑体" w:hAnsi="黑体" w:eastAsia="黑体" w:cs="黑体"/>
          <w:sz w:val="32"/>
          <w:szCs w:val="32"/>
        </w:rPr>
        <w:t>持续深化“放管服”改革。</w:t>
      </w:r>
      <w:r>
        <w:rPr>
          <w:rFonts w:hint="eastAsia" w:ascii="黑体" w:hAnsi="黑体" w:eastAsia="黑体" w:cs="黑体"/>
          <w:sz w:val="32"/>
          <w:szCs w:val="32"/>
          <w:lang w:val="zh-CN"/>
        </w:rPr>
        <w:t>提升群众工作满意度</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firstLine="640" w:firstLineChars="200"/>
        <w:jc w:val="both"/>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通过简化办事程序，加强与相关部门数据信息互联共享等措施，让数据多跑路、群众少跑腿，企业群众办事“最多跑一次”。2025年共受理行政审批事项114件，办结114件，办结率为100%。</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深化以人民为中心工作理念，高效推进不动产登记发证工作</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rPr>
        <w:t>一</w:t>
      </w: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rPr>
        <w:t>优化便民利民营商环境。</w:t>
      </w:r>
      <w:r>
        <w:rPr>
          <w:rFonts w:hint="eastAsia" w:ascii="仿宋_GB2312" w:hAnsi="仿宋_GB2312" w:eastAsia="仿宋_GB2312" w:cs="仿宋_GB2312"/>
          <w:sz w:val="32"/>
          <w:szCs w:val="32"/>
        </w:rPr>
        <w:t>自我加压，力保办理时限实现“111”，即：一般业务1天最多不超3天内办结，抵押类业务1天办结，查封、查询、注销等登记事项1个小时内办结。推行“一窗受理、一套资料传递”，依法衔接、信息共享。在开发企业、公积金、住建、税务、审计、法院等窗口、单位布设查询从业端。在登记大厅实现省级平台财政非税收入不动产登记费扫码支付。开展了“一次性告知”“上门服务”“延时服务”“EMS证书免费邮寄”“交房即交证”“带押过户”等专项服务。</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rPr>
        <w:t>二</w:t>
      </w: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rPr>
        <w:t>积极开展“市县不动产一体登记”专项行动。</w:t>
      </w:r>
      <w:r>
        <w:rPr>
          <w:rFonts w:hint="eastAsia" w:ascii="仿宋_GB2312" w:hAnsi="仿宋_GB2312" w:eastAsia="仿宋_GB2312" w:cs="仿宋_GB2312"/>
          <w:sz w:val="32"/>
          <w:szCs w:val="32"/>
        </w:rPr>
        <w:t>联合安阳市自然资源和规划局，在示范区范围内推行了市县一体化不动产登记工作。工作开展以来，该区域信访投诉案件大幅减少。</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ascii="仿宋_GB2312" w:hAnsi="仿宋_GB2312" w:eastAsia="仿宋_GB2312" w:cs="仿宋_GB2312"/>
          <w:color w:val="000000"/>
          <w:sz w:val="32"/>
          <w:szCs w:val="32"/>
        </w:rPr>
      </w:pPr>
      <w:r>
        <w:rPr>
          <w:rFonts w:hint="eastAsia" w:ascii="楷体" w:hAnsi="楷体" w:eastAsia="楷体" w:cs="楷体"/>
          <w:b w:val="0"/>
          <w:bCs/>
          <w:sz w:val="32"/>
          <w:szCs w:val="32"/>
          <w:lang w:eastAsia="zh-CN"/>
        </w:rPr>
        <w:t>（</w:t>
      </w:r>
      <w:r>
        <w:rPr>
          <w:rFonts w:hint="eastAsia" w:ascii="楷体" w:hAnsi="楷体" w:eastAsia="楷体" w:cs="楷体"/>
          <w:b w:val="0"/>
          <w:bCs/>
          <w:sz w:val="32"/>
          <w:szCs w:val="32"/>
        </w:rPr>
        <w:t>三</w:t>
      </w:r>
      <w:r>
        <w:rPr>
          <w:rFonts w:hint="eastAsia" w:ascii="楷体" w:hAnsi="楷体" w:eastAsia="楷体" w:cs="楷体"/>
          <w:b w:val="0"/>
          <w:bCs/>
          <w:sz w:val="32"/>
          <w:szCs w:val="32"/>
          <w:lang w:eastAsia="zh-CN"/>
        </w:rPr>
        <w:t>）</w:t>
      </w:r>
      <w:r>
        <w:rPr>
          <w:rFonts w:hint="eastAsia" w:ascii="楷体" w:hAnsi="楷体" w:eastAsia="楷体" w:cs="楷体"/>
          <w:b w:val="0"/>
          <w:bCs/>
          <w:sz w:val="32"/>
          <w:szCs w:val="32"/>
        </w:rPr>
        <w:t>纵深推动历史遗留问题导致的不动产“登记难”专项整治。</w:t>
      </w:r>
      <w:r>
        <w:rPr>
          <w:rFonts w:hint="eastAsia" w:ascii="仿宋_GB2312" w:hAnsi="仿宋_GB2312" w:eastAsia="仿宋_GB2312" w:cs="仿宋_GB2312"/>
          <w:sz w:val="32"/>
          <w:szCs w:val="32"/>
        </w:rPr>
        <w:t>全县</w:t>
      </w:r>
      <w:r>
        <w:rPr>
          <w:rFonts w:hint="eastAsia" w:ascii="仿宋_GB2312" w:hAnsi="仿宋_GB2312" w:eastAsia="仿宋_GB2312" w:cs="仿宋_GB2312"/>
          <w:sz w:val="32"/>
          <w:szCs w:val="32"/>
          <w:lang w:eastAsia="zh-CN"/>
        </w:rPr>
        <w:t>已</w:t>
      </w:r>
      <w:r>
        <w:rPr>
          <w:rFonts w:hint="eastAsia" w:ascii="仿宋_GB2312" w:hAnsi="仿宋_GB2312" w:eastAsia="仿宋_GB2312" w:cs="仿宋_GB2312"/>
          <w:sz w:val="32"/>
          <w:szCs w:val="32"/>
        </w:rPr>
        <w:t>办理不动产登记项目71个，</w:t>
      </w:r>
      <w:bookmarkStart w:id="0" w:name="OLE_LINK6"/>
      <w:bookmarkStart w:id="1" w:name="OLE_LINK5"/>
      <w:r>
        <w:rPr>
          <w:rFonts w:hint="eastAsia" w:ascii="仿宋_GB2312" w:hAnsi="仿宋_GB2312" w:eastAsia="仿宋_GB2312" w:cs="仿宋_GB2312"/>
          <w:sz w:val="32"/>
          <w:szCs w:val="32"/>
        </w:rPr>
        <w:t>56052</w:t>
      </w:r>
      <w:bookmarkEnd w:id="0"/>
      <w:bookmarkEnd w:id="1"/>
      <w:r>
        <w:rPr>
          <w:rFonts w:hint="eastAsia" w:ascii="仿宋_GB2312" w:hAnsi="仿宋_GB2312" w:eastAsia="仿宋_GB2312" w:cs="仿宋_GB2312"/>
          <w:sz w:val="32"/>
          <w:szCs w:val="32"/>
        </w:rPr>
        <w:t>套。</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color w:val="000000"/>
          <w:sz w:val="32"/>
          <w:szCs w:val="32"/>
          <w:lang w:eastAsia="zh-CN"/>
        </w:rPr>
        <w:t>（</w:t>
      </w:r>
      <w:r>
        <w:rPr>
          <w:rFonts w:hint="eastAsia" w:ascii="仿宋_GB2312" w:hAnsi="仿宋_GB2312" w:eastAsia="仿宋_GB2312" w:cs="仿宋_GB2312"/>
          <w:b w:val="0"/>
          <w:bCs/>
          <w:color w:val="000000"/>
          <w:sz w:val="32"/>
          <w:szCs w:val="32"/>
        </w:rPr>
        <w:t>四</w:t>
      </w:r>
      <w:r>
        <w:rPr>
          <w:rFonts w:hint="eastAsia" w:ascii="仿宋_GB2312" w:hAnsi="仿宋_GB2312" w:eastAsia="仿宋_GB2312" w:cs="仿宋_GB2312"/>
          <w:b w:val="0"/>
          <w:bCs/>
          <w:color w:val="000000"/>
          <w:sz w:val="32"/>
          <w:szCs w:val="32"/>
          <w:lang w:eastAsia="zh-CN"/>
        </w:rPr>
        <w:t>）</w:t>
      </w:r>
      <w:r>
        <w:rPr>
          <w:rFonts w:hint="eastAsia" w:ascii="楷体" w:hAnsi="楷体" w:eastAsia="楷体" w:cs="楷体"/>
          <w:b w:val="0"/>
          <w:bCs/>
          <w:color w:val="000000"/>
          <w:sz w:val="32"/>
          <w:szCs w:val="32"/>
        </w:rPr>
        <w:t>建立“未诉先办”、问题排销防范机制。</w:t>
      </w:r>
      <w:r>
        <w:rPr>
          <w:rFonts w:hint="eastAsia" w:ascii="仿宋_GB2312" w:hAnsi="仿宋_GB2312" w:eastAsia="仿宋_GB2312" w:cs="仿宋_GB2312"/>
          <w:sz w:val="32"/>
          <w:szCs w:val="32"/>
        </w:rPr>
        <w:t>重点对问题楼盘、保交楼保交房交办事项以及群众举报问题，深入调研，了解各楼盘未办证具体原因，分类实策，“未诉先办”，及时处置。专项行动开展以来，由县政府主导，相关部门参与，成功解决了凤凰城北岸、建业桂园东府、建业通和府、荣盛华府、豫大香港城F区D区、和光诚品等住宅小区的不动产办证难题。</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黑体" w:hAnsi="黑体" w:eastAsia="黑体" w:cs="黑体"/>
          <w:i w:val="0"/>
          <w:iCs w:val="0"/>
          <w:caps w:val="0"/>
          <w:color w:val="000000"/>
          <w:spacing w:val="0"/>
          <w:sz w:val="32"/>
          <w:szCs w:val="32"/>
          <w:shd w:val="clear" w:fill="FFFFFF"/>
          <w:lang w:eastAsia="zh-CN"/>
        </w:rPr>
      </w:pPr>
      <w:r>
        <w:rPr>
          <w:rFonts w:hint="eastAsia" w:ascii="黑体" w:hAnsi="黑体" w:eastAsia="黑体" w:cs="黑体"/>
          <w:i w:val="0"/>
          <w:iCs w:val="0"/>
          <w:caps w:val="0"/>
          <w:color w:val="000000"/>
          <w:spacing w:val="0"/>
          <w:sz w:val="32"/>
          <w:szCs w:val="32"/>
          <w:shd w:val="clear" w:fill="FFFFFF"/>
          <w:lang w:eastAsia="zh-CN"/>
        </w:rPr>
        <w:t>六、深化普法宣传，强化土地宣传</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2025年6月25日是第35个全国“土地日”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为深入学习宣传贯彻习近平法治思想，进一步引导全社会树立保护耕地、节约用地的意识，我局在全县范围内组织开展主题为“节约集约用地严守耕地红线”的宣传活动，工作人员深入到村庄、集镇广泛宣传土地相关法律法规，多角度深入宣传保护土地资源尤其是保护耕地的重要性、必要性，</w:t>
      </w:r>
      <w:r>
        <w:rPr>
          <w:rFonts w:hint="eastAsia" w:ascii="仿宋_GB2312" w:hAnsi="仿宋_GB2312" w:eastAsia="仿宋_GB2312" w:cs="仿宋_GB2312"/>
          <w:sz w:val="32"/>
          <w:szCs w:val="32"/>
        </w:rPr>
        <w:t>并为</w:t>
      </w:r>
      <w:r>
        <w:rPr>
          <w:rFonts w:hint="eastAsia" w:ascii="仿宋_GB2312" w:hAnsi="仿宋_GB2312" w:eastAsia="仿宋_GB2312" w:cs="仿宋_GB2312"/>
          <w:sz w:val="32"/>
          <w:szCs w:val="32"/>
          <w:lang w:eastAsia="zh-CN"/>
        </w:rPr>
        <w:t>群众</w:t>
      </w:r>
      <w:r>
        <w:rPr>
          <w:rFonts w:hint="eastAsia" w:ascii="仿宋_GB2312" w:hAnsi="仿宋_GB2312" w:eastAsia="仿宋_GB2312" w:cs="仿宋_GB2312"/>
          <w:sz w:val="32"/>
          <w:szCs w:val="32"/>
        </w:rPr>
        <w:t>提供法律咨询，解答</w:t>
      </w:r>
      <w:r>
        <w:rPr>
          <w:rFonts w:hint="eastAsia" w:ascii="仿宋_GB2312" w:hAnsi="仿宋_GB2312" w:eastAsia="仿宋_GB2312" w:cs="仿宋_GB2312"/>
          <w:sz w:val="32"/>
          <w:szCs w:val="32"/>
          <w:lang w:eastAsia="zh-CN"/>
        </w:rPr>
        <w:t>群众</w:t>
      </w:r>
      <w:r>
        <w:rPr>
          <w:rFonts w:hint="eastAsia" w:ascii="仿宋_GB2312" w:hAnsi="仿宋_GB2312" w:eastAsia="仿宋_GB2312" w:cs="仿宋_GB2312"/>
          <w:sz w:val="32"/>
          <w:szCs w:val="32"/>
        </w:rPr>
        <w:t>在土地纠纷、不动产登记等方面的困惑和疑问</w:t>
      </w:r>
      <w:r>
        <w:rPr>
          <w:rFonts w:hint="eastAsia" w:ascii="仿宋_GB2312" w:hAnsi="仿宋_GB2312" w:eastAsia="仿宋_GB2312" w:cs="仿宋_GB2312"/>
          <w:sz w:val="32"/>
          <w:szCs w:val="32"/>
          <w:lang w:eastAsia="zh-CN"/>
        </w:rPr>
        <w:t>，号召群众增强耕地保护意识，坚决制止各类耕地“非农化”行为。</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充分利用防灾减灾日、宪法日、世界野生动植物日等，充分利用安全生产宣传周、反有组织犯罪法宣传、草原普法宣传月等重要时间节点，围绕法治保障高质量发展开展普法宣传。</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黑体" w:hAnsi="黑体" w:eastAsia="黑体" w:cs="黑体"/>
          <w:i w:val="0"/>
          <w:iCs w:val="0"/>
          <w:caps w:val="0"/>
          <w:color w:val="000000"/>
          <w:spacing w:val="0"/>
          <w:sz w:val="32"/>
          <w:szCs w:val="32"/>
          <w:shd w:val="clear" w:fill="FFFFFF"/>
          <w:lang w:eastAsia="zh-CN"/>
        </w:rPr>
      </w:pPr>
      <w:r>
        <w:rPr>
          <w:rFonts w:hint="eastAsia" w:ascii="黑体" w:hAnsi="黑体" w:eastAsia="黑体" w:cs="黑体"/>
          <w:i w:val="0"/>
          <w:iCs w:val="0"/>
          <w:caps w:val="0"/>
          <w:color w:val="000000"/>
          <w:spacing w:val="0"/>
          <w:sz w:val="32"/>
          <w:szCs w:val="32"/>
          <w:shd w:val="clear" w:fill="FFFFFF"/>
          <w:lang w:eastAsia="zh-CN"/>
        </w:rPr>
        <w:t>七、加强行政执法监督，规范行政执法行为</w:t>
      </w:r>
    </w:p>
    <w:p>
      <w:pPr>
        <w:pStyle w:val="10"/>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楷体" w:hAnsi="楷体" w:eastAsia="楷体" w:cs="楷体"/>
          <w:i w:val="0"/>
          <w:iCs w:val="0"/>
          <w:caps w:val="0"/>
          <w:color w:val="000000"/>
          <w:spacing w:val="0"/>
          <w:sz w:val="32"/>
          <w:szCs w:val="32"/>
          <w:shd w:val="clear" w:fill="FFFFFF"/>
          <w:lang w:val="en-US" w:eastAsia="zh-CN"/>
        </w:rPr>
        <w:t>严把行政执法人员入口关，</w:t>
      </w:r>
      <w:r>
        <w:rPr>
          <w:rFonts w:hint="eastAsia" w:ascii="仿宋_GB2312" w:hAnsi="仿宋_GB2312" w:eastAsia="仿宋_GB2312" w:cs="仿宋_GB2312"/>
          <w:kern w:val="2"/>
          <w:sz w:val="32"/>
          <w:szCs w:val="32"/>
          <w:lang w:val="en-US" w:eastAsia="zh-CN" w:bidi="ar-SA"/>
        </w:rPr>
        <w:t>申领行政执法证件的人员，要全部进行行政处罚法、行政复议法、行政诉讼法、国家赔偿法、行政机关移送涉嫌犯罪案件规定以及专业法律、法规知识培训，并经过严格考试合格后，方可从事行政执法工作。</w:t>
      </w:r>
    </w:p>
    <w:p>
      <w:pPr>
        <w:pStyle w:val="10"/>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firstLine="640" w:firstLineChars="200"/>
        <w:jc w:val="both"/>
        <w:textAlignment w:val="auto"/>
        <w:rPr>
          <w:rFonts w:hint="eastAsia" w:ascii="楷体" w:hAnsi="楷体" w:eastAsia="楷体" w:cs="楷体"/>
          <w:i w:val="0"/>
          <w:iCs w:val="0"/>
          <w:caps w:val="0"/>
          <w:color w:val="000000"/>
          <w:spacing w:val="0"/>
          <w:sz w:val="32"/>
          <w:szCs w:val="32"/>
          <w:shd w:val="clear" w:fill="FFFFFF"/>
          <w:lang w:eastAsia="zh-CN"/>
        </w:rPr>
      </w:pPr>
      <w:r>
        <w:rPr>
          <w:rFonts w:hint="eastAsia" w:ascii="楷体" w:hAnsi="楷体" w:eastAsia="楷体" w:cs="楷体"/>
          <w:i w:val="0"/>
          <w:iCs w:val="0"/>
          <w:caps w:val="0"/>
          <w:color w:val="000000"/>
          <w:spacing w:val="0"/>
          <w:sz w:val="32"/>
          <w:szCs w:val="32"/>
          <w:shd w:val="clear" w:fill="FFFFFF"/>
          <w:lang w:val="en-US" w:eastAsia="zh-CN"/>
        </w:rPr>
        <w:t>加强对行政执法人员的法律知识培训。</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firstLine="640" w:firstLineChars="200"/>
        <w:jc w:val="both"/>
        <w:textAlignment w:val="auto"/>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shd w:val="clear" w:fill="FFFFFF"/>
        </w:rPr>
        <w:t>为进一步提升执法队伍素质，不断提高执法人员的业务知识水平，增强依法行政能力</w:t>
      </w:r>
      <w:r>
        <w:rPr>
          <w:rFonts w:hint="eastAsia" w:ascii="仿宋" w:hAnsi="仿宋" w:eastAsia="仿宋" w:cs="仿宋"/>
          <w:i w:val="0"/>
          <w:iCs w:val="0"/>
          <w:caps w:val="0"/>
          <w:color w:val="000000"/>
          <w:spacing w:val="0"/>
          <w:sz w:val="32"/>
          <w:szCs w:val="32"/>
          <w:shd w:val="clear" w:fill="FFFFFF"/>
          <w:lang w:eastAsia="zh-CN"/>
        </w:rPr>
        <w:t>，我</w:t>
      </w:r>
      <w:r>
        <w:rPr>
          <w:rFonts w:hint="eastAsia" w:ascii="仿宋" w:hAnsi="仿宋" w:eastAsia="仿宋" w:cs="仿宋"/>
          <w:i w:val="0"/>
          <w:iCs w:val="0"/>
          <w:caps w:val="0"/>
          <w:color w:val="000000"/>
          <w:spacing w:val="0"/>
          <w:sz w:val="32"/>
          <w:szCs w:val="32"/>
          <w:shd w:val="clear" w:fill="FFFFFF"/>
        </w:rPr>
        <w:t>局</w:t>
      </w:r>
      <w:r>
        <w:rPr>
          <w:rFonts w:hint="eastAsia" w:ascii="仿宋" w:hAnsi="仿宋" w:eastAsia="仿宋" w:cs="仿宋"/>
          <w:i w:val="0"/>
          <w:iCs w:val="0"/>
          <w:caps w:val="0"/>
          <w:color w:val="000000"/>
          <w:spacing w:val="0"/>
          <w:sz w:val="32"/>
          <w:szCs w:val="32"/>
          <w:shd w:val="clear" w:fill="FFFFFF"/>
          <w:lang w:eastAsia="zh-CN"/>
        </w:rPr>
        <w:t>组织行政执法人员参加线上习近平法治思想学习及公共法律知识网络课程培训；现时，</w:t>
      </w:r>
      <w:r>
        <w:rPr>
          <w:rFonts w:hint="eastAsia" w:ascii="仿宋" w:hAnsi="仿宋" w:eastAsia="仿宋" w:cs="仿宋"/>
          <w:i w:val="0"/>
          <w:iCs w:val="0"/>
          <w:caps w:val="0"/>
          <w:color w:val="000000"/>
          <w:spacing w:val="0"/>
          <w:sz w:val="32"/>
          <w:szCs w:val="32"/>
          <w:shd w:val="clear" w:fill="FFFFFF"/>
        </w:rPr>
        <w:t>紧密围绕自然资源领域工作实际，</w:t>
      </w:r>
      <w:r>
        <w:rPr>
          <w:rFonts w:hint="eastAsia" w:ascii="仿宋" w:hAnsi="仿宋" w:eastAsia="仿宋" w:cs="仿宋"/>
          <w:i w:val="0"/>
          <w:iCs w:val="0"/>
          <w:caps w:val="0"/>
          <w:color w:val="000000"/>
          <w:spacing w:val="0"/>
          <w:sz w:val="32"/>
          <w:szCs w:val="32"/>
          <w:shd w:val="clear" w:fill="FFFFFF"/>
          <w:lang w:eastAsia="zh-CN"/>
        </w:rPr>
        <w:t>每月组织进行自然资源</w:t>
      </w:r>
      <w:r>
        <w:rPr>
          <w:rFonts w:hint="eastAsia" w:ascii="仿宋" w:hAnsi="仿宋" w:eastAsia="仿宋" w:cs="仿宋"/>
          <w:i w:val="0"/>
          <w:iCs w:val="0"/>
          <w:caps w:val="0"/>
          <w:color w:val="000000"/>
          <w:spacing w:val="0"/>
          <w:sz w:val="32"/>
          <w:szCs w:val="32"/>
          <w:shd w:val="clear" w:fill="FFFFFF"/>
        </w:rPr>
        <w:t>领域</w:t>
      </w:r>
      <w:r>
        <w:rPr>
          <w:rFonts w:hint="eastAsia" w:ascii="仿宋" w:hAnsi="仿宋" w:eastAsia="仿宋" w:cs="仿宋"/>
          <w:i w:val="0"/>
          <w:iCs w:val="0"/>
          <w:caps w:val="0"/>
          <w:color w:val="000000"/>
          <w:spacing w:val="0"/>
          <w:sz w:val="32"/>
          <w:szCs w:val="32"/>
          <w:shd w:val="clear" w:fill="FFFFFF"/>
          <w:lang w:eastAsia="zh-CN"/>
        </w:rPr>
        <w:t>线上</w:t>
      </w:r>
      <w:r>
        <w:rPr>
          <w:rFonts w:hint="eastAsia" w:ascii="仿宋" w:hAnsi="仿宋" w:eastAsia="仿宋" w:cs="仿宋"/>
          <w:i w:val="0"/>
          <w:iCs w:val="0"/>
          <w:caps w:val="0"/>
          <w:color w:val="000000"/>
          <w:spacing w:val="0"/>
          <w:sz w:val="32"/>
          <w:szCs w:val="32"/>
          <w:shd w:val="clear" w:fill="FFFFFF"/>
        </w:rPr>
        <w:t>专题培训</w:t>
      </w:r>
      <w:r>
        <w:rPr>
          <w:rFonts w:hint="eastAsia" w:ascii="仿宋" w:hAnsi="仿宋" w:eastAsia="仿宋" w:cs="仿宋"/>
          <w:i w:val="0"/>
          <w:iCs w:val="0"/>
          <w:caps w:val="0"/>
          <w:color w:val="000000"/>
          <w:spacing w:val="0"/>
          <w:sz w:val="32"/>
          <w:szCs w:val="32"/>
          <w:shd w:val="clear" w:fill="FFFFFF"/>
          <w:lang w:eastAsia="zh-CN"/>
        </w:rPr>
        <w:t>，</w:t>
      </w:r>
      <w:r>
        <w:rPr>
          <w:rFonts w:hint="eastAsia" w:ascii="仿宋" w:hAnsi="仿宋" w:eastAsia="仿宋" w:cs="仿宋"/>
          <w:i w:val="0"/>
          <w:iCs w:val="0"/>
          <w:caps w:val="0"/>
          <w:color w:val="000000"/>
          <w:spacing w:val="0"/>
          <w:sz w:val="32"/>
          <w:szCs w:val="32"/>
          <w:shd w:val="clear" w:fill="FFFFFF"/>
        </w:rPr>
        <w:t>为全</w:t>
      </w:r>
      <w:r>
        <w:rPr>
          <w:rFonts w:hint="eastAsia" w:ascii="仿宋" w:hAnsi="仿宋" w:eastAsia="仿宋" w:cs="仿宋"/>
          <w:i w:val="0"/>
          <w:iCs w:val="0"/>
          <w:caps w:val="0"/>
          <w:color w:val="000000"/>
          <w:spacing w:val="0"/>
          <w:sz w:val="32"/>
          <w:szCs w:val="32"/>
          <w:shd w:val="clear" w:fill="FFFFFF"/>
          <w:lang w:eastAsia="zh-CN"/>
        </w:rPr>
        <w:t>县</w:t>
      </w:r>
      <w:r>
        <w:rPr>
          <w:rFonts w:hint="eastAsia" w:ascii="仿宋" w:hAnsi="仿宋" w:eastAsia="仿宋" w:cs="仿宋"/>
          <w:i w:val="0"/>
          <w:iCs w:val="0"/>
          <w:caps w:val="0"/>
          <w:color w:val="000000"/>
          <w:spacing w:val="0"/>
          <w:sz w:val="32"/>
          <w:szCs w:val="32"/>
          <w:shd w:val="clear" w:fill="FFFFFF"/>
        </w:rPr>
        <w:t>自然资源系统法治建设工作提供精准业务指导，提升全</w:t>
      </w:r>
      <w:r>
        <w:rPr>
          <w:rFonts w:hint="eastAsia" w:ascii="仿宋" w:hAnsi="仿宋" w:eastAsia="仿宋" w:cs="仿宋"/>
          <w:i w:val="0"/>
          <w:iCs w:val="0"/>
          <w:caps w:val="0"/>
          <w:color w:val="000000"/>
          <w:spacing w:val="0"/>
          <w:sz w:val="32"/>
          <w:szCs w:val="32"/>
          <w:shd w:val="clear" w:fill="FFFFFF"/>
          <w:lang w:eastAsia="zh-CN"/>
        </w:rPr>
        <w:t>县</w:t>
      </w:r>
      <w:r>
        <w:rPr>
          <w:rFonts w:hint="eastAsia" w:ascii="仿宋" w:hAnsi="仿宋" w:eastAsia="仿宋" w:cs="仿宋"/>
          <w:i w:val="0"/>
          <w:iCs w:val="0"/>
          <w:caps w:val="0"/>
          <w:color w:val="000000"/>
          <w:spacing w:val="0"/>
          <w:sz w:val="32"/>
          <w:szCs w:val="32"/>
          <w:shd w:val="clear" w:fill="FFFFFF"/>
        </w:rPr>
        <w:t>自然资源系统干部职工依法行政水平。</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i w:val="0"/>
          <w:iCs w:val="0"/>
          <w:caps w:val="0"/>
          <w:color w:val="000000"/>
          <w:spacing w:val="0"/>
          <w:sz w:val="32"/>
          <w:szCs w:val="32"/>
          <w:shd w:val="clear" w:fill="FFFFFF"/>
        </w:rPr>
      </w:pPr>
      <w:r>
        <w:rPr>
          <w:rFonts w:hint="eastAsia" w:ascii="仿宋" w:hAnsi="仿宋" w:eastAsia="仿宋" w:cs="仿宋"/>
          <w:i w:val="0"/>
          <w:iCs w:val="0"/>
          <w:caps w:val="0"/>
          <w:color w:val="000000"/>
          <w:spacing w:val="0"/>
          <w:sz w:val="32"/>
          <w:szCs w:val="32"/>
          <w:shd w:val="clear" w:fill="FFFFFF"/>
        </w:rPr>
        <w:t>在加强</w:t>
      </w:r>
      <w:r>
        <w:rPr>
          <w:rFonts w:hint="eastAsia" w:ascii="仿宋" w:hAnsi="仿宋" w:eastAsia="仿宋" w:cs="仿宋"/>
          <w:i w:val="0"/>
          <w:iCs w:val="0"/>
          <w:caps w:val="0"/>
          <w:color w:val="000000"/>
          <w:spacing w:val="0"/>
          <w:sz w:val="32"/>
          <w:szCs w:val="32"/>
          <w:shd w:val="clear" w:fill="FFFFFF"/>
          <w:lang w:eastAsia="zh-CN"/>
        </w:rPr>
        <w:t>线上</w:t>
      </w:r>
      <w:r>
        <w:rPr>
          <w:rFonts w:hint="eastAsia" w:ascii="仿宋" w:hAnsi="仿宋" w:eastAsia="仿宋" w:cs="仿宋"/>
          <w:i w:val="0"/>
          <w:iCs w:val="0"/>
          <w:caps w:val="0"/>
          <w:color w:val="000000"/>
          <w:spacing w:val="0"/>
          <w:sz w:val="32"/>
          <w:szCs w:val="32"/>
          <w:shd w:val="clear" w:fill="FFFFFF"/>
        </w:rPr>
        <w:t>培训工作之余，</w:t>
      </w:r>
      <w:r>
        <w:rPr>
          <w:rFonts w:hint="eastAsia" w:ascii="仿宋" w:hAnsi="仿宋" w:eastAsia="仿宋" w:cs="仿宋"/>
          <w:i w:val="0"/>
          <w:iCs w:val="0"/>
          <w:caps w:val="0"/>
          <w:color w:val="000000"/>
          <w:spacing w:val="0"/>
          <w:sz w:val="32"/>
          <w:szCs w:val="32"/>
          <w:shd w:val="clear" w:fill="FFFFFF"/>
          <w:lang w:eastAsia="zh-CN"/>
        </w:rPr>
        <w:t>我局也加强线下培训，邀请具有多年工作经验的专职律师进行了《行政复议法》和《民法典》合同编等专题培训，并现场解答同志们在工作或生活中遇到的难题，</w:t>
      </w:r>
      <w:r>
        <w:rPr>
          <w:rFonts w:hint="eastAsia" w:ascii="仿宋" w:hAnsi="仿宋" w:eastAsia="仿宋" w:cs="仿宋"/>
          <w:i w:val="0"/>
          <w:iCs w:val="0"/>
          <w:caps w:val="0"/>
          <w:color w:val="000000"/>
          <w:spacing w:val="0"/>
          <w:sz w:val="32"/>
          <w:szCs w:val="32"/>
          <w:shd w:val="clear" w:fill="FFFFFF"/>
        </w:rPr>
        <w:t>积极为广大干部职工搭建一个学习相关法律法规、业务知识互动交流平台，以学促用、以学促干、以干促发展，将学习成果转化为干事创业的成效，推动</w:t>
      </w:r>
      <w:r>
        <w:rPr>
          <w:rFonts w:hint="eastAsia" w:ascii="仿宋" w:hAnsi="仿宋" w:eastAsia="仿宋" w:cs="仿宋"/>
          <w:i w:val="0"/>
          <w:iCs w:val="0"/>
          <w:caps w:val="0"/>
          <w:color w:val="000000"/>
          <w:spacing w:val="0"/>
          <w:sz w:val="32"/>
          <w:szCs w:val="32"/>
          <w:shd w:val="clear" w:fill="FFFFFF"/>
          <w:lang w:eastAsia="zh-CN"/>
        </w:rPr>
        <w:t>我</w:t>
      </w:r>
      <w:r>
        <w:rPr>
          <w:rFonts w:hint="eastAsia" w:ascii="仿宋" w:hAnsi="仿宋" w:eastAsia="仿宋" w:cs="仿宋"/>
          <w:i w:val="0"/>
          <w:iCs w:val="0"/>
          <w:caps w:val="0"/>
          <w:color w:val="000000"/>
          <w:spacing w:val="0"/>
          <w:sz w:val="32"/>
          <w:szCs w:val="32"/>
          <w:shd w:val="clear" w:fill="FFFFFF"/>
        </w:rPr>
        <w:t>局各项工作再上新台阶。</w:t>
      </w:r>
    </w:p>
    <w:p>
      <w:pPr>
        <w:pStyle w:val="10"/>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黑体" w:hAnsi="黑体" w:eastAsia="黑体" w:cs="黑体"/>
          <w:i w:val="0"/>
          <w:iCs w:val="0"/>
          <w:caps w:val="0"/>
          <w:color w:val="000000"/>
          <w:spacing w:val="0"/>
          <w:sz w:val="32"/>
          <w:szCs w:val="32"/>
          <w:shd w:val="clear" w:fill="FFFFFF"/>
          <w:lang w:eastAsia="zh-CN"/>
        </w:rPr>
      </w:pPr>
      <w:r>
        <w:rPr>
          <w:rFonts w:hint="eastAsia" w:ascii="黑体" w:hAnsi="黑体" w:eastAsia="黑体" w:cs="黑体"/>
          <w:i w:val="0"/>
          <w:iCs w:val="0"/>
          <w:caps w:val="0"/>
          <w:color w:val="000000"/>
          <w:spacing w:val="0"/>
          <w:sz w:val="32"/>
          <w:szCs w:val="32"/>
          <w:shd w:val="clear" w:fill="FFFFFF"/>
          <w:lang w:eastAsia="zh-CN"/>
        </w:rPr>
        <w:t>积极化解社会矛盾纠纷</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firstLine="640" w:firstLineChars="200"/>
        <w:jc w:val="both"/>
        <w:textAlignment w:val="auto"/>
        <w:rPr>
          <w:rFonts w:hint="eastAsia" w:ascii="仿宋" w:hAnsi="仿宋" w:eastAsia="仿宋" w:cs="仿宋"/>
          <w:b w:val="0"/>
          <w:bCs w:val="0"/>
          <w:i w:val="0"/>
          <w:iCs w:val="0"/>
          <w:caps w:val="0"/>
          <w:color w:val="000000"/>
          <w:spacing w:val="0"/>
          <w:sz w:val="32"/>
          <w:szCs w:val="32"/>
          <w:shd w:val="clear" w:fill="FFFFFF"/>
          <w:lang w:val="en-US" w:eastAsia="zh-CN"/>
        </w:rPr>
      </w:pPr>
      <w:r>
        <w:rPr>
          <w:rFonts w:hint="eastAsia" w:ascii="仿宋" w:hAnsi="仿宋" w:eastAsia="仿宋" w:cs="仿宋"/>
          <w:b w:val="0"/>
          <w:bCs w:val="0"/>
          <w:i w:val="0"/>
          <w:iCs w:val="0"/>
          <w:caps w:val="0"/>
          <w:color w:val="000000"/>
          <w:spacing w:val="0"/>
          <w:sz w:val="32"/>
          <w:szCs w:val="32"/>
          <w:shd w:val="clear" w:fill="FFFFFF"/>
          <w:lang w:eastAsia="zh-CN"/>
        </w:rPr>
        <w:t>因征地拆迁、土地开发利用、不动产确权登记等引起的土地争议及历史遗留问题，强化宣传引导，注重调解和解，把沟通调解工作贯穿到信访、行政诉讼等各个方面，</w:t>
      </w:r>
      <w:r>
        <w:rPr>
          <w:rFonts w:hint="eastAsia" w:ascii="仿宋" w:hAnsi="仿宋" w:eastAsia="仿宋" w:cs="仿宋"/>
          <w:b w:val="0"/>
          <w:bCs w:val="0"/>
          <w:i w:val="0"/>
          <w:iCs w:val="0"/>
          <w:caps w:val="0"/>
          <w:color w:val="auto"/>
          <w:spacing w:val="0"/>
          <w:sz w:val="32"/>
          <w:szCs w:val="32"/>
          <w:shd w:val="clear" w:fill="FFFFFF"/>
          <w:lang w:val="en-US" w:eastAsia="zh-CN"/>
        </w:rPr>
        <w:t>2025年</w:t>
      </w:r>
      <w:r>
        <w:rPr>
          <w:rFonts w:hint="eastAsia" w:ascii="仿宋" w:hAnsi="仿宋" w:eastAsia="仿宋" w:cs="仿宋"/>
          <w:b w:val="0"/>
          <w:bCs w:val="0"/>
          <w:i w:val="0"/>
          <w:iCs w:val="0"/>
          <w:caps w:val="0"/>
          <w:color w:val="000000"/>
          <w:spacing w:val="0"/>
          <w:sz w:val="32"/>
          <w:szCs w:val="32"/>
          <w:shd w:val="clear" w:fill="FFFFFF"/>
          <w:lang w:eastAsia="zh-CN"/>
        </w:rPr>
        <w:t>共受理信访案件</w:t>
      </w:r>
      <w:r>
        <w:rPr>
          <w:rFonts w:hint="eastAsia" w:ascii="仿宋" w:hAnsi="仿宋" w:eastAsia="仿宋" w:cs="仿宋"/>
          <w:b w:val="0"/>
          <w:bCs w:val="0"/>
          <w:i w:val="0"/>
          <w:iCs w:val="0"/>
          <w:caps w:val="0"/>
          <w:color w:val="000000"/>
          <w:spacing w:val="0"/>
          <w:sz w:val="32"/>
          <w:szCs w:val="32"/>
          <w:shd w:val="clear" w:fill="FFFFFF"/>
          <w:lang w:val="en-US" w:eastAsia="zh-CN"/>
        </w:rPr>
        <w:t>26件</w:t>
      </w:r>
      <w:r>
        <w:rPr>
          <w:rFonts w:hint="eastAsia" w:ascii="仿宋" w:hAnsi="仿宋" w:eastAsia="仿宋" w:cs="仿宋"/>
          <w:b w:val="0"/>
          <w:bCs w:val="0"/>
          <w:i w:val="0"/>
          <w:iCs w:val="0"/>
          <w:caps w:val="0"/>
          <w:color w:val="000000"/>
          <w:spacing w:val="0"/>
          <w:sz w:val="32"/>
          <w:szCs w:val="32"/>
          <w:shd w:val="clear" w:fill="FFFFFF"/>
          <w:lang w:eastAsia="zh-CN"/>
        </w:rPr>
        <w:t>，按时办结率100%。受理1</w:t>
      </w:r>
      <w:bookmarkStart w:id="2" w:name="_GoBack"/>
      <w:bookmarkEnd w:id="2"/>
      <w:r>
        <w:rPr>
          <w:rFonts w:hint="eastAsia" w:ascii="仿宋" w:hAnsi="仿宋" w:eastAsia="仿宋" w:cs="仿宋"/>
          <w:b w:val="0"/>
          <w:bCs w:val="0"/>
          <w:i w:val="0"/>
          <w:iCs w:val="0"/>
          <w:caps w:val="0"/>
          <w:color w:val="000000"/>
          <w:spacing w:val="0"/>
          <w:sz w:val="32"/>
          <w:szCs w:val="32"/>
          <w:shd w:val="clear" w:fill="FFFFFF"/>
          <w:lang w:eastAsia="zh-CN"/>
        </w:rPr>
        <w:t>2345政府服务热线诉求工单</w:t>
      </w:r>
      <w:r>
        <w:rPr>
          <w:rFonts w:hint="eastAsia" w:ascii="仿宋" w:hAnsi="仿宋" w:eastAsia="仿宋" w:cs="仿宋"/>
          <w:b w:val="0"/>
          <w:bCs w:val="0"/>
          <w:i w:val="0"/>
          <w:iCs w:val="0"/>
          <w:caps w:val="0"/>
          <w:color w:val="000000"/>
          <w:spacing w:val="0"/>
          <w:sz w:val="32"/>
          <w:szCs w:val="32"/>
          <w:shd w:val="clear" w:fill="FFFFFF"/>
          <w:lang w:val="en-US" w:eastAsia="zh-CN"/>
        </w:rPr>
        <w:t>86件</w:t>
      </w:r>
      <w:r>
        <w:rPr>
          <w:rFonts w:hint="eastAsia" w:ascii="仿宋" w:hAnsi="仿宋" w:eastAsia="仿宋" w:cs="仿宋"/>
          <w:b w:val="0"/>
          <w:bCs w:val="0"/>
          <w:i w:val="0"/>
          <w:iCs w:val="0"/>
          <w:caps w:val="0"/>
          <w:color w:val="000000"/>
          <w:spacing w:val="0"/>
          <w:sz w:val="32"/>
          <w:szCs w:val="32"/>
          <w:shd w:val="clear" w:fill="FFFFFF"/>
          <w:lang w:eastAsia="zh-CN"/>
        </w:rPr>
        <w:t>，按时办结率100%。</w:t>
      </w:r>
      <w:r>
        <w:rPr>
          <w:rFonts w:hint="eastAsia" w:ascii="仿宋" w:hAnsi="仿宋" w:eastAsia="仿宋" w:cs="仿宋"/>
          <w:b w:val="0"/>
          <w:bCs w:val="0"/>
          <w:i w:val="0"/>
          <w:iCs w:val="0"/>
          <w:caps w:val="0"/>
          <w:color w:val="000000"/>
          <w:spacing w:val="0"/>
          <w:sz w:val="32"/>
          <w:szCs w:val="32"/>
          <w:shd w:val="clear" w:fill="FFFFFF"/>
          <w:lang w:val="en-US" w:eastAsia="zh-CN"/>
        </w:rPr>
        <w:t>参加行政诉讼案件7件。</w:t>
      </w:r>
    </w:p>
    <w:p>
      <w:pPr>
        <w:pStyle w:val="10"/>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rPr>
          <w:rFonts w:hint="eastAsia" w:ascii="黑体" w:hAnsi="黑体" w:eastAsia="黑体" w:cs="黑体"/>
          <w:b w:val="0"/>
          <w:bCs w:val="0"/>
          <w:i w:val="0"/>
          <w:iCs w:val="0"/>
          <w:caps w:val="0"/>
          <w:color w:val="000000"/>
          <w:spacing w:val="0"/>
          <w:sz w:val="32"/>
          <w:szCs w:val="32"/>
          <w:shd w:val="clear" w:fill="FFFFFF"/>
          <w:lang w:eastAsia="zh-CN"/>
        </w:rPr>
      </w:pPr>
      <w:r>
        <w:rPr>
          <w:rFonts w:hint="eastAsia" w:ascii="黑体" w:hAnsi="黑体" w:eastAsia="黑体" w:cs="黑体"/>
          <w:b w:val="0"/>
          <w:bCs w:val="0"/>
          <w:i w:val="0"/>
          <w:iCs w:val="0"/>
          <w:caps w:val="0"/>
          <w:color w:val="000000"/>
          <w:spacing w:val="0"/>
          <w:sz w:val="32"/>
          <w:szCs w:val="32"/>
          <w:shd w:val="clear" w:fill="FFFFFF"/>
          <w:lang w:eastAsia="zh-CN"/>
        </w:rPr>
        <w:t>法治建设工作存在的不足</w:t>
      </w:r>
    </w:p>
    <w:p>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rPr>
          <w:rFonts w:hint="eastAsia" w:ascii="仿宋" w:hAnsi="仿宋" w:eastAsia="仿宋" w:cs="仿宋"/>
          <w:b w:val="0"/>
          <w:bCs w:val="0"/>
          <w:i w:val="0"/>
          <w:iCs w:val="0"/>
          <w:caps w:val="0"/>
          <w:color w:val="000000"/>
          <w:spacing w:val="0"/>
          <w:sz w:val="32"/>
          <w:szCs w:val="32"/>
          <w:shd w:val="clear" w:fill="FFFFFF"/>
          <w:lang w:val="en-US" w:eastAsia="zh-CN"/>
        </w:rPr>
      </w:pPr>
      <w:r>
        <w:rPr>
          <w:rFonts w:hint="eastAsia" w:ascii="仿宋" w:hAnsi="仿宋" w:eastAsia="仿宋" w:cs="仿宋"/>
          <w:b w:val="0"/>
          <w:bCs w:val="0"/>
          <w:i w:val="0"/>
          <w:iCs w:val="0"/>
          <w:caps w:val="0"/>
          <w:color w:val="000000"/>
          <w:spacing w:val="0"/>
          <w:sz w:val="32"/>
          <w:szCs w:val="32"/>
          <w:shd w:val="clear" w:fill="FFFFFF"/>
          <w:lang w:eastAsia="zh-CN"/>
        </w:rPr>
        <w:t>执法队伍建设有待进一步增强。</w:t>
      </w:r>
      <w:r>
        <w:rPr>
          <w:rFonts w:hint="eastAsia" w:ascii="仿宋" w:hAnsi="仿宋" w:eastAsia="仿宋" w:cs="仿宋"/>
          <w:b w:val="0"/>
          <w:bCs w:val="0"/>
          <w:i w:val="0"/>
          <w:iCs w:val="0"/>
          <w:caps w:val="0"/>
          <w:color w:val="000000"/>
          <w:spacing w:val="0"/>
          <w:sz w:val="32"/>
          <w:szCs w:val="32"/>
          <w:shd w:val="clear" w:fill="FFFFFF"/>
          <w:lang w:eastAsia="zh-CN"/>
        </w:rPr>
        <w:t>为扎实推进行政执法权限和力量向基层延伸和下沉，减少执法层级，整合执法资源，提升执法效能，</w:t>
      </w:r>
      <w:r>
        <w:rPr>
          <w:rFonts w:hint="eastAsia" w:ascii="仿宋" w:hAnsi="仿宋" w:eastAsia="仿宋" w:cs="仿宋"/>
          <w:b w:val="0"/>
          <w:bCs w:val="0"/>
          <w:i w:val="0"/>
          <w:iCs w:val="0"/>
          <w:caps w:val="0"/>
          <w:color w:val="000000"/>
          <w:spacing w:val="0"/>
          <w:sz w:val="32"/>
          <w:szCs w:val="32"/>
          <w:shd w:val="clear" w:fill="FFFFFF"/>
          <w:lang w:val="en-US" w:eastAsia="zh-CN"/>
        </w:rPr>
        <w:t>2023年7月1日，部分行政处罚权下放至乡镇（街道），自然资源和规划方面下放6项行政处罚权，我局执法机构也进行了相应调整；2025年，按照中央及省委关于全面建立乡镇（街道）履行职责事项清单工作部署及深入贯彻落实党中央关于完善基层综合执法体制机制的决策部署，自然资源和规划方面下放6项行政处罚权，乡镇（街道）不再行使，由原行政执法机关继续行使，由于行政处罚权的调整、执法机构的调整及自然资源领域业务不断拓展，执法力量不足的问题日益突出，给自然资源领域的保护带来一定困难。</w:t>
      </w:r>
    </w:p>
    <w:p>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rPr>
          <w:rFonts w:hint="eastAsia" w:ascii="黑体" w:hAnsi="黑体" w:eastAsia="黑体" w:cs="黑体"/>
          <w:b w:val="0"/>
          <w:bCs w:val="0"/>
          <w:i w:val="0"/>
          <w:iCs w:val="0"/>
          <w:caps w:val="0"/>
          <w:color w:val="000000"/>
          <w:spacing w:val="0"/>
          <w:sz w:val="32"/>
          <w:szCs w:val="32"/>
          <w:shd w:val="clear" w:fill="FFFFFF"/>
          <w:lang w:val="en-US" w:eastAsia="zh-CN"/>
        </w:rPr>
      </w:pPr>
      <w:r>
        <w:rPr>
          <w:rFonts w:hint="eastAsia" w:ascii="黑体" w:hAnsi="黑体" w:eastAsia="黑体" w:cs="黑体"/>
          <w:b w:val="0"/>
          <w:bCs w:val="0"/>
          <w:i w:val="0"/>
          <w:iCs w:val="0"/>
          <w:caps w:val="0"/>
          <w:color w:val="000000"/>
          <w:spacing w:val="0"/>
          <w:sz w:val="32"/>
          <w:szCs w:val="32"/>
          <w:shd w:val="clear" w:fill="FFFFFF"/>
          <w:lang w:val="en-US" w:eastAsia="zh-CN"/>
        </w:rPr>
        <w:t>十、2026年工作思路</w:t>
      </w:r>
    </w:p>
    <w:p>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rPr>
          <w:rFonts w:hint="eastAsia" w:ascii="仿宋" w:hAnsi="仿宋" w:eastAsia="仿宋" w:cs="仿宋"/>
          <w:b w:val="0"/>
          <w:bCs w:val="0"/>
          <w:i w:val="0"/>
          <w:iCs w:val="0"/>
          <w:caps w:val="0"/>
          <w:color w:val="000000"/>
          <w:spacing w:val="0"/>
          <w:sz w:val="32"/>
          <w:szCs w:val="32"/>
          <w:shd w:val="clear" w:fill="FFFFFF"/>
          <w:lang w:val="en-US" w:eastAsia="zh-CN"/>
        </w:rPr>
      </w:pPr>
      <w:r>
        <w:rPr>
          <w:rFonts w:hint="eastAsia" w:ascii="仿宋" w:hAnsi="仿宋" w:eastAsia="仿宋" w:cs="仿宋"/>
          <w:b w:val="0"/>
          <w:bCs w:val="0"/>
          <w:i w:val="0"/>
          <w:iCs w:val="0"/>
          <w:caps w:val="0"/>
          <w:color w:val="000000"/>
          <w:spacing w:val="0"/>
          <w:sz w:val="32"/>
          <w:szCs w:val="32"/>
          <w:shd w:val="clear" w:fill="FFFFFF"/>
          <w:lang w:val="en-US" w:eastAsia="zh-CN"/>
        </w:rPr>
        <w:t>（一）继续深入学习贯彻习近平法治思想、重要讲话重要指示精神、党的二十大精神和二十届三中全会精神，准确把握核心要义。加强行政执法队伍建设，提高依法行政能力和水平，加强行政执法监督，规范行政执法行为。</w:t>
      </w:r>
    </w:p>
    <w:p>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rPr>
          <w:rFonts w:hint="eastAsia" w:ascii="仿宋" w:hAnsi="仿宋" w:eastAsia="仿宋" w:cs="仿宋"/>
          <w:b w:val="0"/>
          <w:bCs w:val="0"/>
          <w:i w:val="0"/>
          <w:iCs w:val="0"/>
          <w:caps w:val="0"/>
          <w:color w:val="000000"/>
          <w:spacing w:val="0"/>
          <w:sz w:val="32"/>
          <w:szCs w:val="32"/>
          <w:shd w:val="clear" w:fill="FFFFFF"/>
          <w:lang w:val="en-GB" w:eastAsia="zh-CN"/>
        </w:rPr>
      </w:pPr>
      <w:r>
        <w:rPr>
          <w:rFonts w:hint="eastAsia" w:ascii="仿宋" w:hAnsi="仿宋" w:eastAsia="仿宋" w:cs="仿宋"/>
          <w:b w:val="0"/>
          <w:bCs w:val="0"/>
          <w:i w:val="0"/>
          <w:iCs w:val="0"/>
          <w:caps w:val="0"/>
          <w:color w:val="000000"/>
          <w:spacing w:val="0"/>
          <w:sz w:val="32"/>
          <w:szCs w:val="32"/>
          <w:shd w:val="clear" w:fill="FFFFFF"/>
          <w:lang w:val="en-GB" w:eastAsia="zh-CN"/>
        </w:rPr>
        <w:t>（二）严格耕地保护，严厉打击自然资源领域违法违规行为。对新发生的违法占用耕地，坚决拆除到位、复耕到位、销号到位。充分发挥“田长制”管理机制作用，加大动态巡查，压实监管责任，</w:t>
      </w:r>
      <w:r>
        <w:rPr>
          <w:rFonts w:hint="eastAsia" w:ascii="仿宋" w:hAnsi="仿宋" w:eastAsia="仿宋" w:cs="仿宋"/>
          <w:b w:val="0"/>
          <w:bCs w:val="0"/>
          <w:i w:val="0"/>
          <w:iCs w:val="0"/>
          <w:caps w:val="0"/>
          <w:color w:val="000000"/>
          <w:spacing w:val="0"/>
          <w:sz w:val="32"/>
          <w:szCs w:val="32"/>
          <w:shd w:val="clear" w:fill="FFFFFF"/>
          <w:lang w:val="en-US" w:eastAsia="zh-CN"/>
        </w:rPr>
        <w:t>做到</w:t>
      </w:r>
      <w:r>
        <w:rPr>
          <w:rFonts w:hint="eastAsia" w:ascii="仿宋" w:hAnsi="仿宋" w:eastAsia="仿宋" w:cs="仿宋"/>
          <w:b w:val="0"/>
          <w:bCs w:val="0"/>
          <w:i w:val="0"/>
          <w:iCs w:val="0"/>
          <w:caps w:val="0"/>
          <w:color w:val="000000"/>
          <w:spacing w:val="0"/>
          <w:sz w:val="32"/>
          <w:szCs w:val="32"/>
          <w:shd w:val="clear" w:fill="FFFFFF"/>
          <w:lang w:val="en-GB" w:eastAsia="zh-CN"/>
        </w:rPr>
        <w:t>新增违</w:t>
      </w:r>
      <w:r>
        <w:rPr>
          <w:rFonts w:hint="eastAsia" w:ascii="仿宋" w:hAnsi="仿宋" w:eastAsia="仿宋" w:cs="仿宋"/>
          <w:b w:val="0"/>
          <w:bCs w:val="0"/>
          <w:i w:val="0"/>
          <w:iCs w:val="0"/>
          <w:caps w:val="0"/>
          <w:color w:val="000000"/>
          <w:spacing w:val="0"/>
          <w:sz w:val="32"/>
          <w:szCs w:val="32"/>
          <w:shd w:val="clear" w:fill="FFFFFF"/>
          <w:lang w:val="en-US" w:eastAsia="zh-CN"/>
        </w:rPr>
        <w:t>建</w:t>
      </w:r>
      <w:r>
        <w:rPr>
          <w:rFonts w:hint="eastAsia" w:ascii="仿宋" w:hAnsi="仿宋" w:eastAsia="仿宋" w:cs="仿宋"/>
          <w:b w:val="0"/>
          <w:bCs w:val="0"/>
          <w:i w:val="0"/>
          <w:iCs w:val="0"/>
          <w:caps w:val="0"/>
          <w:color w:val="000000"/>
          <w:spacing w:val="0"/>
          <w:sz w:val="32"/>
          <w:szCs w:val="32"/>
          <w:shd w:val="clear" w:fill="FFFFFF"/>
          <w:lang w:val="en-GB" w:eastAsia="zh-CN"/>
        </w:rPr>
        <w:t>“零容忍”，</w:t>
      </w:r>
      <w:r>
        <w:rPr>
          <w:rFonts w:hint="eastAsia" w:ascii="仿宋" w:hAnsi="仿宋" w:eastAsia="仿宋" w:cs="仿宋"/>
          <w:b w:val="0"/>
          <w:bCs w:val="0"/>
          <w:i w:val="0"/>
          <w:iCs w:val="0"/>
          <w:caps w:val="0"/>
          <w:color w:val="000000"/>
          <w:spacing w:val="0"/>
          <w:sz w:val="32"/>
          <w:szCs w:val="32"/>
          <w:shd w:val="clear" w:fill="FFFFFF"/>
          <w:lang w:val="en-US" w:eastAsia="zh-CN"/>
        </w:rPr>
        <w:t>确保</w:t>
      </w:r>
      <w:r>
        <w:rPr>
          <w:rFonts w:hint="eastAsia" w:ascii="仿宋" w:hAnsi="仿宋" w:eastAsia="仿宋" w:cs="仿宋"/>
          <w:b w:val="0"/>
          <w:bCs w:val="0"/>
          <w:i w:val="0"/>
          <w:iCs w:val="0"/>
          <w:caps w:val="0"/>
          <w:color w:val="000000"/>
          <w:spacing w:val="0"/>
          <w:sz w:val="32"/>
          <w:szCs w:val="32"/>
          <w:shd w:val="clear" w:fill="FFFFFF"/>
          <w:lang w:val="en-GB" w:eastAsia="zh-CN"/>
        </w:rPr>
        <w:t>新增违建“零增长”。</w:t>
      </w:r>
    </w:p>
    <w:p>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rPr>
          <w:rFonts w:hint="eastAsia"/>
          <w:lang w:val="en-US" w:eastAsia="zh-CN"/>
        </w:rPr>
      </w:pPr>
      <w:r>
        <w:rPr>
          <w:rFonts w:hint="eastAsia" w:ascii="仿宋" w:hAnsi="仿宋" w:eastAsia="仿宋" w:cs="仿宋"/>
          <w:b w:val="0"/>
          <w:bCs w:val="0"/>
          <w:i w:val="0"/>
          <w:iCs w:val="0"/>
          <w:caps w:val="0"/>
          <w:color w:val="000000"/>
          <w:spacing w:val="0"/>
          <w:sz w:val="32"/>
          <w:szCs w:val="32"/>
          <w:shd w:val="clear" w:fill="FFFFFF"/>
          <w:lang w:val="en-GB" w:eastAsia="zh-CN"/>
        </w:rPr>
        <w:t>（三）站稳人民立场，扎实推进历史遗留问题导致的不动产“登记难”专项整治。</w:t>
      </w:r>
      <w:r>
        <w:rPr>
          <w:rFonts w:hint="eastAsia" w:ascii="仿宋" w:hAnsi="仿宋" w:eastAsia="仿宋" w:cs="仿宋"/>
          <w:b w:val="0"/>
          <w:bCs w:val="0"/>
          <w:i w:val="0"/>
          <w:iCs w:val="0"/>
          <w:caps w:val="0"/>
          <w:color w:val="000000"/>
          <w:spacing w:val="0"/>
          <w:sz w:val="32"/>
          <w:szCs w:val="32"/>
          <w:shd w:val="clear" w:fill="FFFFFF"/>
          <w:lang w:val="en-US" w:eastAsia="zh-CN"/>
        </w:rPr>
        <w:t>按照“尊重历史、实事求是、依法依规、分类处置”的原则，分类制定解决方案和政策措施，推动问题解决。</w:t>
      </w: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等线">
    <w:altName w:val="华文仿宋"/>
    <w:panose1 w:val="02010600030101010101"/>
    <w:charset w:val="86"/>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楷体">
    <w:altName w:val="方正楷体_GBK"/>
    <w:panose1 w:val="02010609060101010101"/>
    <w:charset w:val="00"/>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Standard Symbols PS">
    <w:panose1 w:val="05050102010706020507"/>
    <w:charset w:val="00"/>
    <w:family w:val="auto"/>
    <w:pitch w:val="default"/>
    <w:sig w:usb0="00000003" w:usb1="00000000" w:usb2="00000000" w:usb3="00000000" w:csb0="00000001" w:csb1="00000000"/>
  </w:font>
  <w:font w:name="仿宋">
    <w:altName w:val="方正仿宋_GBK"/>
    <w:panose1 w:val="02010609060101010101"/>
    <w:charset w:val="86"/>
    <w:family w:val="auto"/>
    <w:pitch w:val="default"/>
    <w:sig w:usb0="00000000" w:usb1="00000000" w:usb2="00000016"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8"/>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6BF5EE"/>
    <w:multiLevelType w:val="singleLevel"/>
    <w:tmpl w:val="9D6BF5EE"/>
    <w:lvl w:ilvl="0" w:tentative="0">
      <w:start w:val="8"/>
      <w:numFmt w:val="chineseCounting"/>
      <w:suff w:val="nothing"/>
      <w:lvlText w:val="%1、"/>
      <w:lvlJc w:val="left"/>
      <w:rPr>
        <w:rFonts w:hint="eastAsia"/>
      </w:rPr>
    </w:lvl>
  </w:abstractNum>
  <w:abstractNum w:abstractNumId="1">
    <w:nsid w:val="CD1913AA"/>
    <w:multiLevelType w:val="singleLevel"/>
    <w:tmpl w:val="CD1913AA"/>
    <w:lvl w:ilvl="0" w:tentative="0">
      <w:start w:val="1"/>
      <w:numFmt w:val="chineseCounting"/>
      <w:suff w:val="nothing"/>
      <w:lvlText w:val="（%1）"/>
      <w:lvlJc w:val="left"/>
      <w:rPr>
        <w:rFonts w:hint="eastAsia"/>
      </w:rPr>
    </w:lvl>
  </w:abstractNum>
  <w:abstractNum w:abstractNumId="2">
    <w:nsid w:val="60E50A8D"/>
    <w:multiLevelType w:val="singleLevel"/>
    <w:tmpl w:val="60E50A8D"/>
    <w:lvl w:ilvl="0" w:tentative="0">
      <w:start w:val="1"/>
      <w:numFmt w:val="chineseCounting"/>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kNDkwMTJhYzkzNTZmNDk5YWU2ZTFjZGM0NTdiN2UifQ=="/>
  </w:docVars>
  <w:rsids>
    <w:rsidRoot w:val="2D787759"/>
    <w:rsid w:val="0568206B"/>
    <w:rsid w:val="15FC0009"/>
    <w:rsid w:val="25A14085"/>
    <w:rsid w:val="2D787759"/>
    <w:rsid w:val="2FEE019F"/>
    <w:rsid w:val="3ABF81E6"/>
    <w:rsid w:val="3BE91444"/>
    <w:rsid w:val="3F66699B"/>
    <w:rsid w:val="3FDA091F"/>
    <w:rsid w:val="3FFD85EE"/>
    <w:rsid w:val="47FF30C6"/>
    <w:rsid w:val="4C6315C0"/>
    <w:rsid w:val="52120A13"/>
    <w:rsid w:val="573F5424"/>
    <w:rsid w:val="5DFD1683"/>
    <w:rsid w:val="5DFF98C3"/>
    <w:rsid w:val="62ED4D81"/>
    <w:rsid w:val="67B38FBD"/>
    <w:rsid w:val="6EDF14B3"/>
    <w:rsid w:val="76FFB84D"/>
    <w:rsid w:val="77EDF091"/>
    <w:rsid w:val="796F1B1D"/>
    <w:rsid w:val="7DFD60DE"/>
    <w:rsid w:val="7F6DEA44"/>
    <w:rsid w:val="7FDAA4D8"/>
    <w:rsid w:val="AFE7259F"/>
    <w:rsid w:val="B6F83D6E"/>
    <w:rsid w:val="B8EC7092"/>
    <w:rsid w:val="DDB7C056"/>
    <w:rsid w:val="DF354F2B"/>
    <w:rsid w:val="DFFF2C7C"/>
    <w:rsid w:val="E1FEDDB1"/>
    <w:rsid w:val="EB7FCDA6"/>
    <w:rsid w:val="ED71EF7F"/>
    <w:rsid w:val="EF8B4C3C"/>
    <w:rsid w:val="EFEF5C13"/>
    <w:rsid w:val="F7F78B4F"/>
    <w:rsid w:val="FA7E77EB"/>
    <w:rsid w:val="FA8A8E68"/>
    <w:rsid w:val="FBCF47EA"/>
    <w:rsid w:val="FBFD322B"/>
    <w:rsid w:val="FD773A72"/>
    <w:rsid w:val="FEBB282A"/>
    <w:rsid w:val="FEDEF2A5"/>
    <w:rsid w:val="FFFF20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5">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footnote text"/>
    <w:basedOn w:val="1"/>
    <w:qFormat/>
    <w:uiPriority w:val="0"/>
    <w:pPr>
      <w:snapToGrid w:val="0"/>
      <w:jc w:val="left"/>
    </w:pPr>
    <w:rPr>
      <w:sz w:val="18"/>
      <w:szCs w:val="18"/>
    </w:rPr>
  </w:style>
  <w:style w:type="paragraph" w:styleId="6">
    <w:name w:val="annotation text"/>
    <w:basedOn w:val="1"/>
    <w:qFormat/>
    <w:uiPriority w:val="0"/>
    <w:pPr>
      <w:jc w:val="left"/>
    </w:pPr>
  </w:style>
  <w:style w:type="paragraph" w:styleId="7">
    <w:name w:val="Body Text Indent"/>
    <w:basedOn w:val="1"/>
    <w:unhideWhenUsed/>
    <w:qFormat/>
    <w:uiPriority w:val="99"/>
    <w:pPr>
      <w:spacing w:after="120"/>
      <w:ind w:left="420" w:leftChars="2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1">
    <w:name w:val="Body Text First Indent 2"/>
    <w:basedOn w:val="7"/>
    <w:qFormat/>
    <w:uiPriority w:val="0"/>
    <w:pPr>
      <w:keepNext/>
      <w:spacing w:line="360" w:lineRule="auto"/>
      <w:ind w:firstLine="420" w:firstLineChars="200"/>
    </w:pPr>
    <w:rPr>
      <w:rFonts w:ascii="Calibri" w:hAnsi="Calibri" w:eastAsia="仿宋"/>
      <w:kern w:val="0"/>
      <w:sz w:val="28"/>
      <w:szCs w:val="28"/>
    </w:rPr>
  </w:style>
  <w:style w:type="character" w:styleId="14">
    <w:name w:val="Strong"/>
    <w:basedOn w:val="13"/>
    <w:qFormat/>
    <w:uiPriority w:val="0"/>
    <w:rPr>
      <w:b/>
    </w:rPr>
  </w:style>
  <w:style w:type="paragraph" w:customStyle="1" w:styleId="15">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styleId="17">
    <w:name w:val="No Spacing"/>
    <w:qFormat/>
    <w:uiPriority w:val="1"/>
    <w:pPr>
      <w:widowControl w:val="0"/>
      <w:spacing w:after="0" w:line="240" w:lineRule="auto"/>
    </w:pPr>
    <w:rPr>
      <w:rFonts w:asciiTheme="minorHAnsi" w:hAnsiTheme="minorHAnsi" w:eastAsiaTheme="minorEastAsia" w:cstheme="minorBidi"/>
      <w:kern w:val="2"/>
      <w:sz w:val="22"/>
      <w:szCs w:val="24"/>
      <w:lang w:val="en-US" w:eastAsia="zh-CN" w:bidi="ar-SA"/>
      <w14:ligatures w14:val="standardContextual"/>
    </w:rPr>
  </w:style>
  <w:style w:type="paragraph" w:styleId="18">
    <w:name w:val="List Paragraph"/>
    <w:basedOn w:val="1"/>
    <w:qFormat/>
    <w:uiPriority w:val="0"/>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3152</Words>
  <Characters>3180</Characters>
  <Lines>0</Lines>
  <Paragraphs>0</Paragraphs>
  <TotalTime>26</TotalTime>
  <ScaleCrop>false</ScaleCrop>
  <LinksUpToDate>false</LinksUpToDate>
  <CharactersWithSpaces>3180</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2025-12-02T11:32:00Z</dcterms:created>
  <dc:creator>歌</dc:creator>
  <cp:lastModifiedBy>sugon</cp:lastModifiedBy>
  <dcterms:modified xsi:type="dcterms:W3CDTF">2026-02-09T16:21:44Z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32A22C2FF24440E9811FCC912A15774B_11</vt:lpwstr>
  </property>
  <property fmtid="{D5CDD505-2E9C-101B-9397-08002B2CF9AE}" pid="4" name="KSOTemplateDocerSaveRecord">
    <vt:lpwstr>eyJoZGlkIjoiOWJlZWNlMjdmZDQ5Y2NmYzg4ZDRhMGJjZjU5YzQ1MGUiLCJ1c2VySWQiOiI3NTkwNjg1MTYifQ==</vt:lpwstr>
  </property>
</Properties>
</file>