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高庄镇人民政府关于2025年法治政府建设</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情况的报告</w:t>
      </w:r>
      <w:bookmarkStart w:id="0" w:name="_GoBack"/>
      <w:bookmarkEnd w:id="0"/>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textAlignment w:val="auto"/>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pP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textAlignment w:val="auto"/>
        <w:rPr>
          <w:rFonts w:hint="eastAsia" w:ascii="仿宋" w:hAnsi="仿宋" w:eastAsia="仿宋" w:cs="仿宋"/>
          <w:i w:val="0"/>
          <w:iCs w:val="0"/>
          <w:caps w:val="0"/>
          <w:color w:val="0F1115"/>
          <w:spacing w:val="0"/>
          <w:sz w:val="32"/>
          <w:szCs w:val="32"/>
          <w:shd w:val="clear" w:fill="FFFFFF"/>
          <w:lang w:val="en-US" w:eastAsia="zh-CN"/>
        </w:rPr>
      </w:pPr>
      <w:r>
        <w:rPr>
          <w:rFonts w:hint="eastAsia" w:ascii="仿宋" w:hAnsi="仿宋" w:eastAsia="仿宋" w:cs="仿宋"/>
          <w:i w:val="0"/>
          <w:iCs w:val="0"/>
          <w:caps w:val="0"/>
          <w:color w:val="0F1115"/>
          <w:spacing w:val="0"/>
          <w:kern w:val="2"/>
          <w:sz w:val="32"/>
          <w:szCs w:val="32"/>
          <w:shd w:val="clear" w:fill="FFFFFF"/>
          <w:lang w:val="en-US" w:eastAsia="zh-CN" w:bidi="ar-SA"/>
        </w:rPr>
        <w:t>2025年，高庄镇人民政府在县委、县政府的坚强领导下，坚持以习近平法治思想为根本遵循，严格依照法律法规履行职责，紧紧围绕全市法治政府建设的总体目标与县委、县政府的具体安排，坚持依法履职、依法行政，优化营商环境，健全矛盾纠纷化解机制，强化法治保障能力，全镇法治建设取得新进展、新成效。现将全年法治政府建设情况报告如下：</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textAlignment w:val="auto"/>
        <w:rPr>
          <w:rFonts w:hint="eastAsia" w:ascii="黑体" w:hAnsi="黑体" w:eastAsia="黑体" w:cs="黑体"/>
          <w:b w:val="0"/>
          <w:bCs w:val="0"/>
          <w:i w:val="0"/>
          <w:iCs w:val="0"/>
          <w:caps w:val="0"/>
          <w:color w:val="0F1115"/>
          <w:spacing w:val="0"/>
          <w:sz w:val="32"/>
          <w:szCs w:val="32"/>
        </w:rPr>
      </w:pPr>
      <w:r>
        <w:rPr>
          <w:rStyle w:val="7"/>
          <w:rFonts w:hint="eastAsia" w:ascii="黑体" w:hAnsi="黑体" w:eastAsia="黑体" w:cs="黑体"/>
          <w:b w:val="0"/>
          <w:bCs w:val="0"/>
          <w:i w:val="0"/>
          <w:iCs w:val="0"/>
          <w:caps w:val="0"/>
          <w:color w:val="0F1115"/>
          <w:spacing w:val="0"/>
          <w:sz w:val="32"/>
          <w:szCs w:val="32"/>
          <w:shd w:val="clear" w:fill="FFFFFF"/>
        </w:rPr>
        <w:t>一、着力构建多元共治格局，有效维护基层和谐稳定</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textAlignment w:val="auto"/>
        <w:rPr>
          <w:rFonts w:hint="eastAsia" w:ascii="仿宋" w:hAnsi="仿宋" w:eastAsia="仿宋" w:cs="仿宋"/>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我镇坚持将矛盾纠纷预防调处化解作为法治建设的基础性工程，积极构建源头防控、调解优先、依法化解的多元共治体系。</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楷体" w:hAnsi="楷体" w:eastAsia="楷体" w:cs="楷体"/>
          <w:i w:val="0"/>
          <w:iCs w:val="0"/>
          <w:caps w:val="0"/>
          <w:color w:val="0F1115"/>
          <w:spacing w:val="0"/>
          <w:kern w:val="2"/>
          <w:sz w:val="32"/>
          <w:szCs w:val="32"/>
          <w:shd w:val="clear" w:fill="FFFFFF"/>
          <w:lang w:val="en-US" w:eastAsia="zh-CN" w:bidi="ar-SA"/>
        </w:rPr>
      </w:pPr>
      <w:r>
        <w:rPr>
          <w:rFonts w:hint="eastAsia" w:ascii="楷体" w:hAnsi="楷体" w:eastAsia="楷体" w:cs="楷体"/>
          <w:i w:val="0"/>
          <w:iCs w:val="0"/>
          <w:caps w:val="0"/>
          <w:color w:val="0F1115"/>
          <w:spacing w:val="0"/>
          <w:kern w:val="2"/>
          <w:sz w:val="32"/>
          <w:szCs w:val="32"/>
          <w:shd w:val="clear" w:fill="FFFFFF"/>
          <w:lang w:val="en-US" w:eastAsia="zh-CN" w:bidi="ar-SA"/>
        </w:rPr>
        <w:t>（一）深耕基层调解，筑牢第一道防线</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充分发挥人民调解在矛盾纠纷化解中的基础性作用，健全镇、村、网格三级调解网络。高庄司法所切实履行指导职责，整合调解资源，全年指导参与调处各类矛盾纠纷260余起，绝大部分在基层得到妥善解决，实现了“小事不出村、大事不出镇”。调解工作注重法理情相结合，尤其在处理婚姻家庭、邻里关系、土地权益等常见纠纷时，着力修复社会关系，促进基层和谐。</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楷体" w:hAnsi="楷体" w:eastAsia="楷体" w:cs="楷体"/>
          <w:i w:val="0"/>
          <w:iCs w:val="0"/>
          <w:caps w:val="0"/>
          <w:color w:val="0F1115"/>
          <w:spacing w:val="0"/>
          <w:kern w:val="2"/>
          <w:sz w:val="32"/>
          <w:szCs w:val="32"/>
          <w:shd w:val="clear" w:fill="FFFFFF"/>
          <w:lang w:val="en-US" w:eastAsia="zh-CN" w:bidi="ar-SA"/>
        </w:rPr>
      </w:pPr>
      <w:r>
        <w:rPr>
          <w:rFonts w:hint="eastAsia" w:ascii="楷体" w:hAnsi="楷体" w:eastAsia="楷体" w:cs="楷体"/>
          <w:i w:val="0"/>
          <w:iCs w:val="0"/>
          <w:caps w:val="0"/>
          <w:color w:val="0F1115"/>
          <w:spacing w:val="0"/>
          <w:kern w:val="2"/>
          <w:sz w:val="32"/>
          <w:szCs w:val="32"/>
          <w:shd w:val="clear" w:fill="FFFFFF"/>
          <w:lang w:val="en-US" w:eastAsia="zh-CN" w:bidi="ar-SA"/>
        </w:rPr>
        <w:t>（二）畅通诉求渠道，规范信访工作秩序</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仿宋" w:hAnsi="仿宋" w:eastAsia="仿宋" w:cs="仿宋"/>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坚持运用法治思维和法治方式处理信访问题，严格落实依法分类处理信访诉求工作机制。引导群众依法逐级反映问题，理性表达诉求。通过规范办理程序、加强政策解释和思想疏导，努力推动信访事项的实质化解。全年信访形势总体平稳有序。</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楷体" w:hAnsi="楷体" w:eastAsia="楷体" w:cs="楷体"/>
          <w:i w:val="0"/>
          <w:iCs w:val="0"/>
          <w:caps w:val="0"/>
          <w:color w:val="0F1115"/>
          <w:spacing w:val="0"/>
          <w:kern w:val="2"/>
          <w:sz w:val="32"/>
          <w:szCs w:val="32"/>
          <w:shd w:val="clear" w:fill="FFFFFF"/>
          <w:lang w:val="en-US" w:eastAsia="zh-CN" w:bidi="ar-SA"/>
        </w:rPr>
      </w:pPr>
      <w:r>
        <w:rPr>
          <w:rFonts w:hint="eastAsia" w:ascii="楷体" w:hAnsi="楷体" w:eastAsia="楷体" w:cs="楷体"/>
          <w:i w:val="0"/>
          <w:iCs w:val="0"/>
          <w:caps w:val="0"/>
          <w:color w:val="0F1115"/>
          <w:spacing w:val="0"/>
          <w:kern w:val="2"/>
          <w:sz w:val="32"/>
          <w:szCs w:val="32"/>
          <w:shd w:val="clear" w:fill="FFFFFF"/>
          <w:lang w:val="en-US" w:eastAsia="zh-CN" w:bidi="ar-SA"/>
        </w:rPr>
        <w:t>（三）支持复议诉讼，尊重司法权威</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仿宋" w:hAnsi="仿宋" w:eastAsia="仿宋" w:cs="仿宋"/>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正确看待并积极发挥行政复议、行政诉讼在监督依法行政、化解行政争议中的重要作用。对涉及我镇的复议诉讼案件，依法履行答辩、举证等义务，积极配合案件审理。注重通过沟通协调，在法律框架内寻求争议实质性化解的途径。自觉履行法院生效裁判，维护司法公信力。</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pPr>
      <w:r>
        <w:rPr>
          <w:rFonts w:hint="eastAsia" w:ascii="黑体" w:hAnsi="黑体" w:eastAsia="黑体" w:cs="黑体"/>
          <w:i w:val="0"/>
          <w:iCs w:val="0"/>
          <w:caps w:val="0"/>
          <w:color w:val="0F1115"/>
          <w:spacing w:val="0"/>
          <w:kern w:val="2"/>
          <w:sz w:val="32"/>
          <w:szCs w:val="32"/>
          <w:shd w:val="clear" w:fill="FFFFFF"/>
          <w:lang w:val="en-US" w:eastAsia="zh-CN" w:bidi="ar-SA"/>
        </w:rPr>
        <w:t>二、全面夯实法治工作基础，持续提升依法行政能力</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我们坚持将强化组织保障和队伍建设作为推进法治政府建设的根本支撑，不断提升政府工作人员法治素养和依法履职能力。</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楷体" w:hAnsi="楷体" w:eastAsia="楷体" w:cs="楷体"/>
          <w:i w:val="0"/>
          <w:iCs w:val="0"/>
          <w:caps w:val="0"/>
          <w:color w:val="0F1115"/>
          <w:spacing w:val="0"/>
          <w:kern w:val="2"/>
          <w:sz w:val="32"/>
          <w:szCs w:val="32"/>
          <w:shd w:val="clear" w:fill="FFFFFF"/>
          <w:lang w:val="en-US" w:eastAsia="zh-CN" w:bidi="ar-SA"/>
        </w:rPr>
      </w:pPr>
      <w:r>
        <w:rPr>
          <w:rFonts w:hint="eastAsia" w:ascii="楷体" w:hAnsi="楷体" w:eastAsia="楷体" w:cs="楷体"/>
          <w:i w:val="0"/>
          <w:iCs w:val="0"/>
          <w:caps w:val="0"/>
          <w:color w:val="0F1115"/>
          <w:spacing w:val="0"/>
          <w:kern w:val="2"/>
          <w:sz w:val="32"/>
          <w:szCs w:val="32"/>
          <w:shd w:val="clear" w:fill="FFFFFF"/>
          <w:lang w:val="en-US" w:eastAsia="zh-CN" w:bidi="ar-SA"/>
        </w:rPr>
        <w:t>（一）压实组织领导责任</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仿宋" w:hAnsi="仿宋" w:eastAsia="仿宋" w:cs="仿宋"/>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镇党委切实扛起推进法治建设的主体责任，将法治政府建设纳入全镇发展总体规划和年度工作计划，定期听取汇报，研究解决问题。镇政府主要负责人在党委领导下认真履行推进法治建设第一责任人职责，对法治建设重要工作亲自部署、重大问题亲自过问、重点环节亲自协调。将法治建设成效作为衡量各级领导班子和领导干部工作实绩的重要内容。</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楷体" w:hAnsi="楷体" w:eastAsia="楷体" w:cs="楷体"/>
          <w:i w:val="0"/>
          <w:iCs w:val="0"/>
          <w:caps w:val="0"/>
          <w:color w:val="0F1115"/>
          <w:spacing w:val="0"/>
          <w:kern w:val="2"/>
          <w:sz w:val="32"/>
          <w:szCs w:val="32"/>
          <w:shd w:val="clear" w:fill="FFFFFF"/>
          <w:lang w:val="en-US" w:eastAsia="zh-CN" w:bidi="ar-SA"/>
        </w:rPr>
      </w:pPr>
      <w:r>
        <w:rPr>
          <w:rFonts w:hint="eastAsia" w:ascii="楷体" w:hAnsi="楷体" w:eastAsia="楷体" w:cs="楷体"/>
          <w:i w:val="0"/>
          <w:iCs w:val="0"/>
          <w:caps w:val="0"/>
          <w:color w:val="0F1115"/>
          <w:spacing w:val="0"/>
          <w:kern w:val="2"/>
          <w:sz w:val="32"/>
          <w:szCs w:val="32"/>
          <w:shd w:val="clear" w:fill="FFFFFF"/>
          <w:lang w:val="en-US" w:eastAsia="zh-CN" w:bidi="ar-SA"/>
        </w:rPr>
        <w:t>（二）强化法治宣传教育</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仿宋" w:hAnsi="仿宋" w:eastAsia="仿宋" w:cs="仿宋"/>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全面落实“谁执法谁普法”普法责任制，紧扣基层需求和群众关切开展针对性普法。高庄司法所牵头，联合相关部门，围绕宪法、民法典、乡村振兴、安全生产、防范电信网络诈骗等重点内容，全年累计开展形式多样的普法宣传活动20场，直接服务群众3000余人次，发放各类法治宣传品、资料2000余份。积极拓展线上普法阵地，运用新媒体平台推送法律知识，营造了尊法学法守法用法的良好社会氛围。</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楷体" w:hAnsi="楷体" w:eastAsia="楷体" w:cs="楷体"/>
          <w:i w:val="0"/>
          <w:iCs w:val="0"/>
          <w:caps w:val="0"/>
          <w:color w:val="0F1115"/>
          <w:spacing w:val="0"/>
          <w:kern w:val="2"/>
          <w:sz w:val="32"/>
          <w:szCs w:val="32"/>
          <w:shd w:val="clear" w:fill="FFFFFF"/>
          <w:lang w:val="en-US" w:eastAsia="zh-CN" w:bidi="ar-SA"/>
        </w:rPr>
      </w:pPr>
      <w:r>
        <w:rPr>
          <w:rFonts w:hint="eastAsia" w:ascii="楷体" w:hAnsi="楷体" w:eastAsia="楷体" w:cs="楷体"/>
          <w:i w:val="0"/>
          <w:iCs w:val="0"/>
          <w:caps w:val="0"/>
          <w:color w:val="0F1115"/>
          <w:spacing w:val="0"/>
          <w:kern w:val="2"/>
          <w:sz w:val="32"/>
          <w:szCs w:val="32"/>
          <w:shd w:val="clear" w:fill="FFFFFF"/>
          <w:lang w:val="en-US" w:eastAsia="zh-CN" w:bidi="ar-SA"/>
        </w:rPr>
        <w:t>（三）建强法治专门队伍</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仿宋" w:hAnsi="仿宋" w:eastAsia="仿宋" w:cs="仿宋"/>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加强镇司法所规范化建设，保障其人员配备，支持其充分发挥在基层法治建设中的综合协调和指导作用。重视法治人才培养，通过组织参加专题培训、鼓励自学等方式，提升镇政府工作人员，特别是执法人员的法律专业素养和依法办事能力。发挥法律顾问在重大决策、合同审查、矛盾化解中的专业作用，为政府依法行政提供智力支持。</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ascii="Segoe UI" w:hAnsi="Segoe UI" w:eastAsia="Segoe UI" w:cs="Segoe UI"/>
          <w:i w:val="0"/>
          <w:iCs w:val="0"/>
          <w:caps w:val="0"/>
          <w:color w:val="0F1115"/>
          <w:spacing w:val="0"/>
          <w:sz w:val="32"/>
          <w:szCs w:val="32"/>
        </w:rPr>
      </w:pPr>
      <w:r>
        <w:rPr>
          <w:rFonts w:hint="default" w:ascii="黑体" w:hAnsi="黑体" w:eastAsia="黑体" w:cs="黑体"/>
          <w:i w:val="0"/>
          <w:iCs w:val="0"/>
          <w:caps w:val="0"/>
          <w:color w:val="0F1115"/>
          <w:spacing w:val="0"/>
          <w:kern w:val="2"/>
          <w:sz w:val="32"/>
          <w:szCs w:val="32"/>
          <w:shd w:val="clear" w:fill="FFFFFF"/>
          <w:lang w:val="en-US" w:eastAsia="zh-CN" w:bidi="ar-SA"/>
        </w:rPr>
        <w:t>三、</w:t>
      </w:r>
      <w:r>
        <w:rPr>
          <w:rFonts w:hint="eastAsia" w:ascii="黑体" w:hAnsi="黑体" w:eastAsia="黑体" w:cs="黑体"/>
          <w:i w:val="0"/>
          <w:iCs w:val="0"/>
          <w:caps w:val="0"/>
          <w:color w:val="0F1115"/>
          <w:spacing w:val="0"/>
          <w:kern w:val="2"/>
          <w:sz w:val="32"/>
          <w:szCs w:val="32"/>
          <w:shd w:val="clear" w:fill="FFFFFF"/>
          <w:lang w:val="en-US" w:eastAsia="zh-CN" w:bidi="ar-SA"/>
        </w:rPr>
        <w:t>主要不足与改进方向</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仿宋" w:hAnsi="仿宋" w:eastAsia="仿宋" w:cs="仿宋"/>
          <w:i w:val="0"/>
          <w:iCs w:val="0"/>
          <w:caps w:val="0"/>
          <w:color w:val="0F1115"/>
          <w:spacing w:val="0"/>
          <w:kern w:val="2"/>
          <w:sz w:val="32"/>
          <w:szCs w:val="32"/>
          <w:shd w:val="clear" w:fill="FFFFFF"/>
          <w:lang w:val="en-US" w:eastAsia="zh-CN" w:bidi="ar-SA"/>
        </w:rPr>
      </w:pPr>
      <w:r>
        <w:rPr>
          <w:rFonts w:hint="eastAsia" w:ascii="仿宋" w:hAnsi="仿宋" w:eastAsia="仿宋" w:cs="仿宋"/>
          <w:i w:val="0"/>
          <w:iCs w:val="0"/>
          <w:caps w:val="0"/>
          <w:color w:val="0F1115"/>
          <w:spacing w:val="0"/>
          <w:kern w:val="2"/>
          <w:sz w:val="32"/>
          <w:szCs w:val="32"/>
          <w:shd w:val="clear" w:fill="FFFFFF"/>
          <w:lang w:val="en-US" w:eastAsia="zh-CN" w:bidi="ar-SA"/>
        </w:rPr>
        <w:t>过去一年，高庄镇在法治政府建设方面进行了一系列探索和实践，特别是在矛盾多元化解和法治基础夯实方面取得了一定成效，政府工作人员的法治意识和服务能力有所增强。同时，我们也清醒认识到，对照更高标准和要求，我镇在行政决策的精细化、执法行为的规范化、公共法律服务的均等化等方面仍有待加强。</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rPr>
          <w:rFonts w:hint="eastAsia" w:ascii="Times New Roman" w:hAnsi="Times New Roman" w:eastAsia="仿宋_GB2312" w:cs="Times New Roman"/>
          <w:i w:val="0"/>
          <w:iCs w:val="0"/>
          <w:caps w:val="0"/>
          <w:color w:val="0F1115"/>
          <w:spacing w:val="0"/>
          <w:sz w:val="32"/>
          <w:szCs w:val="32"/>
          <w:shd w:val="clear" w:fill="FFFFFF"/>
          <w:lang w:val="en-US" w:eastAsia="zh-CN"/>
        </w:rPr>
      </w:pPr>
      <w:r>
        <w:rPr>
          <w:rFonts w:hint="eastAsia" w:ascii="仿宋" w:hAnsi="仿宋" w:eastAsia="仿宋" w:cs="仿宋"/>
          <w:i w:val="0"/>
          <w:iCs w:val="0"/>
          <w:caps w:val="0"/>
          <w:color w:val="0F1115"/>
          <w:spacing w:val="0"/>
          <w:kern w:val="2"/>
          <w:sz w:val="32"/>
          <w:szCs w:val="32"/>
          <w:shd w:val="clear" w:fill="FFFFFF"/>
          <w:lang w:val="en-US" w:eastAsia="zh-CN" w:bidi="ar-SA"/>
        </w:rPr>
        <w:t>下一步，高庄镇人民政府将继续坚持以习近平法治思想为指导，紧紧围绕经济社会发展大局和人民群众法治需求，补短板、强弱项、固根基：一是持续深化基层依法治理，完善共建共治共享的社会治理格局；二是着力提升行政执法规范化水平，确保权力在法治轨道上运行；三是不断优化公共法律服务供给，增强人民群众的法治获得感；四是全面加强法治队伍建设，为法治高庄建设提供坚实人才保障。我们将以更加坚定的决心和扎实的举措，推动我镇法治政府建设再上新台阶，为建设更高水平的平安高庄、法治高庄奠定坚实基础。</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goe UI">
    <w:altName w:val="Noto Naskh Arabic"/>
    <w:panose1 w:val="020B0502040204020203"/>
    <w:charset w:val="00"/>
    <w:family w:val="auto"/>
    <w:pitch w:val="default"/>
    <w:sig w:usb0="00000000" w:usb1="00000000"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Noto Naskh Arabic">
    <w:panose1 w:val="020B0502040504020204"/>
    <w:charset w:val="00"/>
    <w:family w:val="auto"/>
    <w:pitch w:val="default"/>
    <w:sig w:usb0="00002000" w:usb1="80000000" w:usb2="00000008" w:usb3="00000000" w:csb0="00000041" w:csb1="00080000"/>
  </w:font>
  <w:font w:name="DejaVu Sans">
    <w:panose1 w:val="020B0603030804020204"/>
    <w:charset w:val="00"/>
    <w:family w:val="auto"/>
    <w:pitch w:val="default"/>
    <w:sig w:usb0="E7006EFF" w:usb1="D200FDFF" w:usb2="0A246029" w:usb3="0400200C" w:csb0="600001FF" w:csb1="DFFF0000"/>
  </w:font>
  <w:font w:name="华文楷体">
    <w:panose1 w:val="02010600040101010101"/>
    <w:charset w:val="86"/>
    <w:family w:val="auto"/>
    <w:pitch w:val="default"/>
    <w:sig w:usb0="00000287" w:usb1="080F0000" w:usb2="00000000" w:usb3="00000000" w:csb0="0004009F" w:csb1="DFD70000"/>
  </w:font>
  <w:font w:name="幼圆">
    <w:panose1 w:val="0201050906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9124AF"/>
    <w:rsid w:val="025A34EF"/>
    <w:rsid w:val="057DB64A"/>
    <w:rsid w:val="07322345"/>
    <w:rsid w:val="075C73C2"/>
    <w:rsid w:val="17E92EF4"/>
    <w:rsid w:val="1C511068"/>
    <w:rsid w:val="1DA5166B"/>
    <w:rsid w:val="1F0C1276"/>
    <w:rsid w:val="1F612C06"/>
    <w:rsid w:val="1F9279CD"/>
    <w:rsid w:val="2010196E"/>
    <w:rsid w:val="219124AF"/>
    <w:rsid w:val="25852ABC"/>
    <w:rsid w:val="26913EC4"/>
    <w:rsid w:val="284D4DD9"/>
    <w:rsid w:val="2CB04470"/>
    <w:rsid w:val="2CEB696E"/>
    <w:rsid w:val="343706EB"/>
    <w:rsid w:val="38BD38B5"/>
    <w:rsid w:val="3914724D"/>
    <w:rsid w:val="3FBE9A25"/>
    <w:rsid w:val="40297A82"/>
    <w:rsid w:val="464C6278"/>
    <w:rsid w:val="477512A9"/>
    <w:rsid w:val="47ED46A0"/>
    <w:rsid w:val="48362D3C"/>
    <w:rsid w:val="4E3A2F69"/>
    <w:rsid w:val="52778AA1"/>
    <w:rsid w:val="529671F9"/>
    <w:rsid w:val="56D55FE2"/>
    <w:rsid w:val="574F6046"/>
    <w:rsid w:val="594F1EAF"/>
    <w:rsid w:val="5A5A29C9"/>
    <w:rsid w:val="5B0D5B7E"/>
    <w:rsid w:val="5BDD038A"/>
    <w:rsid w:val="5E6BA19E"/>
    <w:rsid w:val="5E99597B"/>
    <w:rsid w:val="650E0E71"/>
    <w:rsid w:val="68B47F81"/>
    <w:rsid w:val="6AB16D4F"/>
    <w:rsid w:val="6BFF7908"/>
    <w:rsid w:val="6CA65E33"/>
    <w:rsid w:val="6FBB063E"/>
    <w:rsid w:val="6FF7F501"/>
    <w:rsid w:val="70E37655"/>
    <w:rsid w:val="71A52B5D"/>
    <w:rsid w:val="73E84F83"/>
    <w:rsid w:val="75826D11"/>
    <w:rsid w:val="758F7D6B"/>
    <w:rsid w:val="77BA5599"/>
    <w:rsid w:val="77DEE9CD"/>
    <w:rsid w:val="77EE068E"/>
    <w:rsid w:val="79022643"/>
    <w:rsid w:val="79F9EFEB"/>
    <w:rsid w:val="7D9DB29A"/>
    <w:rsid w:val="7DEF7F92"/>
    <w:rsid w:val="7EEFDFE9"/>
    <w:rsid w:val="7F2F50FC"/>
    <w:rsid w:val="7FFF46DD"/>
    <w:rsid w:val="7FFF717A"/>
    <w:rsid w:val="BB3F78EC"/>
    <w:rsid w:val="BBB905B4"/>
    <w:rsid w:val="CDDF8CB4"/>
    <w:rsid w:val="D0AD4AB5"/>
    <w:rsid w:val="D237016B"/>
    <w:rsid w:val="DBFDF24C"/>
    <w:rsid w:val="F3CF322A"/>
    <w:rsid w:val="F797AA8A"/>
    <w:rsid w:val="F902A7E2"/>
    <w:rsid w:val="FAF588D0"/>
    <w:rsid w:val="FCDE7D40"/>
    <w:rsid w:val="FD69C9E0"/>
    <w:rsid w:val="FEBF9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99</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2026-01-21T15:07:00Z</dcterms:created>
  <dc:creator>Echo</dc:creator>
  <cp:lastModifiedBy>sugon</cp:lastModifiedBy>
  <dcterms:modified xsi:type="dcterms:W3CDTF">2026-02-11T09:30:45Z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E9980C0EF07749E9AD1E50B024C529E0_11</vt:lpwstr>
  </property>
  <property fmtid="{D5CDD505-2E9C-101B-9397-08002B2CF9AE}" pid="4" name="KSOTemplateDocerSaveRecord">
    <vt:lpwstr>eyJoZGlkIjoiM2Y3NzMxNDdjZDdmYjIwODE4Njc3MjY1YmMzMzlmOWQiLCJ1c2VySWQiOiIxMTIxNjQ1MTM0In0=</vt:lpwstr>
  </property>
</Properties>
</file>