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辛村镇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人民政府关于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2025年法治政府建设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情况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的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报告</w:t>
      </w:r>
      <w:bookmarkStart w:id="8" w:name="_GoBack"/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2025年，辛村镇坚持以习近平法治思想为指导，全面贯彻党的二十大和二十届二中、三中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、四中</w:t>
      </w:r>
      <w:r>
        <w:rPr>
          <w:rFonts w:hint="eastAsia" w:ascii="仿宋" w:hAnsi="仿宋" w:eastAsia="仿宋" w:cs="仿宋"/>
          <w:sz w:val="32"/>
          <w:szCs w:val="32"/>
        </w:rPr>
        <w:t>全会精神，严格按照中央、省、市、县关于法治政府建设的部署要求，紧紧围绕职能科学、权责法定、执法严明、公开公正、智能高效、廉洁诚信、人民满意的建设目标，将法治思维和法治方式贯穿于镇域治理、乡村振兴、民生服务、平安建设全过程，扎实推进依法行政、规范执法、普法宣传、矛盾化解等重点工作，全镇法治政府建设取得明显成效，为全镇经济社会高质量发展提供了坚实法治保障。现将2025年度工作情况报告如下：</w:t>
      </w:r>
      <w:bookmarkStart w:id="0" w:name="heading_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一、强化组织领导，压实法治建设政治责任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镇党委、政府始终把法治政府建设摆在突出位置，坚持高位统筹、系统推进、闭环落实，确保法治建设各项工作落地见效。一是健全领导体系。成立由镇党委书记、镇长任双组长，分管领导任副组长，各办公室、各村负责人为成员的法治政府建设工作领导小组，明确办公室设在平安法治办，负责日常统筹协调、督促检查和总结上报。将法治政府建设纳入年度工作要点、绩效考核和干部述职重要内容，与中心工作同部署、同推进、同落实、同考核，形成党委领导、政府负责、部门协同、社会参与的工作格局。全年召开党委专题会议研究法治工作4次，召开工作推进会3次，及时解决法治建设中的重点难点问题。二是压实第一责任人职责。严格落实党政主要负责人履行推进法治建设第一责任人职责，镇主要领导带头学习习近平法治思想、带头讲法治课、带头依法决策、带头接受监督，定期听取法治工作汇报，亲自部署重点任务、协调难点问题。班子成员严格落实“一岗双责”，抓好分管领域依法行政、执法监管、普法宣传等工作，推动法治建设责任层层传导、落实到人。三是强化制度保障。完善重大行政决策、合法性审查、行政执法、政务公开、法律顾问管理等制度，进一步规范行政决策和执法程序。持续深化“一村一法律顾问”制度，聘请法律顾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</w:t>
      </w:r>
      <w:r>
        <w:rPr>
          <w:rFonts w:hint="eastAsia" w:ascii="仿宋" w:hAnsi="仿宋" w:eastAsia="仿宋" w:cs="仿宋"/>
          <w:sz w:val="32"/>
          <w:szCs w:val="32"/>
        </w:rPr>
        <w:t>名，全年参与重大事项审查、合同审核、纠纷调解、普法宣讲等工作36次，出具法律意见22条，有效防范行政法律风险，提升政府依法办事水平。</w:t>
      </w:r>
      <w:bookmarkStart w:id="1" w:name="heading_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二、坚持依法决策，规范行政权力运行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始终把依法决策、科学决策、民主决策作为政府工作的基本准则，不断完善决策机制，强化权力监督，全面提升行政运行规范化水平。一是严格执行重大行政决策程序。全面落实公众参与、专家论证、风险评估、合法性审查、集体讨论决定的法定程序，对涉及镇域发展规划、重大项目建设、民生政策制定、集体资产处置等重要事项，一律广泛征求群众意见，开展合法性审查和风险评估，提交镇党委、政府会议集体研究决定，确保决策程序正当、过程公开、责任明确。2025年，全镇所有重大决策均严格履行法定程序，未发生违法决策、决策失误等问题。二是全面推进政务公开。坚持以公开为常态、不公开为例外，依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村级</w:t>
      </w:r>
      <w:r>
        <w:rPr>
          <w:rFonts w:hint="eastAsia" w:ascii="仿宋" w:hAnsi="仿宋" w:eastAsia="仿宋" w:cs="仿宋"/>
          <w:sz w:val="32"/>
          <w:szCs w:val="32"/>
        </w:rPr>
        <w:t>政务公开栏，及时公开政策文件、项目实施、行政执法、办事流程等内容，保障群众知情权、参与权、表达权和监督权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及时回应群众咨询和诉求89件，政府工作透明度持续提升。三是自觉接受各方监督。主动接受镇人大监督，定期报告法治政府建设工作，认真办理人大代表建议11件，办结率、满意率均为100%。自觉接受司法监督、监察监督、社会监督和舆论监督，畅通群众投诉举报渠道。加强内部行政督查，对依法行政、政策落实、执法规范等情况开展常态化督查6次，及时整改存在问题14个，确保行政权力依法规范运行。</w:t>
      </w:r>
      <w:bookmarkStart w:id="2" w:name="heading_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三、规范执法行为，提升公正文明执法水平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严格规范公正文明执法为目标，不断健全执法机制、强化队伍建设、提升执法效能，切实维护社会公平正义和群众合法权益。一是严格落实行政执法“三项制度”。全面推行行政执法公示、执法全过程记录、重大执法决定法制审核制度，梳理行政执法事项清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</w:t>
      </w:r>
      <w:r>
        <w:rPr>
          <w:rFonts w:hint="eastAsia" w:ascii="仿宋" w:hAnsi="仿宋" w:eastAsia="仿宋" w:cs="仿宋"/>
          <w:sz w:val="32"/>
          <w:szCs w:val="32"/>
        </w:rPr>
        <w:t>项，明确执法主体、权限、程序和责任，实现执法信息公开透明、执法过程全程留痕、重大决定合法合规。加强部门协同联动，联合县级相关部门开展联合执法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次，有效提升执法合力和监管效能。二是突出重点领域执法监管。聚焦安全生产、生态环保、耕地保护、食品安全、消防安全、违法建设、集镇管理等重点领域，持续开展专项整治和执法行动，严厉打击各类违法违规行为。坚持教育与处罚相结合，积极推行说理式执法、柔性执法，做到宽严相济、法理相融，坚决杜绝粗暴执法、选择性执法。全年开展专项执法行动15次，整改各类隐患73处，执法质效明显提升。三是加强执法队伍建设。组织行政执法人员参加上级法律法规培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次，开展镇内法治学习、执法演练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次，不断提升执法人员法治素养和专业能力。严格执行执法人员资格管理制度，全部执法人员持证上岗、亮证执法，努力打造一支政治坚定、作风过硬、业务精通、纪律严明的基层执法队伍。</w:t>
      </w:r>
      <w:bookmarkStart w:id="3" w:name="heading_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四、深化普法宣传，营造全民守法良好氛围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“八五”普法实施为契机，聚焦重点对象、重点领域、重点节点，开展多层次、全覆盖法治宣传教育，推动法治理念深入人心。一是抓好干部带头学法。坚持把法治学习纳入党委理论学习中心组学习、干部例会学习重要内容，定期组织学习宪法、民法典、行政处罚法等法律法规，开展专题法治讲座4次、法律知识测试2次，推动领导干部带头尊法学法守法用法，不断提升运用法治方式解决问题、推动工作的能力。二是开展精准普法宣传。深入开展“法律七进”活动，针对农村群众、青少年、企业职工、社区矫正对象等重点群体，开展法治讲座、以案释法、现场咨询等宣传活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场。培育农村“法律明白人”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129</w:t>
      </w:r>
      <w:r>
        <w:rPr>
          <w:rFonts w:hint="eastAsia" w:ascii="仿宋" w:hAnsi="仿宋" w:eastAsia="仿宋" w:cs="仿宋"/>
          <w:sz w:val="32"/>
          <w:szCs w:val="32"/>
        </w:rPr>
        <w:t>名，充分发挥其扎根基层、服务群众的优势，把法律知识送到群众家门口。三是创新普法方式载体。结合“4·15”全民国家安全教育日、“12·4”国家宪法日等重要节点，开展主题法治宣传活动6次。通过悬挂横幅、发放资料、大喇叭广播、短视频推送、文艺演出等群众喜闻乐见的形式，发放宣传资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6000</w:t>
      </w:r>
      <w:r>
        <w:rPr>
          <w:rFonts w:hint="eastAsia" w:ascii="仿宋" w:hAnsi="仿宋" w:eastAsia="仿宋" w:cs="仿宋"/>
          <w:sz w:val="32"/>
          <w:szCs w:val="32"/>
        </w:rPr>
        <w:t>余份，受教育群众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3万</w:t>
      </w:r>
      <w:r>
        <w:rPr>
          <w:rFonts w:hint="eastAsia" w:ascii="仿宋" w:hAnsi="仿宋" w:eastAsia="仿宋" w:cs="仿宋"/>
          <w:sz w:val="32"/>
          <w:szCs w:val="32"/>
        </w:rPr>
        <w:t>人次。加强民主法治示范村创建，打造法治文化广场、法治文化长廊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处，让群众在潜移默化中提升法治意识。</w:t>
      </w:r>
      <w:bookmarkStart w:id="4" w:name="heading_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五、健全化解机制，维护基层社会和谐稳定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坚持和发展新时代“枫桥经验”，健全矛盾纠纷多元化解机制，强化源头治理、前端化解，全力维护镇域社会平安稳定。一是构建三级化解体系。建立镇、村、组三级矛盾纠纷排查化解网络，整合综治、司法、信访、派出所、法律顾问等力量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健全</w:t>
      </w:r>
      <w:r>
        <w:rPr>
          <w:rFonts w:hint="eastAsia" w:ascii="仿宋" w:hAnsi="仿宋" w:eastAsia="仿宋" w:cs="仿宋"/>
          <w:sz w:val="32"/>
          <w:szCs w:val="32"/>
        </w:rPr>
        <w:t>矛盾纠纷调解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委员会调解机制</w:t>
      </w:r>
      <w:r>
        <w:rPr>
          <w:rFonts w:hint="eastAsia" w:ascii="仿宋" w:hAnsi="仿宋" w:eastAsia="仿宋" w:cs="仿宋"/>
          <w:sz w:val="32"/>
          <w:szCs w:val="32"/>
        </w:rPr>
        <w:t>，实行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“矛盾调解五级调解”</w:t>
      </w:r>
      <w:r>
        <w:rPr>
          <w:rFonts w:hint="eastAsia" w:ascii="仿宋" w:hAnsi="仿宋" w:eastAsia="仿宋" w:cs="仿宋"/>
          <w:sz w:val="32"/>
          <w:szCs w:val="32"/>
        </w:rPr>
        <w:t>工作模式，完善人民调解、行政调解、司法调解联动工作体系，提升矛盾纠纷化解合力。二是常态化排查化解矛盾。坚持日常排查与集中排查相结合，全面排查与重点排查相结合，对婚姻家庭、邻里关系、土地权属、劳动争议等领域矛盾纠纷做到早发现、早介入、早化解。2025年，全镇共排查化解各类矛盾纠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112</w:t>
      </w:r>
      <w:r>
        <w:rPr>
          <w:rFonts w:hint="eastAsia" w:ascii="仿宋" w:hAnsi="仿宋" w:eastAsia="仿宋" w:cs="仿宋"/>
          <w:sz w:val="32"/>
          <w:szCs w:val="32"/>
        </w:rPr>
        <w:t>起，化解率达98.2%，实现小事不出村、大事不出镇、矛盾不上交。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接待群众来访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96人次，受理信访事项64件，办结64件，办结率100%。</w:t>
      </w:r>
      <w:r>
        <w:rPr>
          <w:rFonts w:hint="eastAsia" w:ascii="仿宋" w:hAnsi="仿宋" w:eastAsia="仿宋" w:cs="仿宋"/>
          <w:sz w:val="32"/>
          <w:szCs w:val="32"/>
        </w:rPr>
        <w:t>三是强化重点人群服务管理。严格落实社区矫正对象、刑满释放人员、严重精神障碍患者等重点人群的服务管理措施，实行一人一档、精准管控、帮扶帮教，全年开展走访帮教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336</w:t>
      </w:r>
      <w:r>
        <w:rPr>
          <w:rFonts w:hint="eastAsia" w:ascii="仿宋" w:hAnsi="仿宋" w:eastAsia="仿宋" w:cs="仿宋"/>
          <w:sz w:val="32"/>
          <w:szCs w:val="32"/>
        </w:rPr>
        <w:t>人次，全力预防和减少风险隐患。依法规范信访工作秩序，畅通信访渠道，及时解决群众合理诉求，化解信访积案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件，切实维护群众合法权益和社会大局稳定。</w:t>
      </w:r>
      <w:bookmarkStart w:id="5" w:name="heading_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六、优化法治服务，增强群众法治获得感</w:t>
      </w:r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坚持以人民为中心的发展思想，把法治建设与民生服务、基层治理紧密结合，不断提升群众的获得感、幸福感、安全感。一是提升政务服务效能。深化“放管服”改革，规范镇便民服务中心和村便民服务站运行，梳理政务服务事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265</w:t>
      </w:r>
      <w:r>
        <w:rPr>
          <w:rFonts w:hint="eastAsia" w:ascii="仿宋" w:hAnsi="仿宋" w:eastAsia="仿宋" w:cs="仿宋"/>
          <w:sz w:val="32"/>
          <w:szCs w:val="32"/>
        </w:rPr>
        <w:t>项，推行“一窗受理、一次办结、就近可办、网上能办”，简化办事流程，压缩办理时限，提高服务效率，全年办理各类政务服务事项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4000</w:t>
      </w:r>
      <w:r>
        <w:rPr>
          <w:rFonts w:hint="eastAsia" w:ascii="仿宋" w:hAnsi="仿宋" w:eastAsia="仿宋" w:cs="仿宋"/>
          <w:sz w:val="32"/>
          <w:szCs w:val="32"/>
        </w:rPr>
        <w:t>余件，群众办事更加便捷高效。二是强化基层法律服务。积极推进法律援助、法律咨询向基层延伸，为老年人、残疾人、困难群众等群体提供免费法律服务和法律援助31件，切实维护弱势群体合法权益。围绕乡村振兴、产业发展、基层治理等重点工作，提供精准法律服务45次，为经济社会发展保驾护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三是推动法治融入基层治理。坚持自治、法治、德治相结合，将法治要求融入村规民约、议事决策、村务公开等各个环节，不断提升基层治理法治化水平。依法整治群众反映强烈的突出问题，守护公共安全、生态环境和粮食安全，以法治保障乡村全面振兴</w:t>
      </w:r>
      <w:bookmarkStart w:id="6" w:name="heading_6"/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七、存在的问题与不足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在肯定成绩的同时，我镇法治政府建设仍存在一些短板和不足：一是部分干部法治思维不够强，运用法治方式处理复杂问题的能力有待提升；二是基层执法力量薄弱，专业化水平不高，执法规范化建设仍需加强；三是普法宣传的针对性和实效性有待进一步提高，群众法治意识仍需持续培育；四是矛盾纠纷源头化解能力不足，基层调解队伍专业化水平有待提升；五是法治建设与基层治理融合不够深入，法治赋能作用发挥不充分</w:t>
      </w:r>
      <w:bookmarkStart w:id="7" w:name="heading_7"/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八、下一步工作打算</w:t>
      </w:r>
      <w:bookmark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2026年，辛村镇将继续坚持以习近平法治思想为指导，紧盯法治政府建设目标任务，补短板、强弱项、提质效，推动法治政府建设再上新台阶。一是持续强化政治引领，压紧压实法治建设责任，健全工作机制，严格督查考核，确保各项任务落地落实。二是持续规范行政行为，严格依法决策，深化政务公开，强化权力监督，不断提升依法行政水平。三是持续提升执法效能，严格落实行政执法“三项制度”，加强队伍建设，规范执法行为，切实做到严格规范公正文明执法。四是持续深化普法宣传，创新方式方法，突出重点对象，增强普法实效，营造全民尊法学法守法用法的浓厚氛围。五是持续健全化解机制，坚持和发展新时代“枫桥经验”，强化源头治理，全力维护社会和谐稳定。六是持续推动法治融合，把法治建设与基层治理、乡村振兴、民生保障深度融合，以高水平法治保障全镇经济社会高质量发展，为建设更高水平的平安辛村、法治辛村作出更大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辛村镇人民政府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2025年12月25日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jc w:val="both"/>
        <w:textAlignment w:val="auto"/>
      </w:pPr>
    </w:p>
    <w:sectPr>
      <w:footerReference r:id="rId3" w:type="default"/>
      <w:pgSz w:w="11905" w:h="16840"/>
      <w:pgMar w:top="2098" w:right="1474" w:bottom="1984" w:left="1587" w:header="720" w:footer="720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hdrShapeDefaults>
    <o:shapelayout v:ext="edit">
      <o:idmap v:ext="edit" data="2"/>
    </o:shapelayout>
  </w:hdrShapeDefaults>
  <w:compat>
    <w:useFELayout/>
    <w:splitPgBreakAndParaMark/>
    <w:compatSetting w:name="compatibilityMode" w:uri="http://schemas.microsoft.com/office/word" w:val="12"/>
  </w:compat>
  <w:rsids>
    <w:rsidRoot w:val="00000000"/>
    <w:rsid w:val="25292698"/>
    <w:rsid w:val="2CBE2C8C"/>
    <w:rsid w:val="3D946844"/>
    <w:rsid w:val="3DFB785B"/>
    <w:rsid w:val="3FF8168F"/>
    <w:rsid w:val="4FFE08BE"/>
    <w:rsid w:val="68131146"/>
    <w:rsid w:val="6CE32BE3"/>
    <w:rsid w:val="731C0BFD"/>
    <w:rsid w:val="7BFFFD99"/>
    <w:rsid w:val="7F6BA3AF"/>
    <w:rsid w:val="EA73BC59"/>
    <w:rsid w:val="F66F5EDF"/>
    <w:rsid w:val="FBEF925B"/>
    <w:rsid w:val="FD6C69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3896</Words>
  <Characters>3961</Characters>
  <TotalTime>20</TotalTime>
  <ScaleCrop>false</ScaleCrop>
  <LinksUpToDate>false</LinksUpToDate>
  <CharactersWithSpaces>3961</CharactersWithSpaces>
  <Application>WPS Office_11.8.2.10422_F1E327BC-269C-435d-A152-05C5408002CA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2026-02-10T17:42:00Z</dcterms:created>
  <dc:creator>Apache POI</dc:creator>
  <cp:lastModifiedBy>sugon</cp:lastModifiedBy>
  <dcterms:modified xsi:type="dcterms:W3CDTF">2026-02-11T09:57:17Z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eyJoZGlkIjoiMzk3MzljN2QxMjlmZTAyNTQzZmY0ZDc0MmYxYWNjYjciLCJ1c2VySWQiOiIxMDM4MjM5MzQ3In0=</vt:lpwstr>
  </property>
  <property fmtid="{D5CDD505-2E9C-101B-9397-08002B2CF9AE}" pid="3" name="KSOProductBuildVer">
    <vt:lpwstr>2052-11.8.2.10422</vt:lpwstr>
  </property>
  <property fmtid="{D5CDD505-2E9C-101B-9397-08002B2CF9AE}" pid="4" name="ICV">
    <vt:lpwstr>84028ED17E3547ED8A78E108778E87CF_12</vt:lpwstr>
  </property>
</Properties>
</file>