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DBF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关于谋划殷都区医共体提</w:t>
      </w:r>
      <w:r>
        <w:rPr>
          <w:rFonts w:hint="eastAsia" w:ascii="方正小标宋简体" w:hAnsi="方正小标宋简体" w:eastAsia="方正小标宋简体" w:cs="方正小标宋简体"/>
          <w:sz w:val="44"/>
          <w:szCs w:val="44"/>
          <w:lang w:val="en-US" w:eastAsia="zh-CN"/>
        </w:rPr>
        <w:t>升</w:t>
      </w:r>
      <w:r>
        <w:rPr>
          <w:rFonts w:hint="eastAsia" w:ascii="方正小标宋简体" w:hAnsi="方正小标宋简体" w:eastAsia="方正小标宋简体" w:cs="方正小标宋简体"/>
          <w:sz w:val="44"/>
          <w:szCs w:val="44"/>
        </w:rPr>
        <w:t>改造项目的</w:t>
      </w:r>
    </w:p>
    <w:p w14:paraId="20C87F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（草案）</w:t>
      </w:r>
    </w:p>
    <w:p w14:paraId="77122B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EACFEC4">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bookmarkStart w:id="0" w:name="_GoBack"/>
      <w:r>
        <w:rPr>
          <w:rFonts w:hint="eastAsia" w:ascii="仿宋_GB2312" w:hAnsi="仿宋_GB2312" w:eastAsia="仿宋_GB2312" w:cs="仿宋_GB2312"/>
          <w:sz w:val="32"/>
          <w:szCs w:val="32"/>
          <w:lang w:eastAsia="zh-CN"/>
        </w:rPr>
        <w:t>“医共体”全称医疗共同体，是指以区级医院为龙头，整合区乡两级医疗卫生资源，形成一个医疗体系，最大化发挥资源优势和技术优势，逐步提升县域医疗卫生质量，构建分级治疗、合理诊疗及有序就医新秩序，着力增强群众健康获得感，幸福感和安全感。当前，殷都区基层医疗卫生体系面临设备设施老化严重、关键诊疗设备缺失、部分乡镇卫生院业务用房年久失修且现有用房空间布局与功能配置已难以适应群众的医疗健康需求。殷都区卫健委拟谋划殷都区医共体提升改造项目。</w:t>
      </w:r>
    </w:p>
    <w:p w14:paraId="2A3DE90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目前现状</w:t>
      </w:r>
    </w:p>
    <w:p w14:paraId="4A6E3A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殷都区人口61.8万人，区域内医疗资源，二甲医院仅有殷都区人民医院，其余是11家乡镇卫生院，5家社区卫生服务中心，总体上优质医疗资源缺乏，医疗设备紧张，相比庞大的人口就医需求，殷都区医疗卫生事业需进一步提升改造。</w:t>
      </w:r>
    </w:p>
    <w:p w14:paraId="1844B19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目标</w:t>
      </w:r>
    </w:p>
    <w:p w14:paraId="66139A5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解决人民群众日益增长的健康美好生活需要和医疗卫生发展不平衡不充分之间的矛盾，解决县域内优质医疗资源总量不足的问题，解决城乡之间、不同层级医疗机构之间的资源配置在结构上不合理，分布不均衡等问题，通过针对性升级基础设施、完善诊疗设备配置、优化业务用房功能布局等措施，构建覆盖全面、层级分明、运行高效的基层医疗卫生服务网络，为群众提供更加优质、便捷、安全的医疗服务保障。</w:t>
      </w:r>
    </w:p>
    <w:p w14:paraId="5C086D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lang w:eastAsia="zh-CN"/>
        </w:rPr>
        <w:t>、建设方案</w:t>
      </w:r>
    </w:p>
    <w:p w14:paraId="0AE206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建设内容</w:t>
      </w:r>
      <w:r>
        <w:rPr>
          <w:rFonts w:hint="eastAsia" w:ascii="楷体_GB2312" w:hAnsi="楷体_GB2312" w:eastAsia="楷体_GB2312" w:cs="楷体_GB2312"/>
          <w:sz w:val="32"/>
          <w:szCs w:val="32"/>
        </w:rPr>
        <w:t>包括乡镇卫生院新建、扩建、改造提示工程和设备更新采购四部分，其中：</w:t>
      </w:r>
    </w:p>
    <w:p w14:paraId="3E9ED2E4">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1、新建工程：曲沟卫生院CT室建设、诊疗室建设工程。</w:t>
      </w:r>
    </w:p>
    <w:p w14:paraId="3E62893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2、扩建工程：洪河屯乡卫生院病房楼。</w:t>
      </w:r>
    </w:p>
    <w:p w14:paraId="4AF82517">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3、改造提示工程：都里镇卫生院西楼加固工程、门窗更换、屋顶修缮等，磊口乡卫生院门诊病房楼装修、旱厕改造、南楼屋面防水工程，伦掌镇卫生院电梯安装工程。</w:t>
      </w:r>
    </w:p>
    <w:p w14:paraId="2D1D2EF1">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4、设备设施更新采购包括：曲沟卫生院、洪河屯乡卫生院、磊口乡卫生院、西郊乡卫生院、都里镇卫生院、许家沟乡卫生院设备采购及信息化建设。</w:t>
      </w:r>
    </w:p>
    <w:p w14:paraId="63C607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（二）设备方案</w:t>
      </w:r>
    </w:p>
    <w:p w14:paraId="3A72D0FB">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曲沟镇卫生院：彩超、CT、口腔全景牙片机、电脑、院内监控。</w:t>
      </w:r>
    </w:p>
    <w:p w14:paraId="058C281C">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洪河屯乡卫生院：彩超、院内监控、手术电刀、除颤仪、网络升级改造、微波治疗仪。</w:t>
      </w:r>
    </w:p>
    <w:p w14:paraId="06C7403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磊口乡卫生院：体外冲击波治疗仪、血流变分析仪、振动式物理治疗仪、五菱小型救护车、电脑、打印机、网络升级。</w:t>
      </w:r>
    </w:p>
    <w:p w14:paraId="14F03A53">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西郊乡卫生院：CT、核磁、碎石机。</w:t>
      </w:r>
    </w:p>
    <w:p w14:paraId="3C1262C2">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都里镇卫生院：彩超、多普勒、电脑、打印机。</w:t>
      </w:r>
    </w:p>
    <w:p w14:paraId="502AC6B1">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许家沟乡卫生院：产后康复仪、红外光灸疗机、产后康复椅、空气波压力治疗仪、熏蒸治疗机、深层肌肉刺激仪、诊疗床。</w:t>
      </w:r>
    </w:p>
    <w:p w14:paraId="64AA8142">
      <w:pPr>
        <w:keepNext w:val="0"/>
        <w:keepLines w:val="0"/>
        <w:pageBreakBefore w:val="0"/>
        <w:widowControl w:val="0"/>
        <w:numPr>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四、项目管理</w:t>
      </w:r>
    </w:p>
    <w:p w14:paraId="03D5B2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本项目承办单位为殷都区卫生健康委员会，为做好项目的筹建工作，拟成立项目建设领导小组，负责项目的规划、设计、报批、施工等工作。</w:t>
      </w:r>
    </w:p>
    <w:p w14:paraId="47181C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五、项目实施进度安排</w:t>
      </w:r>
    </w:p>
    <w:p w14:paraId="5F04F4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本项目可行性研究报告批准后，将严格国家对各项工程的有关规定和程序，积极开展工作。拟定工期12个月。</w:t>
      </w:r>
    </w:p>
    <w:p w14:paraId="59746F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六、项目投资估算及资金来源</w:t>
      </w:r>
    </w:p>
    <w:p w14:paraId="0F019BF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本项目估算投资约3500万元，拟申请地方政府专项债资金，不足部分地方筹措。</w:t>
      </w:r>
    </w:p>
    <w:bookmarkEnd w:id="0"/>
    <w:p w14:paraId="51E60E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14:paraId="1C99D4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14:paraId="3C82C2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14:paraId="7B1783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安阳市殷都区卫生健康委员会</w:t>
      </w:r>
    </w:p>
    <w:p w14:paraId="6AC9178C">
      <w:pPr>
        <w:ind w:firstLine="600" w:firstLineChars="200"/>
        <w:jc w:val="center"/>
        <w:rPr>
          <w:rFonts w:hint="default"/>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8D0088"/>
    <w:multiLevelType w:val="singleLevel"/>
    <w:tmpl w:val="B48D008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AD1DC8"/>
    <w:rsid w:val="3F601521"/>
    <w:rsid w:val="4C6028C3"/>
    <w:rsid w:val="6BC36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1153</Words>
  <Characters>1167</Characters>
  <Lines>0</Lines>
  <Paragraphs>0</Paragraphs>
  <TotalTime>39</TotalTime>
  <ScaleCrop>false</ScaleCrop>
  <LinksUpToDate>false</LinksUpToDate>
  <CharactersWithSpaces>1181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2026-03-12T06:35:00Z</dcterms:created>
  <dc:creator>Administrator</dc:creator>
  <cp:lastModifiedBy>办公室</cp:lastModifiedBy>
  <dcterms:modified xsi:type="dcterms:W3CDTF">2026-03-12T08:24:39Z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eyJoZGlkIjoiMjQ2MmE4M2JhMTBiM2MxOWYxZGY1ZGI2YzVmYmViOWMiLCJ1c2VySWQiOiIxNzU1NDA2MzE0In0=</vt:lpwstr>
  </property>
  <property fmtid="{D5CDD505-2E9C-101B-9397-08002B2CF9AE}" pid="4" name="ICV">
    <vt:lpwstr>4CB362737EBD4CAD97BBC89B5A701258_13</vt:lpwstr>
  </property>
</Properties>
</file>