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林州</w:t>
      </w:r>
      <w:r>
        <w:rPr>
          <w:rFonts w:hint="eastAsia" w:ascii="方正小标宋简体" w:hAnsi="方正小标宋简体" w:eastAsia="方正小标宋简体" w:cs="方正小标宋简体"/>
          <w:sz w:val="44"/>
          <w:szCs w:val="44"/>
        </w:rPr>
        <w:t>市市场监督管理局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2026</w:t>
      </w:r>
      <w:r>
        <w:rPr>
          <w:rFonts w:hint="eastAsia" w:ascii="方正小标宋简体" w:hAnsi="方正小标宋简体" w:eastAsia="方正小标宋简体" w:cs="方正小标宋简体"/>
          <w:sz w:val="44"/>
          <w:szCs w:val="44"/>
        </w:rPr>
        <w:t>年行政检查频次公示及说明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林州</w:t>
      </w:r>
      <w:r>
        <w:rPr>
          <w:rFonts w:hint="eastAsia" w:ascii="仿宋_GB2312" w:hAnsi="仿宋_GB2312" w:eastAsia="仿宋_GB2312" w:cs="仿宋_GB2312"/>
          <w:sz w:val="32"/>
          <w:szCs w:val="32"/>
        </w:rPr>
        <w:t>市市场监督管理局</w:t>
      </w:r>
      <w:r>
        <w:rPr>
          <w:rFonts w:hint="eastAsia" w:ascii="仿宋_GB2312" w:hAnsi="仿宋_GB2312" w:eastAsia="仿宋_GB2312" w:cs="仿宋_GB2312"/>
          <w:sz w:val="32"/>
          <w:szCs w:val="32"/>
          <w:lang w:val="en-US" w:eastAsia="zh-CN"/>
        </w:rPr>
        <w:t>2026</w:t>
      </w:r>
      <w:r>
        <w:rPr>
          <w:rFonts w:hint="eastAsia" w:ascii="仿宋_GB2312" w:hAnsi="仿宋_GB2312" w:eastAsia="仿宋_GB2312" w:cs="仿宋_GB2312"/>
          <w:sz w:val="32"/>
          <w:szCs w:val="32"/>
        </w:rPr>
        <w:t>年行政检查工作按照《</w:t>
      </w:r>
      <w:r>
        <w:rPr>
          <w:rFonts w:hint="eastAsia" w:ascii="仿宋_GB2312" w:hAnsi="仿宋_GB2312" w:eastAsia="仿宋_GB2312" w:cs="仿宋_GB2312"/>
          <w:sz w:val="32"/>
          <w:szCs w:val="32"/>
          <w:lang w:eastAsia="zh-CN"/>
        </w:rPr>
        <w:t>林州</w:t>
      </w:r>
      <w:r>
        <w:rPr>
          <w:rFonts w:hint="eastAsia" w:ascii="仿宋_GB2312" w:hAnsi="仿宋_GB2312" w:eastAsia="仿宋_GB2312" w:cs="仿宋_GB2312"/>
          <w:sz w:val="32"/>
          <w:szCs w:val="32"/>
        </w:rPr>
        <w:t>市市场监督管理局</w:t>
      </w:r>
      <w:r>
        <w:rPr>
          <w:rFonts w:hint="eastAsia" w:ascii="仿宋_GB2312" w:hAnsi="仿宋_GB2312" w:eastAsia="仿宋_GB2312" w:cs="仿宋_GB2312"/>
          <w:sz w:val="32"/>
          <w:szCs w:val="32"/>
          <w:lang w:val="en-US" w:eastAsia="zh-CN"/>
        </w:rPr>
        <w:t>2026</w:t>
      </w:r>
      <w:r>
        <w:rPr>
          <w:rFonts w:hint="eastAsia" w:ascii="仿宋_GB2312" w:hAnsi="仿宋_GB2312" w:eastAsia="仿宋_GB2312" w:cs="仿宋_GB2312"/>
          <w:sz w:val="32"/>
          <w:szCs w:val="32"/>
        </w:rPr>
        <w:t>年“双随机、一公开”抽查工作实施方案》（</w:t>
      </w:r>
      <w:r>
        <w:rPr>
          <w:rFonts w:hint="eastAsia" w:ascii="仿宋_GB2312" w:hAnsi="仿宋_GB2312" w:eastAsia="仿宋_GB2312" w:cs="仿宋_GB2312"/>
          <w:sz w:val="32"/>
          <w:szCs w:val="32"/>
          <w:lang w:eastAsia="zh-CN"/>
        </w:rPr>
        <w:t>林市监</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号）开展。</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按照市场监管总局关于行政检查的有关要求，除法律法规规章另有规定和食品安全</w:t>
      </w:r>
      <w:bookmarkStart w:id="0" w:name="_GoBack"/>
      <w:bookmarkEnd w:id="0"/>
      <w:r>
        <w:rPr>
          <w:rFonts w:hint="eastAsia" w:ascii="仿宋_GB2312" w:hAnsi="仿宋_GB2312" w:eastAsia="仿宋_GB2312" w:cs="仿宋_GB2312"/>
          <w:sz w:val="32"/>
          <w:szCs w:val="32"/>
        </w:rPr>
        <w:t>、药品安全、重点工业产品质量安全、特种设备安全等特殊重点领域外，对《</w:t>
      </w:r>
      <w:r>
        <w:rPr>
          <w:rFonts w:hint="eastAsia" w:ascii="仿宋_GB2312" w:hAnsi="仿宋_GB2312" w:eastAsia="仿宋_GB2312" w:cs="仿宋_GB2312"/>
          <w:sz w:val="32"/>
          <w:szCs w:val="32"/>
          <w:lang w:eastAsia="zh-CN"/>
        </w:rPr>
        <w:t>林州</w:t>
      </w:r>
      <w:r>
        <w:rPr>
          <w:rFonts w:hint="eastAsia" w:ascii="仿宋_GB2312" w:hAnsi="仿宋_GB2312" w:eastAsia="仿宋_GB2312" w:cs="仿宋_GB2312"/>
          <w:sz w:val="32"/>
          <w:szCs w:val="32"/>
        </w:rPr>
        <w:t>市市场监督管理局</w:t>
      </w:r>
      <w:r>
        <w:rPr>
          <w:rFonts w:hint="eastAsia" w:ascii="仿宋_GB2312" w:hAnsi="仿宋_GB2312" w:eastAsia="仿宋_GB2312" w:cs="仿宋_GB2312"/>
          <w:sz w:val="32"/>
          <w:szCs w:val="32"/>
          <w:lang w:val="en-US" w:eastAsia="zh-CN"/>
        </w:rPr>
        <w:t>2026</w:t>
      </w:r>
      <w:r>
        <w:rPr>
          <w:rFonts w:hint="eastAsia" w:ascii="仿宋_GB2312" w:hAnsi="仿宋_GB2312" w:eastAsia="仿宋_GB2312" w:cs="仿宋_GB2312"/>
          <w:sz w:val="32"/>
          <w:szCs w:val="32"/>
        </w:rPr>
        <w:t>年“双随机、一公开”抽查工作实施方案》未规定的行政检查事项，</w:t>
      </w:r>
      <w:r>
        <w:rPr>
          <w:rFonts w:hint="eastAsia" w:ascii="仿宋_GB2312" w:hAnsi="仿宋_GB2312" w:eastAsia="仿宋_GB2312" w:cs="仿宋_GB2312"/>
          <w:sz w:val="32"/>
          <w:szCs w:val="32"/>
          <w:lang w:eastAsia="zh-CN"/>
        </w:rPr>
        <w:t>林州</w:t>
      </w:r>
      <w:r>
        <w:rPr>
          <w:rFonts w:hint="eastAsia" w:ascii="仿宋_GB2312" w:hAnsi="仿宋_GB2312" w:eastAsia="仿宋_GB2312" w:cs="仿宋_GB2312"/>
          <w:sz w:val="32"/>
          <w:szCs w:val="32"/>
        </w:rPr>
        <w:t>市市场</w:t>
      </w:r>
      <w:r>
        <w:rPr>
          <w:rFonts w:hint="eastAsia" w:ascii="仿宋_GB2312" w:hAnsi="仿宋_GB2312" w:eastAsia="仿宋_GB2312" w:cs="仿宋_GB2312"/>
          <w:sz w:val="32"/>
          <w:szCs w:val="32"/>
          <w:lang w:eastAsia="zh-CN"/>
        </w:rPr>
        <w:t>监督管理</w:t>
      </w:r>
      <w:r>
        <w:rPr>
          <w:rFonts w:hint="eastAsia" w:ascii="仿宋_GB2312" w:hAnsi="仿宋_GB2312" w:eastAsia="仿宋_GB2312" w:cs="仿宋_GB2312"/>
          <w:sz w:val="32"/>
          <w:szCs w:val="32"/>
        </w:rPr>
        <w:t>局在同一年度内对信用风险低的同一经营主体实施行政检查原则上不超过2次；根据投诉举报、转办交办、数据监测等线索确需实施行政检查，或者应企业申请实施行政检查的，不受频次上限限制。</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31E69E"/>
    <w:multiLevelType w:val="singleLevel"/>
    <w:tmpl w:val="9F31E69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hNDRjMjY1NmY3OWM2MzY0M2FjYmJhNzc0YzBmYTMifQ=="/>
  </w:docVars>
  <w:rsids>
    <w:rsidRoot w:val="71185EF2"/>
    <w:rsid w:val="53FDE632"/>
    <w:rsid w:val="71185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Office_11.8.2.12284_F1E327BC-269C-435d-A152-05C5408002CA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2026-03-18T18:34:00Z</dcterms:created>
  <dc:creator>石头</dc:creator>
  <cp:lastModifiedBy>sugon</cp:lastModifiedBy>
  <dcterms:modified xsi:type="dcterms:W3CDTF">2026-03-23T09:03:55Z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2052-11.8.2.12284</vt:lpwstr>
  </property>
  <property fmtid="{D5CDD505-2E9C-101B-9397-08002B2CF9AE}" pid="3" name="ICV">
    <vt:lpwstr>C3344A15FB6047EDB2F3FF111913D33C_11</vt:lpwstr>
  </property>
</Properties>
</file>