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overflowPunct w:val="0"/>
        <w:spacing w:before="0" w:beforeAutospacing="0" w:after="0" w:afterAutospacing="0"/>
        <w:jc w:val="center"/>
      </w:pPr>
      <w:r>
        <w:rPr>
          <w:sz w:val="52"/>
        </w:rPr>
        <w:t xml:space="preserve">2026年度汤阴县宜沟镇财政所部门预算公开说明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  <w:r>
        <w:rPr>
          <w:rFonts w:ascii="SimSun" w:eastAsia="SimSun" w:hAnsi="SimSun" w:cs="SimSun"/>
          <w:sz w:val="44"/>
        </w:rPr>
        <w:t xml:space="preserve">﻿</w:t>
      </w:r>
    </w:p>
    <w:p>
      <w:pPr>
        <w:overflowPunct w:val="0"/>
        <w:spacing w:before="0" w:beforeAutospacing="0" w:after="0" w:afterAutospacing="0"/>
        <w:jc w:val="center"/>
      </w:pPr>
      <w:r>
        <w:rPr>
          <w:rFonts w:ascii="SimHei" w:eastAsia="SimHei" w:hAnsi="SimHei" w:cs="SimHei"/>
          <w:sz w:val="52"/>
        </w:rPr>
        <w:t xml:space="preserve">目 录﻿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第一部分 汤阴县宜沟镇财政所部门概况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 主要职能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 部门预算单位构成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第二部分 汤阴县宜沟镇财政所2026年度部门预算情况说明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十、其他重要事项的情况说明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第三部分 名词解释</w:t>
      </w:r>
    </w:p>
    <w:p>
      <w:pPr>
        <w:overflowPunct w:val="0"/>
        <w:spacing w:before="0" w:beforeAutospacing="0" w:after="0" w:afterAutospacing="0" w:line="340"/>
        <w:jc w:val="both"/>
      </w:pPr>
      <w:r>
        <w:rPr>
          <w:rFonts w:ascii="SimHei" w:eastAsia="SimHei" w:hAnsi="SimHei" w:cs="SimHei"/>
          <w:sz w:val="32"/>
        </w:rPr>
        <w:t xml:space="preserve">附件： 汤阴县宜沟镇财政所2026年部门预算表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一、单位收支总体情况表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二、单位收入总体情况表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三、单位支出总体情况表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四、财政拨款收支总体情况表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五、一般公共预算支出情况表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六、一般公共预算基本支出表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七、支出经济分类汇总表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八、一般公共预算“三公”经费支出情况表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九、政府性基金预算支出情况表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十、项目支出表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十一、单位预算项目绩效目标汇总表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第一部分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汤阴县宜沟镇财政所部门概况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一、汤阴县宜沟镇财政所主要职责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1、贯彻执行国家有关财政管理等方面的法律、法规和规章；拟定和执行乡镇财政发展规划及其他有关政策。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2、编制乡镇年度财政预算草案并组织执行；向乡镇人大报告财政决算；管理和监督乡镇各项财政收支。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3、管理各类政策性补贴等资金，建立惠农资金补助对象管理新机制，进一步完善财政补贴农民资金“一卡通”或“一折通”发放机制。努力建立项目资金论证考评机制、跟踪问效机制和监督报告机制等。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4、管理乡镇政府非税收入。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5、协调国税、地税部门搞好税收征管工作。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6、提出加强财政管理的政策建议；负责财政、税收政策法规的宣传工作。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7、推进国库集中支付制度改革，充分发挥财政资金效益，建立健全财务管理制度。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8、负责乡镇国有资产监督管理工作，对乡镇单位国有资产的购置、登记、处理进行管理。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9、承办乡镇党委、政府及上级财政交办的其他事项。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二、汤阴县宜沟镇财政所预算单位构成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FangSong" w:eastAsia="FangSong" w:hAnsi="FangSong" w:cs="FangSong"/>
          <w:sz w:val="32"/>
        </w:rPr>
        <w:t xml:space="preserve">汤阴县宜沟镇财政所单位预算仅包括本级预算。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第二部分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汤阴县宜沟镇财政所2026年度部门预算情况说明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一、收入支出预算总体情况说明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汤阴县宜沟镇财政所2026年收入总计54.38万元，支出总计54.38万元，与2025年相比，收、支总计各减少4.19万元，下降7.15%。主要原因：人员调整，经费调整。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二、收入预算总体情况说明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汤阴县宜沟镇财政所2026年收入合计54.38万元，其中：一般公共预算收入54.38万元；政府性基金预算收入0万元。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三、支出预算总体情况说明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汤阴县宜沟镇财政所2026年支出合计54.38万元，其中：基本支出31.98万元，占58.81%；项目支出22.4万元，占41.19%。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四、财政拨款收支预算总体情况说明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财政所2026年一般公共预算收支预算54.38万元，无政府性基金收支预算。与2025年相比，一般公共预算收支预算减少4.19万元，下降7.15%。主要原因：人员调整，经费调整；政府性基金收支预算与2025年收支预算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五、一般公共预算支出预算情况说明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汤阴县宜沟镇财政所2026年一般公共预算支出年初预算为54.38万元。其中：基本支出31.98万元，占58.81%；项目支出22.4万元，占41.19%。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六、一般公共预算基本支出情况说明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汤阴县宜沟镇财政所2026年一般公共预算基本支出31.98万元，其中：人员经费30.07万元，占94.02%；公用经费1.91万元，占5.98%。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七、一般公共预算“三公”经费支出预算情况说明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我单位2026年“三公”经费预算为0万元，2026年“三公”经费支出预算数与2025年预算数持平。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具体支出情况如下：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（一）因公出国（境）费</w:t>
      </w:r>
      <w:r>
        <w:rPr>
          <w:rFonts w:ascii="FangSong" w:eastAsia="FangSong" w:hAnsi="FangSong" w:cs="FangSong"/>
          <w:sz w:val="32"/>
        </w:rPr>
        <w:t xml:space="preserve">0万元，主要用于单位工作人员公务出国（境）的住宿费、旅费、伙食补助费、杂费、培训费等支出。预算数与2025年持平。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（二）公务用车购置及运行费</w:t>
      </w:r>
      <w:r>
        <w:rPr>
          <w:rFonts w:ascii="FangSong" w:eastAsia="FangSong" w:hAnsi="FangSong" w:cs="FangSong"/>
          <w:sz w:val="32"/>
        </w:rPr>
        <w:t xml:space="preserve">0万元，其中，公务用车购置费0万元；公务用车运行维护费0万元，主要用于开展工作所需公务用车的燃料费、维修费、过路过桥费、保险费、安全奖励费用等支出。公务用车购置费预算数与2025年持平。公务用车运行维护费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（三）公务接待费</w:t>
      </w:r>
      <w:r>
        <w:rPr>
          <w:rFonts w:ascii="FangSong" w:eastAsia="FangSong" w:hAnsi="FangSong" w:cs="FangSong"/>
          <w:sz w:val="32"/>
        </w:rPr>
        <w:t xml:space="preserve">0万元，主要用于按规定开支的各类公务接待（含外宾接待）支出。预算数与2025年持平。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八、政府性基金预算支出情况说明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我单位2026年没有使用政府性基金预算拨款安排的支出。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九、上年结转情况说明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 我单位2026年上年结转资金为0万元，其中一般公共预算0万元，占0%；政府性基金0万元，占0%。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十、其他重要事项情况说明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（一）机关（事业）运行经费支出情况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汤阴县宜沟镇财政所2026年机关（事业）运行经费支出预算1.91万元，主要保障机构正常运转及正常履职需要所需支出，包含公用经费、公务交通补贴、工会经费、职工福利等。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（二）政府采购支出情况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2026年政府采购预算安排0万元，其中：政府采购货物预算0万元、政府采购工程预算0万元、政府采购服务预算0万元。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（三）绩效目标设置情况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我单位2026年预算项目共2个，资金总额22.4万元，均分别从项目成本、项目产出、项目效益、项目满意度等方面按要求设置了绩效目标。其中：预算支出100万元及100万元以上重点项目共0个。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（四）国有资产占用情况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2025年末，我单位共有车辆0辆，其中：一般公务用车0辆、一般执法执勤用车0辆、特种专业技术用车0辆，其他用车0辆；单价50万元以上通用设备0台（套），单位价值100万元以上专用设备0台（套）。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b/>
          <w:sz w:val="32"/>
        </w:rPr>
        <w:t xml:space="preserve">（五）专项转移支付项目情况</w:t>
      </w:r>
    </w:p>
    <w:p>
      <w:pPr>
        <w:overflowPunct w:val="0"/>
        <w:spacing w:before="0" w:beforeAutospacing="0" w:after="0" w:afterAutospacing="0" w:line="340"/>
        <w:ind w:firstLine="640"/>
        <w:jc w:val="both"/>
        <w:sectPr>
          <w:footerReference w:type="default" r:id="rId9"/>
          <w:pgSz w:w="11900" w:h="16840" w:orient="portrait"/>
          <w:pgMar w:top="1440" w:right="1820" w:bottom="1440" w:left="1820" w:header="720" w:footer="720" w:gutter="0"/>
          <w:pgNumType w:start="1"/>
        </w:sectPr>
      </w:pPr>
      <w:r>
        <w:rPr>
          <w:rFonts w:ascii="FangSong" w:eastAsia="FangSong" w:hAnsi="FangSong" w:cs="FangSong"/>
          <w:sz w:val="32"/>
        </w:rPr>
        <w:t xml:space="preserve">我单位2026年没有专项转移支付项目。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第三部分</w:t>
      </w: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名词解释</w:t>
      </w:r>
    </w:p>
    <w:p>
      <w:pPr>
        <w:overflowPunct w:val="0"/>
        <w:spacing w:before="0" w:beforeAutospacing="0" w:after="0" w:afterAutospacing="0"/>
        <w:jc w:val="center"/>
      </w:pPr>
    </w:p>
    <w:p>
      <w:pPr>
        <w:overflowPunct w:val="0"/>
        <w:spacing w:before="0" w:beforeAutospacing="0" w:after="0" w:afterAutospacing="0" w:line="340"/>
        <w:jc w:val="center"/>
      </w:pPr>
      <w:r>
        <w:rPr>
          <w:rFonts w:ascii="SimHei" w:eastAsia="SimHei" w:hAnsi="SimHei" w:cs="SimHei"/>
          <w:sz w:val="32"/>
        </w:rPr>
        <w:t xml:space="preserve">﻿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一、财政拨款收入：是指同级财政当年拨付的资金。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二、事业收入：是指事业单位开展专业活动及辅助活动所取得的收入。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三、其他收入：是指部门取得的除财政拨款、事业收入、事业单位经营收入等以外的收入。 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四、机关运行经费：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五、用事业基金弥补收支差额：是指事业单位在当年的财政拨款收入、事业收入、经营收入和其他收入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六、基本支出：是指为保障机构正常运转、完成日常工作任务所必需的开支，其内容包括人员经费和日常公用经费两部分。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七、项目支出：是指在基本支出之外，为完成特定的行政工作任务或事业发展目标所发生的支出。</w:t>
      </w: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FangSong" w:eastAsia="FangSong" w:hAnsi="FangSong" w:cs="FangSong"/>
          <w:sz w:val="32"/>
        </w:rPr>
        <w:t xml:space="preserve">八、“三公”经费：是指纳入同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spacing w:before="0" w:beforeAutospacing="0" w:after="0" w:afterAutospacing="0"/>
        <w:ind w:firstLine="640"/>
      </w:pPr>
    </w:p>
    <w:p>
      <w:pPr>
        <w:overflowPunct w:val="0"/>
        <w:spacing w:before="0" w:beforeAutospacing="0" w:after="0" w:afterAutospacing="0" w:line="340"/>
        <w:ind w:firstLine="640"/>
        <w:jc w:val="both"/>
      </w:pPr>
      <w:r>
        <w:rPr>
          <w:rFonts w:ascii="SimHei" w:eastAsia="SimHei" w:hAnsi="SimHei" w:cs="SimHei"/>
          <w:sz w:val="32"/>
        </w:rPr>
        <w:t xml:space="preserve">附件：</w:t>
      </w:r>
    </w:p>
    <w:p>
      <w:pPr>
        <w:overflowPunct w:val="0"/>
        <w:spacing w:before="0" w:beforeAutospacing="0" w:after="0" w:afterAutospacing="0" w:line="340"/>
        <w:jc w:val="center"/>
        <w:sectPr>
          <w:pgSz w:w="11900" w:h="16840" w:orient="portrait"/>
          <w:pgMar w:top="1440" w:right="1820" w:bottom="1440" w:left="1820" w:header="720" w:footer="720" w:gutter="0"/>
        </w:sectPr>
      </w:pPr>
      <w:r>
        <w:rPr>
          <w:rFonts w:ascii="SimHei" w:eastAsia="SimHei" w:hAnsi="SimHei" w:cs="SimHei"/>
          <w:sz w:val="32"/>
        </w:rPr>
        <w:t xml:space="preserve">2026年汤阴县宜沟镇财政所部门预算表</w:t>
      </w: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6"/>
        <w:gridCol w:w="2476"/>
        <w:gridCol w:w="2476"/>
        <w:gridCol w:w="2476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预算01表  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7430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47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金额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金额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一、一般公共服务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42.73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二、外交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二、政府性基金预算拨款收入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三、国有资本经营预算拨款收入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四、公共安全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四、财政专户管理资金收入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五、教育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五、事业收入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六、科学技术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六、事业单位经营收入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七、文化旅游体育与传媒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七、上级补助收入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八、社会保障和就业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八、附属单位上缴收入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九、社会保险基金支出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九、其他收入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十、卫生健康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十一、节能环保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十二、城乡社区事务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十三、农林水事务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十四、交通运输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十五、资源勘探信息等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十六、商业服务业等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十七、金融支出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十九、援助其他地区支出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二十、自然资源海洋气象等支出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二十一、住房保障支出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二十二、粮油物资储备支出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二十三、国有资本经营预算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二十四、灾害防治及应急管理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二十七、预备费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二十九、其他支出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三十、转移性支出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三十一、债务还本支出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三十二、债务付息支出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三十三、债务发行费用支出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三十四、抗疫特别国债安排的支出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收 入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 年 支 出 合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 入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 出 总 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1907" w:h="16839" w:orient="portrait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741"/>
        <w:gridCol w:w="18"/>
        <w:gridCol w:w="723"/>
        <w:gridCol w:w="15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预算02表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2026年单位收入总体情况表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97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本年收入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预算03表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2026年单位支出总体情况表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854"/>
        <w:gridCol w:w="1854"/>
        <w:gridCol w:w="1854"/>
        <w:gridCol w:w="1854"/>
        <w:gridCol w:w="1854"/>
        <w:gridCol w:w="1854"/>
        <w:gridCol w:w="1854"/>
        <w:gridCol w:w="185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预算04表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2026年财政拨款收支总体情况表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984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85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收入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金　额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项 目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政府性基金  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小计 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一、本年收入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一、本年支出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     其中：财政拨款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（二）外交支出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（四）公共安全支出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二、上年结转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（五）教育支出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（一）一般公共预算拨款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（六）科学技术支出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（二）政府性基金预算拨款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（七）文化体育旅游与传媒支出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（三）国有资本经营预算拨款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（八）社会保障和就业支出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8.71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（九）医疗卫生与计划生育支出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（十）卫生健康支出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（十一）节能环保支出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（十二）城乡社区事务支出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（十三）农林水事务支出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（十四）交通运输支出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（十五）资源勘探信息等支出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（十六）商业服务业等支出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（十七）金融支出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（十九）援助其他地区支出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（二十）自然资源海洋气象等支出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（二十一）住房保障支出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（二十二）粮油物资储备支出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（二十三）国有资本经营预算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（二十四）灾害防治及应急管理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（二十七）预备费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（二十九）其他支出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（三十）转移性支出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（三十一）债务还本支出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（三十二）债务付息支出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（三十三）债务发行费用支出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（三十四）抗疫特别国债安排的支出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二、年终结转结余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收入合计：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支出合计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预算05表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23.28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6.79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事业运行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42.73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18.06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行政单位离退休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其他社会保障和就业支出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行政单位医疗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0.62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事业单位医疗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其他行政事业单位医疗支出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备注：本表仅含当年财政拨款安排的支出。如本表为空表，则表示本部门或单位当年无此项预算。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119"/>
        <w:gridCol w:w="2119"/>
        <w:gridCol w:w="2119"/>
        <w:gridCol w:w="2119"/>
        <w:gridCol w:w="2119"/>
        <w:gridCol w:w="2119"/>
        <w:gridCol w:w="211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预算06表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2026年一般公共预算基本支出表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71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2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部门预算支出经济分类科目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政府预算支出经济分类科目编码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本年一般公共预算基本支出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31.98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30.07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0.90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预算07表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2026年支出经济分类汇总表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4015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82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部门预算经济分类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政府预算经济分类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总计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上年结转结余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上级补助收入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附属单位上缴收入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事业单位经营收入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其他收入  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科目名称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其中：财政拨款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54.38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8.63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医疗费补助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社会福利和救助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0.36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津贴补贴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3.66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1.59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公务员医疗补助缴费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0.85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奖金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3.33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其他交通费用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0.72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0.29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办公经费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99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离退休费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6.42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机关事业单位基本养老保险缴费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2.26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其他社会保障缴费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0.09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职工基本医疗保险缴费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0.97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301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住房公积金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505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1.91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473"/>
        <w:gridCol w:w="2473"/>
        <w:gridCol w:w="2473"/>
        <w:gridCol w:w="2473"/>
        <w:gridCol w:w="2473"/>
        <w:gridCol w:w="2473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预算08表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2026年一般公共预算“三公”经费支出情况表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2366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24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“三公”经费合计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因公出国（境）费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公务用车购置及运行费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公务接待费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公务用车购置费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公务用车运行费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按照党中央、国务院有关规定及部门预算管理有关规定，“三公”经费包括因公出国（境）费、公务用车购置及运行费和公务接待费。（1）因公出国（境）费，指单位工作人员公务出国（境）的住宿费、旅费、伙食补助费、杂费、培训费等支出。（2）公务用车购置及运行费，指单位公务用车购置费及租用费、燃料费、维修费、过路过桥费、保险费、安全奖励费用等支出，公务用车指用于履行公务的机动车辆，包括领导干部专车、一般公务用车和执法执勤用车。（3）公务接待费，指单位按规定开支的各类公务接待（含外宾接待）支出。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预算09表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2026年政府性基金预算支出情况表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77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科目编码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单位代码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单位（科目名称）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基本支出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项目支出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人员经费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公用经费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小计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其他运转类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</w:tr>
      <w:tr>
        <w:trPr>
          <w:tblHeader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工资福利支出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对个人和家庭的补助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商品和服务支出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资本性支出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  <w:gridCol w:w="1236"/>
      </w:tblGrid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预算10表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blHeader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2026年项目支出表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>
          <w:tblHeader/>
        </w:trPr>
        <w:tc>
          <w:tcPr>
            <w:tcW w:w="13602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23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  <w:r>
              <w:rPr>
                <w:sz w:val="18"/>
              </w:rPr>
              <w:t xml:space="preserve">单位：万元</w:t>
            </w:r>
          </w:p>
        </w:tc>
      </w:tr>
      <w:tr>
        <w:trPr>
          <w:tblHeader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类型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项目名称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合计</w:t>
            </w: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本年拨款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财政拨款结转结余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</w:tr>
      <w:tr>
        <w:trPr>
          <w:tblHeader/>
        </w:trPr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一般公共预算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政府性基金预算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国有资本经营预算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2026年财政所公用经费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特定目标类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>
          <w:trHeight w:val="300"/>
        </w:trPr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>
        <w:sectPr>
          <w:pgSz w:w="16839" w:h="11907" w:orient="landscape"/>
          <w:pgMar w:top="400" w:right="1000" w:bottom="400" w:left="1000" w:header="720" w:footer="720" w:gutter="0"/>
        </w:sectPr>
      </w:pPr>
    </w:p>
    <w:tbl>
      <w:tblPr>
        <w:tblStyle w:val="TableNorma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059"/>
      </w:tblGrid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预算11表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/>
                <w:i w:val="0"/>
                <w:color w:val="000000"/>
                <w:sz w:val="38"/>
              </w:rPr>
              <w:t xml:space="preserve">2026年单位预算项目绩效目标汇总表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14839" w:type="dxa"/>
            <w:hMerge w:val="restart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vAlign w:val="center"/>
          </w:tcPr>
          <w:p>
            <w:pPr>
              <w:jc w:val="left"/>
            </w:pPr>
            <w:r>
              <w:rPr>
                <w:sz w:val="18"/>
              </w:rPr>
              <w:t xml:space="preserve">单位名称：汤阴县宜沟镇财政所</w:t>
            </w:r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>
            <w:pPr>
              <w:jc w:val="right"/>
            </w:pPr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单位编码（项目编码）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项目单位 （项目名称）</w:t>
            </w:r>
          </w:p>
        </w:tc>
        <w:tc>
          <w:tcPr>
            <w:tcW w:w="0" w:type="auto"/>
            <w:hMerge w:val="restart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项目金额（万元）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绩效目标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成本指标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产出指标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效益指标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h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满意度指标  </w:t>
            </w:r>
          </w:p>
        </w:tc>
        <w:tc>
          <w:tcPr>
            <w:tcW w:w="0" w:type="auto"/>
            <w:hMerge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资金总额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政府预算资金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财政专户管理资金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单位资金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三级指标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指标值</w:t>
            </w:r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乡镇财税所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151010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汤阴县宜沟镇财政所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22.40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410523260000000002030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2026年财政所公用经费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11.00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2026年财政所公用经费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/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410523260000000004434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2026年劳务派遣工资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11.40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2026年劳务派遣工资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120000元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机构数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经济效益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ab/>
            </w:r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 满意度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≥98%</w:t>
            </w:r>
          </w:p>
        </w:tc>
      </w:tr>
      <w:tr>
        <w:trPr/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>
            <w:pPr>
              <w:jc w:val="right"/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覆盖率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  <w:r>
              <w:rPr>
                <w:rFonts w:ascii="SimSun" w:eastAsia="SimSun" w:hAnsi="SimSun" w:cs="SimSun"/>
                <w:b w:val="0"/>
                <w:i w:val="0"/>
                <w:color w:val="000000"/>
                <w:sz w:val="18"/>
              </w:rPr>
              <w:t xml:space="preserve">100%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shd w:val="clear" w:color="auto" w:fill="auto"/>
            <w:vAlign w:val="center"/>
          </w:tcPr>
          <w:p>
            <w:pPr/>
          </w:p>
        </w:tc>
      </w:tr>
      <w:tr>
        <w:trPr>
          <w:trHeight w:val="300"/>
        </w:trPr>
        <w:tc>
          <w:tcPr>
            <w:tcW w:w="0" w:type="auto"/>
            <w:hMerge w:val="restart"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  <w:r>
              <w:rPr>
                <w:sz w:val="18"/>
              </w:rPr>
              <w:t xml:space="preserve">注：如本表为空表，则表示本部门或单位当年无此项预算。</w:t>
            </w:r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v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  <w:tc>
          <w:tcPr>
            <w:tcW w:w="0" w:type="auto"/>
            <w:hMerge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uto"/>
            <w:vAlign w:val="center"/>
          </w:tcPr>
          <w:p>
            <w:pPr/>
          </w:p>
        </w:tc>
      </w:tr>
    </w:tbl>
    <w:p>
      <w:pPr/>
    </w:p>
    <w:sectPr>
      <w:pgSz w:w="16839" w:h="11907" w:orient="landscape"/>
      <w:pgMar w:top="400" w:right="1000" w:bottom="400" w:left="100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center"/>
    </w:pPr>
    <w:r>
      <w:t xml:space="preserve">--</w:t>
    </w:r>
    <w:r>
      <w:fldChar w:fldCharType="begin"/>
    </w:r>
    <w:r>
      <w:instrText xml:space="preserve">PAGE 页码</w:instrText>
    </w:r>
    <w:r>
      <w:fldChar w:fldCharType="separate"/>
    </w:r>
    <w:r>
      <w:t xml:space="preserve">页码</w:t>
    </w:r>
    <w:r>
      <w:fldChar w:fldCharType="end"/>
    </w:r>
    <w:r>
      <w:t xml:space="preserve">--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1"/>
      <w:szCs w:val="24"/>
      <w:lang w:val="en-US" w:eastAsia="uk-UA" w:bidi="ar-SA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openxmlformats.org/officeDocument/2006/relationships/webSettings" Target="webSettings.xml" /><Relationship Id="rId13" Type="http://schemas.openxmlformats.org/officeDocument/2006/relationships/numbering" Target="numbering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2026-03-31T15:00:15Z</dcterms:created>
  <dcterms:modified xsi:type="dcterms:W3CDTF">2026-03-31T07:00:16Z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2026-03-31T15:00:15Z</dcterms:created>
  <dcterms:modified xsi:type="dcterms:W3CDTF">2026-03-31T07:00:15Z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2026-03-31T15:00:15Z</dcterms:created>
  <dcterms:modified xsi:type="dcterms:W3CDTF">2026-03-31T07:00:15Z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2026-03-31T15:00:15Z</dcterms:created>
  <dcterms:modified xsi:type="dcterms:W3CDTF">2026-03-31T07:00:15Z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2026-03-31T15:00:15Z</dcterms:created>
  <dcterms:modified xsi:type="dcterms:W3CDTF">2026-03-31T07:00:16Z</dcterms:modified>
</cp:coreProperties>
</file>