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overflowPunct w:val="0"/>
        <w:spacing w:before="0" w:beforeAutospacing="0" w:after="0" w:afterAutospacing="0"/>
        <w:jc w:val="center"/>
      </w:pPr>
      <w:r>
        <w:rPr>
          <w:sz w:val="52"/>
        </w:rPr>
        <w:t xml:space="preserve">2026年度汤阴县瓦岗镇第一初级中学部门预算公开说明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  <w:r>
        <w:rPr>
          <w:rFonts w:ascii="SimSun" w:eastAsia="SimSun" w:hAnsi="SimSun" w:cs="SimSun"/>
          <w:sz w:val="44"/>
        </w:rPr>
        <w:t xml:space="preserve">﻿</w:t>
      </w:r>
    </w:p>
    <w:p>
      <w:pPr>
        <w:overflowPunct w:val="0"/>
        <w:spacing w:before="0" w:beforeAutospacing="0" w:after="0" w:afterAutospacing="0"/>
        <w:jc w:val="center"/>
      </w:pPr>
      <w:r>
        <w:rPr>
          <w:rFonts w:ascii="SimHei" w:eastAsia="SimHei" w:hAnsi="SimHei" w:cs="SimHei"/>
          <w:sz w:val="52"/>
        </w:rPr>
        <w:t xml:space="preserve">目 录﻿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第一部分 汤阴县瓦岗镇第一初级中学部门概况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 主要职能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 部门预算单位构成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第二部分 汤阴县瓦岗镇第一初级中学2026年度部门预算情况说明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十、其他重要事项的情况说明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第三部分 名词解释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附件： 汤阴县瓦岗镇第一初级中学2026年部门预算表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一、单位收支总体情况表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二、单位收入总体情况表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三、单位支出总体情况表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七、支出经济分类汇总表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八、一般公共预算“三公”经费支出情况表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九、政府性基金预算支出情况表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十、项目支出表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十一、单位预算项目绩效目标汇总表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第一部分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汤阴县瓦岗镇第一初级中学部门概况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一、汤阴县瓦岗镇第一初级中学主要职责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（一）贯彻党的教育方针、政策，执行上级党委及教育行政部门的决议、指示，努力按教育规律办学，全面完成义务教育教学任务。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（二）组织制订和实施学校发展规划和学年工作计划。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（三）积极创造条件，安排学生的劳动技术教育，艺术教育，培养学生的劳动观点、习惯、技能和艺术修养、艺术能力。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（四）贯彻执行党的知识分子政策。深入细致地做好教职工思想政治工作。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（五）坚持勤俭办学的方针，努力改善办学条件。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（六）建立健全学校各项规章制度，认真检查执行情况，保证学校正常秩序。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二、汤阴县瓦岗镇第一初级中学预算单位构成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汤阴县瓦岗镇第一初级中学单位预算仅包括本级预算。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第二部分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汤阴县瓦岗镇第一初级中学2026年度部门预算情况说明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汤阴县瓦岗镇第一初级中学2026年收入总计920.24万元，支出总计920.24万元，与2025年相比，收、支总计各增加51.37万元，增长5.91%。主要原因：教师人数增加。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汤阴县瓦岗镇第一初级中学2026年收入合计920.24万元，其中：一般公共预算收入920.24万元；政府性基金预算收入0万元。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汤阴县瓦岗镇第一初级中学2026年支出合计920.24万元，其中：基本支出906.02万元，占98.45%；项目支出14.22万元，占1.55%。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四、财政拨款收支预算总体情况说明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瓦岗镇第一初级中学2026年一般公共预算收支预算920.24万元，无政府性基金收支预算。与2025年相比，一般公共预算收支预算增加51.37万元，增长5.91%。主要原因：教师人数增加；政府性基金收支预算与2025年收支预算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汤阴县瓦岗镇第一初级中学2026年一般公共预算支出年初预算为920.24万元。其中：基本支出906.02万元，占98.45%；项目支出14.22万元，占1.55%。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汤阴县瓦岗镇第一初级中学2026年一般公共预算基本支出906.02万元，其中：人员经费891.83万元，占98.43%；公用经费14.19万元，占1.57%。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我单位2026年“三公”经费预算为0万元，2026年“三公”经费支出预算数与2025年预算数持平。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具体支出情况如下：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（一）因公出国（境）费</w:t>
      </w:r>
      <w:r>
        <w:rPr>
          <w:rFonts w:ascii="FangSong" w:eastAsia="FangSong" w:hAnsi="FangSong" w:cs="FangSong"/>
          <w:sz w:val="32"/>
        </w:rPr>
        <w:t xml:space="preserve">0万元，主要用于单位工作人员公务出国（境）的住宿费、旅费、伙食补助费、杂费、培训费等支出。预算数与2025年持平。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（二）公务用车购置及运行费</w:t>
      </w:r>
      <w:r>
        <w:rPr>
          <w:rFonts w:ascii="FangSong" w:eastAsia="FangSong" w:hAnsi="FangSong" w:cs="FangSong"/>
          <w:sz w:val="32"/>
        </w:rPr>
        <w:t xml:space="preserve">0万元，其中，公务用车购置费0万元；公务用车运行维护费0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（三）公务接待费</w:t>
      </w:r>
      <w:r>
        <w:rPr>
          <w:rFonts w:ascii="FangSong" w:eastAsia="FangSong" w:hAnsi="FangSong" w:cs="FangSong"/>
          <w:sz w:val="32"/>
        </w:rPr>
        <w:t xml:space="preserve">0万元，主要用于按规定开支的各类公务接待（含外宾接待）支出。预算数与2025年持平。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我单位2026年没有使用政府性基金预算拨款安排的支出。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 我单位2026年上年结转资金为0万元，其中一般公共预算0万元，占0%；政府性基金0万元，占0%。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十、其他重要事项情况说明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（一）机关（事业）运行经费支出情况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汤阴县瓦岗镇第一初级中学2026年机关（事业）运行经费支出预算14.19万元，主要保障机构正常运转及正常履职需要所需支出，包含公用经费、公务交通补贴、工会经费、职工福利等。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（二）政府采购支出情况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2026年政府采购预算安排7.7万元，其中：政府采购货物预算7.7万元、政府采购工程预算0万元、政府采购服务预算0万元。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（三）绩效目标设置情况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我单位2026年预算项目共1个，资金总额14.22万元，均分别从项目成本、项目产出、项目效益、项目满意度等方面按要求设置了绩效目标。其中：预算支出100万元及100万元以上重点项目共0个。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（四）国有资产占用情况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2025年末，我单位共有车辆0辆，其中：一般公务用车0辆、一般执法执勤用车0辆、特种专业技术用车0辆，其他用车0辆；单价50万元以上通用设备0台（套），单位价值100万元以上专用设备0台（套）。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（五）专项转移支付项目情况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footerReference w:type="default" r:id="rId9"/>
          <w:pgSz w:w="11900" w:h="16840" w:orient="portrait"/>
          <w:pgMar w:top="1440" w:right="1820" w:bottom="1440" w:left="1820" w:header="720" w:footer="720" w:gutter="0"/>
          <w:pgNumType w:start="1"/>
        </w:sectPr>
      </w:pPr>
      <w:r>
        <w:rPr>
          <w:rFonts w:ascii="FangSong" w:eastAsia="FangSong" w:hAnsi="FangSong" w:cs="FangSong"/>
          <w:sz w:val="32"/>
        </w:rPr>
        <w:t xml:space="preserve">我单位2026年没有专项转移支付项目。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第三部分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名词解释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一、财政拨款收入：是指同级财政当年拨付的资金。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二、事业收入：是指事业单位开展专业活动及辅助活动所取得的收入。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三、其他收入：是指部门取得的除财政拨款、事业收入、事业单位经营收入等以外的收入。 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六、基本支出：是指为保障机构正常运转、完成日常工作任务所必需的开支，其内容包括人员经费和日常公用经费两部分。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七、项目支出：是指在基本支出之外，为完成特定的行政工作任务或事业发展目标所发生的支出。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spacing w:before="0" w:beforeAutospacing="0" w:after="0" w:afterAutospacing="0"/>
        <w:ind w:firstLine="640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附件：</w:t>
      </w:r>
    </w:p>
    <w:p>
      <w:pPr>
        <w:overflowPunct w:val="0"/>
        <w:spacing w:before="0" w:beforeAutospacing="0" w:after="0" w:afterAutospacing="0" w:line="340"/>
        <w:jc w:val="center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SimHei" w:eastAsia="SimHei" w:hAnsi="SimHei" w:cs="SimHei"/>
          <w:sz w:val="32"/>
        </w:rPr>
        <w:t xml:space="preserve">2026年汤阴县瓦岗镇第一初级中学部门预算表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7430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单位名称：汤阴县瓦岗镇第一初级中学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4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金额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679.58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135.88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38.74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66.05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1907" w:h="16839" w:orient="portrait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8"/>
        <w:gridCol w:w="723"/>
        <w:gridCol w:w="15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预算02表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2026年单位收入总体情况表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97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单位名称：汤阴县瓦岗镇第一初级中学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汤阴县瓦岗镇第一初级中学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预算03表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2026年单位支出总体情况表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单位名称：汤阴县瓦岗镇第一初级中学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906.02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841.55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汤阴县瓦岗镇第一初级中学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906.02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841.55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初中教育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679.58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679.58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652.75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80.49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80.49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80.49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17.74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3.52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3.52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1854"/>
        <w:gridCol w:w="1854"/>
        <w:gridCol w:w="1854"/>
        <w:gridCol w:w="1854"/>
        <w:gridCol w:w="1854"/>
        <w:gridCol w:w="1854"/>
        <w:gridCol w:w="185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预算04表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2026年财政拨款收支总体情况表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984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单位名称：汤阴县瓦岗镇第一初级中学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8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679.58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679.58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679.58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135.88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135.88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135.88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预算05表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单位名称：汤阴县瓦岗镇第一初级中学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906.02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841.55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汤阴县瓦岗镇第一初级中学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906.02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841.55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初中教育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679.58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679.58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652.75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80.49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80.49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80.49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17.74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3.52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3.52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备注：本表仅含当年财政拨款安排的支出。如本表为空表，则表示本部门或单位当年无此项预算。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2119"/>
        <w:gridCol w:w="2119"/>
        <w:gridCol w:w="2119"/>
        <w:gridCol w:w="2119"/>
        <w:gridCol w:w="2119"/>
        <w:gridCol w:w="211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预算06表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2026年一般公共预算基本支出表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71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单位名称：汤阴县瓦岗镇第一初级中学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部门预算支出经济分类科目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政府预算支出经济分类科目编码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本年一般公共预算基本支出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906.02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891.83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14.19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337.55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337.55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105.04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105.04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80.15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80.15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14.19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80.49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80.49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预算07表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2026年支出经济分类汇总表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15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单位名称：汤阴县瓦岗镇第一初级中学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政府预算经济分类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汤阴县瓦岗镇第一初级中学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337.55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337.55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337.55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105.04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105.04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105.04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80.15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80.15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80.15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80.49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80.49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80.49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生活补助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473"/>
        <w:gridCol w:w="2473"/>
        <w:gridCol w:w="2473"/>
        <w:gridCol w:w="2473"/>
        <w:gridCol w:w="2473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预算08表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2026年一般公共预算“三公”经费支出情况表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366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单位名称：汤阴县瓦岗镇第一初级中学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公务用车购置及运行费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预算09表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2026年政府性基金预算支出情况表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单位名称：汤阴县瓦岗镇第一初级中学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预算10表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2026年项目支出表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602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单位名称：汤阴县瓦岗镇第一初级中学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本年拨款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财政拨款结转结余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汤阴县瓦岗镇第一初级中学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2026年遗属补助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汤阴县瓦岗镇第一初级中学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预算11表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2026年单位预算项目绩效目标汇总表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1483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单位名称：汤阴县瓦岗镇第一初级中学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 （项目名称）</w:t>
            </w:r>
          </w:p>
        </w:tc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项目金额（万元）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绩效目标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汤阴县教育局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汤阴县瓦岗镇第一初级中学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410523260000000046402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2026年遗属补助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发放金额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14.22万元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发放人数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提供生活保障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保障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遗属人员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足额发放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足额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及时发放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及时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>
          <w:trHeight w:val="300"/>
        </w:trPr>
        <w:tc>
          <w:tcPr>
            <w:tcW w:w="0" w:type="auto"/>
            <w:hMerge w:val="restart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/>
    </w:p>
    <w:sectPr>
      <w:pgSz w:w="16839" w:h="11907" w:orient="landscape"/>
      <w:pgMar w:top="400" w:right="1000" w:bottom="400" w:left="100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  <w:r>
      <w:t xml:space="preserve">--</w:t>
    </w:r>
    <w:r>
      <w:fldChar w:fldCharType="begin"/>
    </w:r>
    <w:r>
      <w:instrText xml:space="preserve">PAGE 页码</w:instrText>
    </w:r>
    <w:r>
      <w:fldChar w:fldCharType="separate"/>
    </w:r>
    <w:r>
      <w:t xml:space="preserve">页码</w:t>
    </w:r>
    <w:r>
      <w:fldChar w:fldCharType="end"/>
    </w:r>
    <w:r>
      <w:t xml:space="preserve">--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1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2026-03-31T14:47:53Z</dcterms:created>
  <dcterms:modified xsi:type="dcterms:W3CDTF">2026-03-31T06:47:53Z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2026-03-31T14:47:52Z</dcterms:created>
  <dcterms:modified xsi:type="dcterms:W3CDTF">2026-03-31T06:47:52Z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2026-03-31T14:47:53Z</dcterms:created>
  <dcterms:modified xsi:type="dcterms:W3CDTF">2026-03-31T06:47:53Z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2026-03-31T14:47:53Z</dcterms:created>
  <dcterms:modified xsi:type="dcterms:W3CDTF">2026-03-31T06:47:52Z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2026-03-31T14:47:53Z</dcterms:created>
  <dcterms:modified xsi:type="dcterms:W3CDTF">2026-03-31T06:47:53Z</dcterms:modified>
</cp:coreProperties>
</file>