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C4B01CA">
      <w:pPr>
        <w:overflowPunct w:val="0"/>
        <w:spacing w:before="0" w:beforeAutospacing="0" w:after="0" w:afterAutospacing="0"/>
        <w:jc w:val="center"/>
      </w:pPr>
      <w:r>
        <w:rPr>
          <w:sz w:val="52"/>
        </w:rPr>
        <w:t>2026年度汤阴县信访局预算公开说明</w:t>
      </w:r>
    </w:p>
    <w:p w14:paraId="02EA425D">
      <w:pPr>
        <w:overflowPunct w:val="0"/>
        <w:spacing w:before="0" w:beforeAutospacing="0" w:after="0" w:afterAutospacing="0"/>
        <w:jc w:val="center"/>
      </w:pPr>
    </w:p>
    <w:p w14:paraId="0AA7070F">
      <w:pPr>
        <w:overflowPunct w:val="0"/>
        <w:spacing w:before="0" w:beforeAutospacing="0" w:after="0" w:afterAutospacing="0"/>
        <w:jc w:val="center"/>
      </w:pPr>
      <w:r>
        <w:rPr>
          <w:rFonts w:ascii="宋体" w:hAnsi="宋体" w:eastAsia="宋体" w:cs="宋体"/>
          <w:sz w:val="44"/>
        </w:rPr>
        <w:t>﻿</w:t>
      </w:r>
    </w:p>
    <w:p w14:paraId="680ECEF6">
      <w:pPr>
        <w:overflowPunct w:val="0"/>
        <w:spacing w:before="0" w:beforeAutospacing="0" w:after="0" w:afterAutospacing="0"/>
        <w:jc w:val="center"/>
      </w:pPr>
      <w:r>
        <w:rPr>
          <w:rFonts w:ascii="黑体" w:hAnsi="黑体" w:eastAsia="黑体" w:cs="黑体"/>
          <w:sz w:val="52"/>
        </w:rPr>
        <w:t>目 录﻿</w:t>
      </w:r>
    </w:p>
    <w:p w14:paraId="0DC2231E">
      <w:pPr>
        <w:overflowPunct w:val="0"/>
        <w:spacing w:before="0" w:beforeAutospacing="0" w:after="0" w:afterAutospacing="0"/>
        <w:jc w:val="center"/>
      </w:pPr>
    </w:p>
    <w:p w14:paraId="710755A7">
      <w:pPr>
        <w:overflowPunct w:val="0"/>
        <w:spacing w:before="0" w:beforeAutospacing="0" w:after="0" w:afterAutospacing="0"/>
        <w:jc w:val="center"/>
      </w:pPr>
    </w:p>
    <w:p w14:paraId="7F93E064">
      <w:pPr>
        <w:overflowPunct w:val="0"/>
        <w:spacing w:before="0" w:beforeAutospacing="0" w:after="0" w:afterAutospacing="0" w:line="340" w:lineRule="auto"/>
        <w:jc w:val="center"/>
      </w:pPr>
      <w:r>
        <w:rPr>
          <w:rFonts w:ascii="黑体" w:hAnsi="黑体" w:eastAsia="黑体" w:cs="黑体"/>
          <w:sz w:val="32"/>
        </w:rPr>
        <w:t>﻿</w:t>
      </w:r>
    </w:p>
    <w:p w14:paraId="22AF7908">
      <w:pPr>
        <w:overflowPunct w:val="0"/>
        <w:spacing w:before="0" w:beforeAutospacing="0" w:after="0" w:afterAutospacing="0" w:line="340" w:lineRule="auto"/>
        <w:jc w:val="both"/>
      </w:pPr>
      <w:r>
        <w:rPr>
          <w:rFonts w:ascii="黑体" w:hAnsi="黑体" w:eastAsia="黑体" w:cs="黑体"/>
          <w:sz w:val="32"/>
        </w:rPr>
        <w:t>第一部分 汤阴县信访局部门概况</w:t>
      </w:r>
    </w:p>
    <w:p w14:paraId="6A301729">
      <w:pPr>
        <w:overflowPunct w:val="0"/>
        <w:spacing w:before="0" w:beforeAutospacing="0" w:after="0" w:afterAutospacing="0" w:line="340" w:lineRule="auto"/>
        <w:ind w:firstLine="640"/>
        <w:jc w:val="both"/>
      </w:pPr>
      <w:r>
        <w:rPr>
          <w:rFonts w:ascii="仿宋" w:hAnsi="仿宋" w:eastAsia="仿宋" w:cs="仿宋"/>
          <w:sz w:val="32"/>
        </w:rPr>
        <w:t>一、 主要职能</w:t>
      </w:r>
    </w:p>
    <w:p w14:paraId="20D20411">
      <w:pPr>
        <w:overflowPunct w:val="0"/>
        <w:spacing w:before="0" w:beforeAutospacing="0" w:after="0" w:afterAutospacing="0" w:line="340" w:lineRule="auto"/>
        <w:ind w:firstLine="640"/>
        <w:jc w:val="both"/>
      </w:pPr>
      <w:r>
        <w:rPr>
          <w:rFonts w:ascii="仿宋" w:hAnsi="仿宋" w:eastAsia="仿宋" w:cs="仿宋"/>
          <w:sz w:val="32"/>
        </w:rPr>
        <w:t>二、 机构设置及部门预算单位构成情况</w:t>
      </w:r>
    </w:p>
    <w:p w14:paraId="791860D4">
      <w:pPr>
        <w:overflowPunct w:val="0"/>
        <w:spacing w:before="0" w:beforeAutospacing="0" w:after="0" w:afterAutospacing="0" w:line="340" w:lineRule="auto"/>
        <w:jc w:val="both"/>
      </w:pPr>
      <w:r>
        <w:rPr>
          <w:rFonts w:ascii="黑体" w:hAnsi="黑体" w:eastAsia="黑体" w:cs="黑体"/>
          <w:sz w:val="32"/>
        </w:rPr>
        <w:t>第二部分 汤阴县信访局2026年度部门预算情况说明</w:t>
      </w:r>
    </w:p>
    <w:p w14:paraId="37546277">
      <w:pPr>
        <w:overflowPunct w:val="0"/>
        <w:spacing w:before="0" w:beforeAutospacing="0" w:after="0" w:afterAutospacing="0" w:line="340" w:lineRule="auto"/>
        <w:ind w:firstLine="640"/>
        <w:jc w:val="both"/>
      </w:pPr>
      <w:r>
        <w:rPr>
          <w:rFonts w:ascii="仿宋" w:hAnsi="仿宋" w:eastAsia="仿宋" w:cs="仿宋"/>
          <w:sz w:val="32"/>
        </w:rPr>
        <w:t>一、收入支出预算总体情况说明</w:t>
      </w:r>
    </w:p>
    <w:p w14:paraId="7B91D751">
      <w:pPr>
        <w:overflowPunct w:val="0"/>
        <w:spacing w:before="0" w:beforeAutospacing="0" w:after="0" w:afterAutospacing="0" w:line="340" w:lineRule="auto"/>
        <w:ind w:firstLine="640"/>
        <w:jc w:val="both"/>
      </w:pPr>
      <w:r>
        <w:rPr>
          <w:rFonts w:ascii="仿宋" w:hAnsi="仿宋" w:eastAsia="仿宋" w:cs="仿宋"/>
          <w:sz w:val="32"/>
        </w:rPr>
        <w:t>二、收入预算总体情况说明</w:t>
      </w:r>
    </w:p>
    <w:p w14:paraId="2A67B1AD">
      <w:pPr>
        <w:overflowPunct w:val="0"/>
        <w:spacing w:before="0" w:beforeAutospacing="0" w:after="0" w:afterAutospacing="0" w:line="340" w:lineRule="auto"/>
        <w:ind w:firstLine="640"/>
        <w:jc w:val="both"/>
      </w:pPr>
      <w:r>
        <w:rPr>
          <w:rFonts w:ascii="仿宋" w:hAnsi="仿宋" w:eastAsia="仿宋" w:cs="仿宋"/>
          <w:sz w:val="32"/>
        </w:rPr>
        <w:t>三、支出预算总体情况说明</w:t>
      </w:r>
    </w:p>
    <w:p w14:paraId="14810527">
      <w:pPr>
        <w:overflowPunct w:val="0"/>
        <w:spacing w:before="0" w:beforeAutospacing="0" w:after="0" w:afterAutospacing="0" w:line="340" w:lineRule="auto"/>
        <w:ind w:firstLine="640"/>
        <w:jc w:val="both"/>
      </w:pPr>
      <w:r>
        <w:rPr>
          <w:rFonts w:ascii="仿宋" w:hAnsi="仿宋" w:eastAsia="仿宋" w:cs="仿宋"/>
          <w:sz w:val="32"/>
        </w:rPr>
        <w:t>四、财政拨款收支预算总体情况说明</w:t>
      </w:r>
    </w:p>
    <w:p w14:paraId="6C3ACACD">
      <w:pPr>
        <w:overflowPunct w:val="0"/>
        <w:spacing w:before="0" w:beforeAutospacing="0" w:after="0" w:afterAutospacing="0" w:line="340" w:lineRule="auto"/>
        <w:ind w:firstLine="640"/>
        <w:jc w:val="both"/>
      </w:pPr>
      <w:r>
        <w:rPr>
          <w:rFonts w:ascii="仿宋" w:hAnsi="仿宋" w:eastAsia="仿宋" w:cs="仿宋"/>
          <w:sz w:val="32"/>
        </w:rPr>
        <w:t>五、一般公共预算支出预算情况说明</w:t>
      </w:r>
    </w:p>
    <w:p w14:paraId="0528423C">
      <w:pPr>
        <w:overflowPunct w:val="0"/>
        <w:spacing w:before="0" w:beforeAutospacing="0" w:after="0" w:afterAutospacing="0" w:line="340" w:lineRule="auto"/>
        <w:ind w:firstLine="640"/>
        <w:jc w:val="both"/>
      </w:pPr>
      <w:r>
        <w:rPr>
          <w:rFonts w:ascii="仿宋" w:hAnsi="仿宋" w:eastAsia="仿宋" w:cs="仿宋"/>
          <w:sz w:val="32"/>
        </w:rPr>
        <w:t>六、一般公共预算基本支出情况说明</w:t>
      </w:r>
    </w:p>
    <w:p w14:paraId="6B5C73BA">
      <w:pPr>
        <w:overflowPunct w:val="0"/>
        <w:spacing w:before="0" w:beforeAutospacing="0" w:after="0" w:afterAutospacing="0" w:line="340" w:lineRule="auto"/>
        <w:ind w:firstLine="640"/>
        <w:jc w:val="both"/>
      </w:pPr>
      <w:r>
        <w:rPr>
          <w:rFonts w:ascii="仿宋" w:hAnsi="仿宋" w:eastAsia="仿宋" w:cs="仿宋"/>
          <w:sz w:val="32"/>
        </w:rPr>
        <w:t>七、一般公共预算“三公”经费支出预算情况说明</w:t>
      </w:r>
    </w:p>
    <w:p w14:paraId="196AEFB3">
      <w:pPr>
        <w:overflowPunct w:val="0"/>
        <w:spacing w:before="0" w:beforeAutospacing="0" w:after="0" w:afterAutospacing="0" w:line="340" w:lineRule="auto"/>
        <w:ind w:firstLine="640"/>
        <w:jc w:val="both"/>
      </w:pPr>
      <w:r>
        <w:rPr>
          <w:rFonts w:ascii="仿宋" w:hAnsi="仿宋" w:eastAsia="仿宋" w:cs="仿宋"/>
          <w:sz w:val="32"/>
        </w:rPr>
        <w:t>八、政府性基金预算支出情况说明</w:t>
      </w:r>
    </w:p>
    <w:p w14:paraId="0A9A7C99">
      <w:pPr>
        <w:overflowPunct w:val="0"/>
        <w:spacing w:before="0" w:beforeAutospacing="0" w:after="0" w:afterAutospacing="0" w:line="340" w:lineRule="auto"/>
        <w:ind w:firstLine="640"/>
        <w:jc w:val="both"/>
      </w:pPr>
      <w:r>
        <w:rPr>
          <w:rFonts w:ascii="仿宋" w:hAnsi="仿宋" w:eastAsia="仿宋" w:cs="仿宋"/>
          <w:sz w:val="32"/>
        </w:rPr>
        <w:t>九、上年结转情况说明</w:t>
      </w:r>
    </w:p>
    <w:p w14:paraId="5B97384D">
      <w:pPr>
        <w:overflowPunct w:val="0"/>
        <w:spacing w:before="0" w:beforeAutospacing="0" w:after="0" w:afterAutospacing="0" w:line="340" w:lineRule="auto"/>
        <w:ind w:firstLine="640"/>
        <w:jc w:val="both"/>
      </w:pPr>
      <w:r>
        <w:rPr>
          <w:rFonts w:ascii="仿宋" w:hAnsi="仿宋" w:eastAsia="仿宋" w:cs="仿宋"/>
          <w:sz w:val="32"/>
        </w:rPr>
        <w:t>十、其他重要事项的情况说明</w:t>
      </w:r>
    </w:p>
    <w:p w14:paraId="4A9BFD3F">
      <w:pPr>
        <w:overflowPunct w:val="0"/>
        <w:spacing w:before="0" w:beforeAutospacing="0" w:after="0" w:afterAutospacing="0" w:line="340" w:lineRule="auto"/>
        <w:jc w:val="both"/>
      </w:pPr>
      <w:r>
        <w:rPr>
          <w:rFonts w:ascii="黑体" w:hAnsi="黑体" w:eastAsia="黑体" w:cs="黑体"/>
          <w:sz w:val="32"/>
        </w:rPr>
        <w:t>第三部分 名词解释</w:t>
      </w:r>
    </w:p>
    <w:p w14:paraId="15727CCA">
      <w:pPr>
        <w:overflowPunct w:val="0"/>
        <w:spacing w:before="0" w:beforeAutospacing="0" w:after="0" w:afterAutospacing="0" w:line="340" w:lineRule="auto"/>
        <w:jc w:val="both"/>
      </w:pPr>
      <w:r>
        <w:rPr>
          <w:rFonts w:ascii="黑体" w:hAnsi="黑体" w:eastAsia="黑体" w:cs="黑体"/>
          <w:sz w:val="32"/>
        </w:rPr>
        <w:t>附件： 汤阴县信访局2026年部门预算表</w:t>
      </w:r>
    </w:p>
    <w:p w14:paraId="0D8C1475">
      <w:pPr>
        <w:overflowPunct w:val="0"/>
        <w:spacing w:before="0" w:beforeAutospacing="0" w:after="0" w:afterAutospacing="0" w:line="340" w:lineRule="auto"/>
        <w:ind w:firstLine="640"/>
        <w:jc w:val="both"/>
      </w:pPr>
      <w:r>
        <w:rPr>
          <w:rFonts w:ascii="仿宋" w:hAnsi="仿宋" w:eastAsia="仿宋" w:cs="仿宋"/>
          <w:sz w:val="32"/>
        </w:rPr>
        <w:t>一、部门收支总体情况表</w:t>
      </w:r>
    </w:p>
    <w:p w14:paraId="499093D2">
      <w:pPr>
        <w:overflowPunct w:val="0"/>
        <w:spacing w:before="0" w:beforeAutospacing="0" w:after="0" w:afterAutospacing="0" w:line="340" w:lineRule="auto"/>
        <w:ind w:firstLine="640"/>
        <w:jc w:val="both"/>
      </w:pPr>
      <w:r>
        <w:rPr>
          <w:rFonts w:ascii="仿宋" w:hAnsi="仿宋" w:eastAsia="仿宋" w:cs="仿宋"/>
          <w:sz w:val="32"/>
        </w:rPr>
        <w:t>二、部门收入总体情况表</w:t>
      </w:r>
    </w:p>
    <w:p w14:paraId="5C1FBF33">
      <w:pPr>
        <w:overflowPunct w:val="0"/>
        <w:spacing w:before="0" w:beforeAutospacing="0" w:after="0" w:afterAutospacing="0" w:line="340" w:lineRule="auto"/>
        <w:ind w:firstLine="640"/>
        <w:jc w:val="both"/>
      </w:pPr>
      <w:r>
        <w:rPr>
          <w:rFonts w:ascii="仿宋" w:hAnsi="仿宋" w:eastAsia="仿宋" w:cs="仿宋"/>
          <w:sz w:val="32"/>
        </w:rPr>
        <w:t>三、部门支出总体情况表</w:t>
      </w:r>
    </w:p>
    <w:p w14:paraId="7D103F34">
      <w:pPr>
        <w:overflowPunct w:val="0"/>
        <w:spacing w:before="0" w:beforeAutospacing="0" w:after="0" w:afterAutospacing="0" w:line="340" w:lineRule="auto"/>
        <w:ind w:firstLine="640"/>
        <w:jc w:val="both"/>
      </w:pPr>
      <w:r>
        <w:rPr>
          <w:rFonts w:ascii="仿宋" w:hAnsi="仿宋" w:eastAsia="仿宋" w:cs="仿宋"/>
          <w:sz w:val="32"/>
        </w:rPr>
        <w:t>四、财政拨款收支总体情况表</w:t>
      </w:r>
    </w:p>
    <w:p w14:paraId="4BE01F1C">
      <w:pPr>
        <w:overflowPunct w:val="0"/>
        <w:spacing w:before="0" w:beforeAutospacing="0" w:after="0" w:afterAutospacing="0" w:line="340" w:lineRule="auto"/>
        <w:ind w:firstLine="640"/>
        <w:jc w:val="both"/>
      </w:pPr>
      <w:r>
        <w:rPr>
          <w:rFonts w:ascii="仿宋" w:hAnsi="仿宋" w:eastAsia="仿宋" w:cs="仿宋"/>
          <w:sz w:val="32"/>
        </w:rPr>
        <w:t>五、一般公共预算支出预算表</w:t>
      </w:r>
    </w:p>
    <w:p w14:paraId="5FAB1D52">
      <w:pPr>
        <w:overflowPunct w:val="0"/>
        <w:spacing w:before="0" w:beforeAutospacing="0" w:after="0" w:afterAutospacing="0" w:line="340" w:lineRule="auto"/>
        <w:ind w:firstLine="640"/>
        <w:jc w:val="both"/>
      </w:pPr>
      <w:r>
        <w:rPr>
          <w:rFonts w:ascii="仿宋" w:hAnsi="仿宋" w:eastAsia="仿宋" w:cs="仿宋"/>
          <w:sz w:val="32"/>
        </w:rPr>
        <w:t>六、一般公共预算基本支出表</w:t>
      </w:r>
    </w:p>
    <w:p w14:paraId="2DC225C2">
      <w:pPr>
        <w:overflowPunct w:val="0"/>
        <w:spacing w:before="0" w:beforeAutospacing="0" w:after="0" w:afterAutospacing="0" w:line="340" w:lineRule="auto"/>
        <w:ind w:firstLine="640"/>
        <w:jc w:val="both"/>
      </w:pPr>
      <w:r>
        <w:rPr>
          <w:rFonts w:ascii="仿宋" w:hAnsi="仿宋" w:eastAsia="仿宋" w:cs="仿宋"/>
          <w:sz w:val="32"/>
        </w:rPr>
        <w:t>七、支出经济分类汇总表</w:t>
      </w:r>
    </w:p>
    <w:p w14:paraId="15C08BAA">
      <w:pPr>
        <w:overflowPunct w:val="0"/>
        <w:spacing w:before="0" w:beforeAutospacing="0" w:after="0" w:afterAutospacing="0" w:line="340" w:lineRule="auto"/>
        <w:ind w:firstLine="640"/>
        <w:jc w:val="both"/>
      </w:pPr>
      <w:r>
        <w:rPr>
          <w:rFonts w:ascii="仿宋" w:hAnsi="仿宋" w:eastAsia="仿宋" w:cs="仿宋"/>
          <w:sz w:val="32"/>
        </w:rPr>
        <w:t>八、一般公共预算“三公”经费支出情况表</w:t>
      </w:r>
    </w:p>
    <w:p w14:paraId="3A9CCCEA">
      <w:pPr>
        <w:overflowPunct w:val="0"/>
        <w:spacing w:before="0" w:beforeAutospacing="0" w:after="0" w:afterAutospacing="0" w:line="340" w:lineRule="auto"/>
        <w:ind w:firstLine="640"/>
        <w:jc w:val="both"/>
      </w:pPr>
      <w:r>
        <w:rPr>
          <w:rFonts w:ascii="仿宋" w:hAnsi="仿宋" w:eastAsia="仿宋" w:cs="仿宋"/>
          <w:sz w:val="32"/>
        </w:rPr>
        <w:t>九、政府性基金预算支出情况表</w:t>
      </w:r>
    </w:p>
    <w:p w14:paraId="543CA6AF">
      <w:pPr>
        <w:overflowPunct w:val="0"/>
        <w:spacing w:before="0" w:beforeAutospacing="0" w:after="0" w:afterAutospacing="0" w:line="340" w:lineRule="auto"/>
        <w:ind w:firstLine="640"/>
        <w:jc w:val="both"/>
      </w:pPr>
      <w:r>
        <w:rPr>
          <w:rFonts w:ascii="仿宋" w:hAnsi="仿宋" w:eastAsia="仿宋" w:cs="仿宋"/>
          <w:sz w:val="32"/>
        </w:rPr>
        <w:t>十、项目支出表</w:t>
      </w:r>
    </w:p>
    <w:p w14:paraId="4BC31209">
      <w:pPr>
        <w:overflowPunct w:val="0"/>
        <w:spacing w:before="0" w:beforeAutospacing="0" w:after="0" w:afterAutospacing="0" w:line="340" w:lineRule="auto"/>
        <w:ind w:firstLine="640"/>
        <w:jc w:val="both"/>
      </w:pPr>
      <w:r>
        <w:rPr>
          <w:rFonts w:ascii="仿宋" w:hAnsi="仿宋" w:eastAsia="仿宋" w:cs="仿宋"/>
          <w:sz w:val="32"/>
        </w:rPr>
        <w:t>十一、部门（单位）整体绩效目标表</w:t>
      </w:r>
    </w:p>
    <w:p w14:paraId="2B5A2DCF">
      <w:pPr>
        <w:overflowPunct w:val="0"/>
        <w:spacing w:before="0" w:beforeAutospacing="0" w:after="0" w:afterAutospacing="0" w:line="340" w:lineRule="auto"/>
        <w:ind w:firstLine="640"/>
        <w:jc w:val="both"/>
        <w:sectPr>
          <w:pgSz w:w="11900" w:h="16840"/>
          <w:pgMar w:top="1440" w:right="1820" w:bottom="1440" w:left="1820" w:header="720" w:footer="720" w:gutter="0"/>
          <w:cols w:space="720" w:num="1"/>
        </w:sectPr>
      </w:pPr>
      <w:r>
        <w:rPr>
          <w:rFonts w:ascii="仿宋" w:hAnsi="仿宋" w:eastAsia="仿宋" w:cs="仿宋"/>
          <w:sz w:val="32"/>
        </w:rPr>
        <w:t>十二、部门预算项目绩效目标汇总表</w:t>
      </w:r>
    </w:p>
    <w:p w14:paraId="5C89A78E">
      <w:pPr>
        <w:overflowPunct w:val="0"/>
        <w:spacing w:before="0" w:beforeAutospacing="0" w:after="0" w:afterAutospacing="0" w:line="340" w:lineRule="auto"/>
        <w:jc w:val="center"/>
      </w:pPr>
      <w:r>
        <w:rPr>
          <w:rFonts w:ascii="黑体" w:hAnsi="黑体" w:eastAsia="黑体" w:cs="黑体"/>
          <w:sz w:val="32"/>
        </w:rPr>
        <w:t>第一部分</w:t>
      </w:r>
    </w:p>
    <w:p w14:paraId="6639D2E9">
      <w:pPr>
        <w:overflowPunct w:val="0"/>
        <w:spacing w:before="0" w:beforeAutospacing="0" w:after="0" w:afterAutospacing="0" w:line="340" w:lineRule="auto"/>
        <w:jc w:val="center"/>
      </w:pPr>
      <w:r>
        <w:rPr>
          <w:rFonts w:ascii="黑体" w:hAnsi="黑体" w:eastAsia="黑体" w:cs="黑体"/>
          <w:sz w:val="32"/>
        </w:rPr>
        <w:t>汤阴县信访局部门概况</w:t>
      </w:r>
    </w:p>
    <w:p w14:paraId="21327C2E">
      <w:pPr>
        <w:overflowPunct w:val="0"/>
        <w:spacing w:before="0" w:beforeAutospacing="0" w:after="0" w:afterAutospacing="0"/>
        <w:jc w:val="center"/>
      </w:pPr>
    </w:p>
    <w:p w14:paraId="46B3F711">
      <w:pPr>
        <w:overflowPunct w:val="0"/>
        <w:spacing w:before="0" w:beforeAutospacing="0" w:after="0" w:afterAutospacing="0"/>
        <w:jc w:val="center"/>
      </w:pPr>
    </w:p>
    <w:p w14:paraId="1AC5BD3A">
      <w:pPr>
        <w:overflowPunct w:val="0"/>
        <w:spacing w:before="0" w:beforeAutospacing="0" w:after="0" w:afterAutospacing="0"/>
        <w:jc w:val="center"/>
      </w:pPr>
    </w:p>
    <w:p w14:paraId="368B9E55">
      <w:pPr>
        <w:overflowPunct w:val="0"/>
        <w:spacing w:before="0" w:beforeAutospacing="0" w:after="0" w:afterAutospacing="0" w:line="340" w:lineRule="auto"/>
        <w:ind w:firstLine="640"/>
        <w:jc w:val="both"/>
      </w:pPr>
      <w:r>
        <w:rPr>
          <w:rFonts w:ascii="黑体" w:hAnsi="黑体" w:eastAsia="黑体" w:cs="黑体"/>
          <w:sz w:val="32"/>
        </w:rPr>
        <w:t>一、汤阴县信访局部门主要职责</w:t>
      </w:r>
    </w:p>
    <w:p w14:paraId="4B18BAEC">
      <w:pPr>
        <w:overflowPunct w:val="0"/>
        <w:spacing w:before="0" w:beforeAutospacing="0" w:after="0" w:afterAutospacing="0" w:line="340" w:lineRule="auto"/>
        <w:ind w:firstLine="640"/>
        <w:jc w:val="both"/>
      </w:pPr>
      <w:r>
        <w:rPr>
          <w:rFonts w:ascii="仿宋" w:hAnsi="仿宋" w:eastAsia="仿宋" w:cs="仿宋"/>
          <w:sz w:val="32"/>
        </w:rPr>
        <w:t>（一）贯彻落实党中央、上级党委政府关于信访工作的决策部署，协调指导全县信访工作，制定有关信访工作的决策。</w:t>
      </w:r>
    </w:p>
    <w:p w14:paraId="0626CAA4">
      <w:pPr>
        <w:overflowPunct w:val="0"/>
        <w:spacing w:before="0" w:beforeAutospacing="0" w:after="0" w:afterAutospacing="0" w:line="340" w:lineRule="auto"/>
        <w:ind w:firstLine="640"/>
        <w:jc w:val="both"/>
      </w:pPr>
      <w:r>
        <w:rPr>
          <w:rFonts w:ascii="仿宋" w:hAnsi="仿宋" w:eastAsia="仿宋" w:cs="仿宋"/>
          <w:sz w:val="32"/>
        </w:rPr>
        <w:t>（二）受理人民群众给县委、县政府及领导同志的来信来电，接待来访，为来信来电来访群众提供有关法律、法规和政策咨询服务。</w:t>
      </w:r>
    </w:p>
    <w:p w14:paraId="2819E568">
      <w:pPr>
        <w:overflowPunct w:val="0"/>
        <w:spacing w:before="0" w:beforeAutospacing="0" w:after="0" w:afterAutospacing="0" w:line="340" w:lineRule="auto"/>
        <w:ind w:firstLine="640"/>
        <w:jc w:val="both"/>
      </w:pPr>
      <w:r>
        <w:rPr>
          <w:rFonts w:ascii="仿宋" w:hAnsi="仿宋" w:eastAsia="仿宋" w:cs="仿宋"/>
          <w:sz w:val="32"/>
        </w:rPr>
        <w:t>（三）负责向县委、县政府反映来信来电来访中提出的重要建议、意见和问题，综合研判信访信息，分析信访形势，开展调查研究，提出制定修改完善有关政策和法律法规的建议。</w:t>
      </w:r>
    </w:p>
    <w:p w14:paraId="0EF02AD3">
      <w:pPr>
        <w:overflowPunct w:val="0"/>
        <w:spacing w:before="0" w:beforeAutospacing="0" w:after="0" w:afterAutospacing="0" w:line="340" w:lineRule="auto"/>
        <w:ind w:firstLine="640"/>
        <w:jc w:val="both"/>
      </w:pPr>
      <w:r>
        <w:rPr>
          <w:rFonts w:ascii="仿宋" w:hAnsi="仿宋" w:eastAsia="仿宋" w:cs="仿宋"/>
          <w:sz w:val="32"/>
        </w:rPr>
        <w:t>（四）承办上级党和国家机关向县委、县政府交办的信访事项和县委、县政府及领导同志交办的重要信访事项，向乡镇和有关部门转办、交办信访事项，督促检查重要信访事项的处理和落实。</w:t>
      </w:r>
    </w:p>
    <w:p w14:paraId="174FC3EF">
      <w:pPr>
        <w:overflowPunct w:val="0"/>
        <w:spacing w:before="0" w:beforeAutospacing="0" w:after="0" w:afterAutospacing="0" w:line="340" w:lineRule="auto"/>
        <w:ind w:firstLine="640"/>
        <w:jc w:val="both"/>
      </w:pPr>
      <w:r>
        <w:rPr>
          <w:rFonts w:ascii="仿宋" w:hAnsi="仿宋" w:eastAsia="仿宋" w:cs="仿宋"/>
          <w:sz w:val="32"/>
        </w:rPr>
        <w:t>（五）协调处理跨地区跨行业跨部门的信访突出问题和突发信访事件，对重要信访事项实施个案监督，并提出对有关责任单位和责任人的处理意见和建议。</w:t>
      </w:r>
    </w:p>
    <w:p w14:paraId="1F9A37FC">
      <w:pPr>
        <w:overflowPunct w:val="0"/>
        <w:spacing w:before="0" w:beforeAutospacing="0" w:after="0" w:afterAutospacing="0" w:line="340" w:lineRule="auto"/>
        <w:ind w:firstLine="640"/>
        <w:jc w:val="both"/>
      </w:pPr>
      <w:r>
        <w:rPr>
          <w:rFonts w:ascii="仿宋" w:hAnsi="仿宋" w:eastAsia="仿宋" w:cs="仿宋"/>
          <w:sz w:val="32"/>
        </w:rPr>
        <w:t>（六）负责征集、处理人民群众对本县政治、经济、文化、社会和生态文明等各项建设事业发展的重要建议，总结推广信访工作经验，提出改进和加强信访工作的意见和建议，负责信访工作的宣传和信息发布，组织协调、指导、推动全县信访系统信息化建设。</w:t>
      </w:r>
    </w:p>
    <w:p w14:paraId="09E9B02F">
      <w:pPr>
        <w:overflowPunct w:val="0"/>
        <w:spacing w:before="0" w:beforeAutospacing="0" w:after="0" w:afterAutospacing="0" w:line="340" w:lineRule="auto"/>
        <w:ind w:firstLine="640"/>
        <w:jc w:val="both"/>
      </w:pPr>
      <w:r>
        <w:rPr>
          <w:rFonts w:ascii="仿宋" w:hAnsi="仿宋" w:eastAsia="仿宋" w:cs="仿宋"/>
          <w:sz w:val="32"/>
        </w:rPr>
        <w:t>（七）承担汤阴县人民政府信访事项复查委员会的具体工作，负责县政府受理的信访事项复查工作。</w:t>
      </w:r>
    </w:p>
    <w:p w14:paraId="64C0F851">
      <w:pPr>
        <w:overflowPunct w:val="0"/>
        <w:spacing w:before="0" w:beforeAutospacing="0" w:after="0" w:afterAutospacing="0" w:line="340" w:lineRule="auto"/>
        <w:ind w:firstLine="640"/>
        <w:jc w:val="both"/>
      </w:pPr>
      <w:r>
        <w:rPr>
          <w:rFonts w:ascii="仿宋" w:hAnsi="仿宋" w:eastAsia="仿宋" w:cs="仿宋"/>
          <w:sz w:val="32"/>
        </w:rPr>
        <w:t>（八）承担汤阴县信访工作联席会议的日常工作，督促落实联席会议决定的事项。</w:t>
      </w:r>
    </w:p>
    <w:p w14:paraId="61D22D26">
      <w:pPr>
        <w:overflowPunct w:val="0"/>
        <w:spacing w:before="0" w:beforeAutospacing="0" w:after="0" w:afterAutospacing="0" w:line="340" w:lineRule="auto"/>
        <w:ind w:firstLine="640"/>
        <w:jc w:val="both"/>
      </w:pPr>
      <w:r>
        <w:rPr>
          <w:rFonts w:ascii="仿宋" w:hAnsi="仿宋" w:eastAsia="仿宋" w:cs="仿宋"/>
          <w:sz w:val="32"/>
        </w:rPr>
        <w:t>（九）完成县委、县政府交办的其他任务。</w:t>
      </w:r>
    </w:p>
    <w:p w14:paraId="38540BF5">
      <w:pPr>
        <w:overflowPunct w:val="0"/>
        <w:spacing w:before="0" w:beforeAutospacing="0" w:after="0" w:afterAutospacing="0" w:line="340" w:lineRule="auto"/>
        <w:ind w:firstLine="640"/>
        <w:jc w:val="both"/>
      </w:pPr>
      <w:r>
        <w:rPr>
          <w:rFonts w:ascii="黑体" w:hAnsi="黑体" w:eastAsia="黑体" w:cs="黑体"/>
          <w:sz w:val="32"/>
        </w:rPr>
        <w:t>二、汤阴县信访局机构设置及部门预算单位构成情况</w:t>
      </w:r>
    </w:p>
    <w:p w14:paraId="15EF098F">
      <w:pPr>
        <w:overflowPunct w:val="0"/>
        <w:spacing w:before="0" w:beforeAutospacing="0" w:after="0" w:afterAutospacing="0" w:line="340" w:lineRule="auto"/>
        <w:ind w:firstLine="640"/>
        <w:jc w:val="both"/>
      </w:pPr>
      <w:r>
        <w:rPr>
          <w:rFonts w:ascii="仿宋" w:hAnsi="仿宋" w:eastAsia="仿宋" w:cs="仿宋"/>
          <w:sz w:val="32"/>
        </w:rPr>
        <w:t>汤阴县信访局部门预算由机关本级预算构成，无下属二级预算单位。</w:t>
      </w:r>
    </w:p>
    <w:p w14:paraId="74958804">
      <w:pPr>
        <w:overflowPunct w:val="0"/>
        <w:spacing w:before="0" w:beforeAutospacing="0" w:after="0" w:afterAutospacing="0"/>
        <w:sectPr>
          <w:pgSz w:w="11900" w:h="16840"/>
          <w:pgMar w:top="1440" w:right="1820" w:bottom="1440" w:left="1820" w:header="720" w:footer="720" w:gutter="0"/>
          <w:cols w:space="720" w:num="1"/>
        </w:sectPr>
      </w:pPr>
    </w:p>
    <w:p w14:paraId="4F122056">
      <w:pPr>
        <w:overflowPunct w:val="0"/>
        <w:spacing w:before="0" w:beforeAutospacing="0" w:after="0" w:afterAutospacing="0" w:line="340" w:lineRule="auto"/>
        <w:jc w:val="center"/>
      </w:pPr>
      <w:r>
        <w:rPr>
          <w:rFonts w:ascii="黑体" w:hAnsi="黑体" w:eastAsia="黑体" w:cs="黑体"/>
          <w:sz w:val="32"/>
        </w:rPr>
        <w:t>第二部分</w:t>
      </w:r>
    </w:p>
    <w:p w14:paraId="727CB8EF">
      <w:pPr>
        <w:overflowPunct w:val="0"/>
        <w:spacing w:before="0" w:beforeAutospacing="0" w:after="0" w:afterAutospacing="0" w:line="340" w:lineRule="auto"/>
        <w:jc w:val="center"/>
      </w:pPr>
      <w:r>
        <w:rPr>
          <w:rFonts w:ascii="黑体" w:hAnsi="黑体" w:eastAsia="黑体" w:cs="黑体"/>
          <w:sz w:val="32"/>
        </w:rPr>
        <w:t>汤阴县信访局2026年度部门预算情况说明</w:t>
      </w:r>
    </w:p>
    <w:p w14:paraId="295F5AB7">
      <w:pPr>
        <w:overflowPunct w:val="0"/>
        <w:spacing w:before="0" w:beforeAutospacing="0" w:after="0" w:afterAutospacing="0"/>
        <w:jc w:val="center"/>
      </w:pPr>
    </w:p>
    <w:p w14:paraId="517EAB90">
      <w:pPr>
        <w:overflowPunct w:val="0"/>
        <w:spacing w:before="0" w:beforeAutospacing="0" w:after="0" w:afterAutospacing="0"/>
        <w:jc w:val="center"/>
      </w:pPr>
    </w:p>
    <w:p w14:paraId="63E3245E">
      <w:pPr>
        <w:overflowPunct w:val="0"/>
        <w:spacing w:before="0" w:beforeAutospacing="0" w:after="0" w:afterAutospacing="0" w:line="340" w:lineRule="auto"/>
        <w:jc w:val="center"/>
      </w:pPr>
      <w:r>
        <w:rPr>
          <w:rFonts w:ascii="黑体" w:hAnsi="黑体" w:eastAsia="黑体" w:cs="黑体"/>
          <w:sz w:val="32"/>
        </w:rPr>
        <w:t>﻿</w:t>
      </w:r>
    </w:p>
    <w:p w14:paraId="13598BD1">
      <w:pPr>
        <w:overflowPunct w:val="0"/>
        <w:spacing w:before="0" w:beforeAutospacing="0" w:after="0" w:afterAutospacing="0" w:line="340" w:lineRule="auto"/>
        <w:ind w:firstLine="640"/>
        <w:jc w:val="both"/>
      </w:pPr>
      <w:r>
        <w:rPr>
          <w:rFonts w:ascii="黑体" w:hAnsi="黑体" w:eastAsia="黑体" w:cs="黑体"/>
          <w:sz w:val="32"/>
        </w:rPr>
        <w:t>一、收入支出预算总体情况说明</w:t>
      </w:r>
    </w:p>
    <w:p w14:paraId="4CDC7DF7">
      <w:pPr>
        <w:overflowPunct w:val="0"/>
        <w:spacing w:before="0" w:beforeAutospacing="0" w:after="0" w:afterAutospacing="0" w:line="340" w:lineRule="auto"/>
        <w:ind w:firstLine="640"/>
        <w:jc w:val="both"/>
      </w:pPr>
      <w:r>
        <w:rPr>
          <w:rFonts w:ascii="仿宋" w:hAnsi="仿宋" w:eastAsia="仿宋" w:cs="仿宋"/>
          <w:sz w:val="32"/>
        </w:rPr>
        <w:t>汤阴县信访局2026年收入总计629.7万元，支出总计629.7万元，与2025年相比，收、支总计各增加66.24万元，增长11.76%。主要原因：晋档晋级、基础绩效奖等工资增加；支付往年未支付完成资金。</w:t>
      </w:r>
    </w:p>
    <w:p w14:paraId="05008032">
      <w:pPr>
        <w:overflowPunct w:val="0"/>
        <w:spacing w:before="0" w:beforeAutospacing="0" w:after="0" w:afterAutospacing="0" w:line="340" w:lineRule="auto"/>
        <w:ind w:firstLine="640"/>
        <w:jc w:val="both"/>
      </w:pPr>
      <w:r>
        <w:rPr>
          <w:rFonts w:ascii="黑体" w:hAnsi="黑体" w:eastAsia="黑体" w:cs="黑体"/>
          <w:sz w:val="32"/>
        </w:rPr>
        <w:t>二、收入预算总体情况说明</w:t>
      </w:r>
    </w:p>
    <w:p w14:paraId="131F3B55">
      <w:pPr>
        <w:overflowPunct w:val="0"/>
        <w:spacing w:before="0" w:beforeAutospacing="0" w:after="0" w:afterAutospacing="0" w:line="340" w:lineRule="auto"/>
        <w:ind w:firstLine="640"/>
        <w:jc w:val="both"/>
      </w:pPr>
      <w:r>
        <w:rPr>
          <w:rFonts w:ascii="仿宋" w:hAnsi="仿宋" w:eastAsia="仿宋" w:cs="仿宋"/>
          <w:sz w:val="32"/>
        </w:rPr>
        <w:t>汤阴县信访局2026年收入合计629.7万元，其中：一般公共预算收入629.7万元；政府性基金预算收入0万元。</w:t>
      </w:r>
    </w:p>
    <w:p w14:paraId="1B9230D7">
      <w:pPr>
        <w:overflowPunct w:val="0"/>
        <w:spacing w:before="0" w:beforeAutospacing="0" w:after="0" w:afterAutospacing="0" w:line="340" w:lineRule="auto"/>
        <w:ind w:firstLine="640"/>
        <w:jc w:val="both"/>
      </w:pPr>
      <w:r>
        <w:rPr>
          <w:rFonts w:ascii="黑体" w:hAnsi="黑体" w:eastAsia="黑体" w:cs="黑体"/>
          <w:sz w:val="32"/>
        </w:rPr>
        <w:t>三、支出预算总体情况说明</w:t>
      </w:r>
    </w:p>
    <w:p w14:paraId="5C62E11B">
      <w:pPr>
        <w:overflowPunct w:val="0"/>
        <w:spacing w:before="0" w:beforeAutospacing="0" w:after="0" w:afterAutospacing="0" w:line="340" w:lineRule="auto"/>
        <w:ind w:firstLine="640"/>
        <w:jc w:val="both"/>
      </w:pPr>
      <w:r>
        <w:rPr>
          <w:rFonts w:ascii="仿宋" w:hAnsi="仿宋" w:eastAsia="仿宋" w:cs="仿宋"/>
          <w:sz w:val="32"/>
        </w:rPr>
        <w:t>汤阴县信访局2026年支出合计629.7万元，其中：基本支出444.32万元，占70.56%；项目支出185.38万元，占29.44%。</w:t>
      </w:r>
    </w:p>
    <w:p w14:paraId="3556760D">
      <w:pPr>
        <w:overflowPunct w:val="0"/>
        <w:spacing w:before="0" w:beforeAutospacing="0" w:after="0" w:afterAutospacing="0" w:line="340" w:lineRule="auto"/>
        <w:ind w:firstLine="640"/>
        <w:jc w:val="both"/>
      </w:pPr>
      <w:r>
        <w:rPr>
          <w:rFonts w:ascii="黑体" w:hAnsi="黑体" w:eastAsia="黑体" w:cs="黑体"/>
          <w:sz w:val="32"/>
        </w:rPr>
        <w:t>四、财政拨款收入支出预算总体情况说明</w:t>
      </w:r>
    </w:p>
    <w:p w14:paraId="027A83C3">
      <w:pPr>
        <w:overflowPunct w:val="0"/>
        <w:spacing w:before="0" w:beforeAutospacing="0" w:after="0" w:afterAutospacing="0" w:line="340" w:lineRule="auto"/>
        <w:ind w:firstLine="640"/>
        <w:jc w:val="both"/>
      </w:pPr>
      <w:r>
        <w:rPr>
          <w:rFonts w:ascii="仿宋" w:hAnsi="仿宋" w:eastAsia="仿宋" w:cs="仿宋"/>
          <w:sz w:val="32"/>
        </w:rPr>
        <w:t>汤阴县信访局2026年一般公共预算收支预算629.7万元，无政府性基金收支预算。与2025年相比，一般公共预算收支预算增加66.24万元，增长11.76%。主要原因：晋档晋级、基础绩效奖等工资增加；支付往年未支付完成资金；政府性基金收支预算与2025年收支预算持平。</w:t>
      </w:r>
    </w:p>
    <w:p w14:paraId="73E885EB">
      <w:pPr>
        <w:overflowPunct w:val="0"/>
        <w:spacing w:before="0" w:beforeAutospacing="0" w:after="0" w:afterAutospacing="0" w:line="340" w:lineRule="auto"/>
        <w:ind w:firstLine="640"/>
        <w:jc w:val="both"/>
      </w:pPr>
      <w:r>
        <w:rPr>
          <w:rFonts w:ascii="黑体" w:hAnsi="黑体" w:eastAsia="黑体" w:cs="黑体"/>
          <w:sz w:val="32"/>
        </w:rPr>
        <w:t>五、一般公共预算支出预算情况说明</w:t>
      </w:r>
    </w:p>
    <w:p w14:paraId="4A3174EE">
      <w:pPr>
        <w:overflowPunct w:val="0"/>
        <w:spacing w:before="0" w:beforeAutospacing="0" w:after="0" w:afterAutospacing="0" w:line="340" w:lineRule="auto"/>
        <w:ind w:firstLine="640"/>
        <w:jc w:val="both"/>
      </w:pPr>
      <w:r>
        <w:rPr>
          <w:rFonts w:ascii="仿宋" w:hAnsi="仿宋" w:eastAsia="仿宋" w:cs="仿宋"/>
          <w:sz w:val="32"/>
        </w:rPr>
        <w:t>汤阴县信访局2026年一般公共预算支出年初预算为629.7万元。其中：基本支出444.32万元，占70.56%；项目支出185.38万元，占29.44%。</w:t>
      </w:r>
    </w:p>
    <w:p w14:paraId="27564D73">
      <w:pPr>
        <w:overflowPunct w:val="0"/>
        <w:spacing w:before="0" w:beforeAutospacing="0" w:after="0" w:afterAutospacing="0" w:line="340" w:lineRule="auto"/>
        <w:ind w:firstLine="640"/>
        <w:jc w:val="both"/>
      </w:pPr>
      <w:r>
        <w:rPr>
          <w:rFonts w:ascii="黑体" w:hAnsi="黑体" w:eastAsia="黑体" w:cs="黑体"/>
          <w:sz w:val="32"/>
        </w:rPr>
        <w:t>六、一般公共预算基本支出情况说明</w:t>
      </w:r>
    </w:p>
    <w:p w14:paraId="0487CD98">
      <w:pPr>
        <w:overflowPunct w:val="0"/>
        <w:spacing w:before="0" w:beforeAutospacing="0" w:after="0" w:afterAutospacing="0" w:line="340" w:lineRule="auto"/>
        <w:ind w:firstLine="640"/>
        <w:jc w:val="both"/>
      </w:pPr>
      <w:r>
        <w:rPr>
          <w:rFonts w:ascii="仿宋" w:hAnsi="仿宋" w:eastAsia="仿宋" w:cs="仿宋"/>
          <w:sz w:val="32"/>
        </w:rPr>
        <w:t>汤阴县信访局2026年一般公共预算基本支出444.32万元，其中：人员经费406.07万元，占91.39%；公用经费38.25万元，占8.61%。</w:t>
      </w:r>
    </w:p>
    <w:p w14:paraId="0F3AD7E4">
      <w:pPr>
        <w:overflowPunct w:val="0"/>
        <w:spacing w:before="0" w:beforeAutospacing="0" w:after="0" w:afterAutospacing="0" w:line="340" w:lineRule="auto"/>
        <w:ind w:firstLine="640"/>
        <w:jc w:val="both"/>
      </w:pPr>
      <w:r>
        <w:rPr>
          <w:rFonts w:ascii="黑体" w:hAnsi="黑体" w:eastAsia="黑体" w:cs="黑体"/>
          <w:sz w:val="32"/>
        </w:rPr>
        <w:t>七、一般公共预算“三公”经费支出预算情况说明</w:t>
      </w:r>
    </w:p>
    <w:p w14:paraId="15560D0C">
      <w:pPr>
        <w:overflowPunct w:val="0"/>
        <w:spacing w:before="0" w:beforeAutospacing="0" w:after="0" w:afterAutospacing="0" w:line="340" w:lineRule="auto"/>
        <w:ind w:firstLine="640"/>
        <w:jc w:val="both"/>
      </w:pPr>
      <w:r>
        <w:rPr>
          <w:rFonts w:ascii="仿宋" w:hAnsi="仿宋" w:eastAsia="仿宋" w:cs="仿宋"/>
          <w:sz w:val="32"/>
        </w:rPr>
        <w:t>我部门2026年“三公”经费预算为4.7万元，2026年“三公”经费支出预算数比2025年减少0.5万元。</w:t>
      </w:r>
    </w:p>
    <w:p w14:paraId="31AB3194">
      <w:pPr>
        <w:overflowPunct w:val="0"/>
        <w:spacing w:before="0" w:beforeAutospacing="0" w:after="0" w:afterAutospacing="0" w:line="340" w:lineRule="auto"/>
        <w:ind w:firstLine="640"/>
        <w:jc w:val="both"/>
      </w:pPr>
      <w:r>
        <w:rPr>
          <w:rFonts w:ascii="仿宋" w:hAnsi="仿宋" w:eastAsia="仿宋" w:cs="仿宋"/>
          <w:sz w:val="32"/>
        </w:rPr>
        <w:t>具体支出情况如下：</w:t>
      </w:r>
    </w:p>
    <w:p w14:paraId="1FB4E218">
      <w:pPr>
        <w:overflowPunct w:val="0"/>
        <w:spacing w:before="0" w:beforeAutospacing="0" w:after="0" w:afterAutospacing="0" w:line="340" w:lineRule="auto"/>
        <w:ind w:firstLine="640"/>
        <w:jc w:val="both"/>
      </w:pPr>
      <w:r>
        <w:rPr>
          <w:rFonts w:ascii="仿宋" w:hAnsi="仿宋" w:eastAsia="仿宋" w:cs="仿宋"/>
          <w:b/>
          <w:sz w:val="32"/>
        </w:rPr>
        <w:t>（一）因公出国（境）费</w:t>
      </w:r>
      <w:r>
        <w:rPr>
          <w:rFonts w:ascii="仿宋" w:hAnsi="仿宋" w:eastAsia="仿宋" w:cs="仿宋"/>
          <w:sz w:val="32"/>
        </w:rPr>
        <w:t>0万元，主要用于单位工作人员公务出国（境）的住宿费、旅费、伙食补助费、杂费、培训费等支出。预算数与2025年持平。</w:t>
      </w:r>
    </w:p>
    <w:p w14:paraId="2DED0A0D">
      <w:pPr>
        <w:overflowPunct w:val="0"/>
        <w:spacing w:before="0" w:beforeAutospacing="0" w:after="0" w:afterAutospacing="0" w:line="340" w:lineRule="auto"/>
        <w:ind w:firstLine="640"/>
        <w:jc w:val="both"/>
      </w:pPr>
      <w:r>
        <w:rPr>
          <w:rFonts w:ascii="仿宋" w:hAnsi="仿宋" w:eastAsia="仿宋" w:cs="仿宋"/>
          <w:b/>
          <w:sz w:val="32"/>
        </w:rPr>
        <w:t>（二）公务用车购置及运行费</w:t>
      </w:r>
      <w:r>
        <w:rPr>
          <w:rFonts w:ascii="仿宋" w:hAnsi="仿宋" w:eastAsia="仿宋" w:cs="仿宋"/>
          <w:sz w:val="32"/>
        </w:rPr>
        <w:t>4.2万元，其中，公务用车购置费0万元；公务用车运行维护费4.2万元，主要用于开展工作所需公务用车的燃料费、维修费、过路过桥费、保险费、安全奖励费用等支出。公务用车购置费预算数与2025年持平。公务用车运行维护费预算数与2025年持平。</w:t>
      </w:r>
    </w:p>
    <w:p w14:paraId="53EB7D16">
      <w:pPr>
        <w:overflowPunct w:val="0"/>
        <w:spacing w:before="0" w:beforeAutospacing="0" w:after="0" w:afterAutospacing="0" w:line="340" w:lineRule="auto"/>
        <w:ind w:firstLine="640"/>
        <w:jc w:val="both"/>
      </w:pPr>
      <w:r>
        <w:rPr>
          <w:rFonts w:ascii="仿宋" w:hAnsi="仿宋" w:eastAsia="仿宋" w:cs="仿宋"/>
          <w:b/>
          <w:sz w:val="32"/>
        </w:rPr>
        <w:t>（三）公务接待费</w:t>
      </w:r>
      <w:r>
        <w:rPr>
          <w:rFonts w:ascii="仿宋" w:hAnsi="仿宋" w:eastAsia="仿宋" w:cs="仿宋"/>
          <w:sz w:val="32"/>
        </w:rPr>
        <w:t>0.5万元，主要用于按规定开支的各类公务接待（含外宾接待）支出。预算数比2025年减少0.5万元。主要原因：厉行节约，减少公务接待。</w:t>
      </w:r>
    </w:p>
    <w:p w14:paraId="07610225">
      <w:pPr>
        <w:overflowPunct w:val="0"/>
        <w:spacing w:before="0" w:beforeAutospacing="0" w:after="0" w:afterAutospacing="0" w:line="340" w:lineRule="auto"/>
        <w:ind w:firstLine="640"/>
        <w:jc w:val="both"/>
      </w:pPr>
      <w:r>
        <w:rPr>
          <w:rFonts w:ascii="黑体" w:hAnsi="黑体" w:eastAsia="黑体" w:cs="黑体"/>
          <w:sz w:val="32"/>
        </w:rPr>
        <w:t>八、政府性基金预算支出情况说明</w:t>
      </w:r>
    </w:p>
    <w:p w14:paraId="5E42C244">
      <w:pPr>
        <w:overflowPunct w:val="0"/>
        <w:spacing w:before="0" w:beforeAutospacing="0" w:after="0" w:afterAutospacing="0" w:line="340" w:lineRule="auto"/>
        <w:ind w:firstLine="640"/>
        <w:jc w:val="both"/>
      </w:pPr>
      <w:r>
        <w:rPr>
          <w:rFonts w:ascii="仿宋" w:hAnsi="仿宋" w:eastAsia="仿宋" w:cs="仿宋"/>
          <w:sz w:val="32"/>
        </w:rPr>
        <w:t>我部门2026年没有使用政府性基金预算拨款安排的支出。</w:t>
      </w:r>
    </w:p>
    <w:p w14:paraId="392946FB">
      <w:pPr>
        <w:overflowPunct w:val="0"/>
        <w:spacing w:before="0" w:beforeAutospacing="0" w:after="0" w:afterAutospacing="0" w:line="340" w:lineRule="auto"/>
        <w:ind w:firstLine="640"/>
        <w:jc w:val="both"/>
      </w:pPr>
      <w:r>
        <w:rPr>
          <w:rFonts w:ascii="黑体" w:hAnsi="黑体" w:eastAsia="黑体" w:cs="黑体"/>
          <w:sz w:val="32"/>
        </w:rPr>
        <w:t>九、上年结转情况说明</w:t>
      </w:r>
    </w:p>
    <w:p w14:paraId="00F0280A">
      <w:pPr>
        <w:overflowPunct w:val="0"/>
        <w:spacing w:before="0" w:beforeAutospacing="0" w:after="0" w:afterAutospacing="0" w:line="340" w:lineRule="auto"/>
        <w:ind w:firstLine="640"/>
        <w:jc w:val="both"/>
      </w:pPr>
      <w:r>
        <w:rPr>
          <w:rFonts w:ascii="仿宋" w:hAnsi="仿宋" w:eastAsia="仿宋" w:cs="仿宋"/>
          <w:sz w:val="32"/>
        </w:rPr>
        <w:t xml:space="preserve"> 我部门2026年上年结转资金为0万元。</w:t>
      </w:r>
    </w:p>
    <w:p w14:paraId="5ED0E10D">
      <w:pPr>
        <w:overflowPunct w:val="0"/>
        <w:spacing w:before="0" w:beforeAutospacing="0" w:after="0" w:afterAutospacing="0" w:line="340" w:lineRule="auto"/>
        <w:ind w:firstLine="640"/>
        <w:jc w:val="both"/>
      </w:pPr>
      <w:r>
        <w:rPr>
          <w:rFonts w:ascii="黑体" w:hAnsi="黑体" w:eastAsia="黑体" w:cs="黑体"/>
          <w:sz w:val="32"/>
        </w:rPr>
        <w:t>十、其他重要事项情况说明</w:t>
      </w:r>
    </w:p>
    <w:p w14:paraId="0E37922F">
      <w:pPr>
        <w:overflowPunct w:val="0"/>
        <w:spacing w:before="0" w:beforeAutospacing="0" w:after="0" w:afterAutospacing="0" w:line="340" w:lineRule="auto"/>
        <w:ind w:firstLine="640"/>
        <w:jc w:val="both"/>
      </w:pPr>
      <w:r>
        <w:rPr>
          <w:rFonts w:ascii="仿宋" w:hAnsi="仿宋" w:eastAsia="仿宋" w:cs="仿宋"/>
          <w:b/>
          <w:sz w:val="32"/>
        </w:rPr>
        <w:t>（一）机关（事业）运行经费支出情况</w:t>
      </w:r>
    </w:p>
    <w:p w14:paraId="108109CA">
      <w:pPr>
        <w:overflowPunct w:val="0"/>
        <w:spacing w:before="0" w:beforeAutospacing="0" w:after="0" w:afterAutospacing="0" w:line="340" w:lineRule="auto"/>
        <w:ind w:firstLine="640"/>
        <w:jc w:val="both"/>
      </w:pPr>
      <w:r>
        <w:rPr>
          <w:rFonts w:ascii="仿宋" w:hAnsi="仿宋" w:eastAsia="仿宋" w:cs="仿宋"/>
          <w:sz w:val="32"/>
        </w:rPr>
        <w:t>汤阴县信访局2026年机关（事业）运行经费支出预算38.25万元，主要保障机构正常运转及正常履职需要所需支出，包含公用经费、公务交通补贴、工会经费、职工福利等。</w:t>
      </w:r>
    </w:p>
    <w:p w14:paraId="38B62339">
      <w:pPr>
        <w:overflowPunct w:val="0"/>
        <w:spacing w:before="0" w:beforeAutospacing="0" w:after="0" w:afterAutospacing="0" w:line="340" w:lineRule="auto"/>
        <w:ind w:firstLine="640"/>
        <w:jc w:val="both"/>
      </w:pPr>
      <w:r>
        <w:rPr>
          <w:rFonts w:ascii="仿宋" w:hAnsi="仿宋" w:eastAsia="仿宋" w:cs="仿宋"/>
          <w:b/>
          <w:sz w:val="32"/>
        </w:rPr>
        <w:t>（二）政府采购支出情况</w:t>
      </w:r>
    </w:p>
    <w:p w14:paraId="7DD906E7">
      <w:pPr>
        <w:overflowPunct w:val="0"/>
        <w:spacing w:before="0" w:beforeAutospacing="0" w:after="0" w:afterAutospacing="0" w:line="340" w:lineRule="auto"/>
        <w:ind w:firstLine="640"/>
        <w:jc w:val="both"/>
      </w:pPr>
      <w:r>
        <w:rPr>
          <w:rFonts w:ascii="仿宋" w:hAnsi="仿宋" w:eastAsia="仿宋" w:cs="仿宋"/>
          <w:sz w:val="32"/>
        </w:rPr>
        <w:t>2026年政府采购预算安排0万元，其中：政府采购货物预算0万元、政府采购工程预算0万元、政府采购服务预算0万元。</w:t>
      </w:r>
    </w:p>
    <w:p w14:paraId="5B9E33A9">
      <w:pPr>
        <w:overflowPunct w:val="0"/>
        <w:spacing w:before="0" w:beforeAutospacing="0" w:after="0" w:afterAutospacing="0" w:line="340" w:lineRule="auto"/>
        <w:ind w:firstLine="640"/>
        <w:jc w:val="both"/>
      </w:pPr>
      <w:r>
        <w:rPr>
          <w:rFonts w:ascii="仿宋" w:hAnsi="仿宋" w:eastAsia="仿宋" w:cs="仿宋"/>
          <w:b/>
          <w:sz w:val="32"/>
        </w:rPr>
        <w:t>（三）绩效目标设置情况</w:t>
      </w:r>
    </w:p>
    <w:p w14:paraId="198565A9">
      <w:pPr>
        <w:overflowPunct w:val="0"/>
        <w:spacing w:before="0" w:beforeAutospacing="0" w:after="0" w:afterAutospacing="0" w:line="340" w:lineRule="auto"/>
        <w:ind w:firstLine="640"/>
        <w:jc w:val="both"/>
      </w:pPr>
      <w:r>
        <w:rPr>
          <w:rFonts w:ascii="仿宋" w:hAnsi="仿宋" w:eastAsia="仿宋" w:cs="仿宋"/>
          <w:sz w:val="32"/>
        </w:rPr>
        <w:t>我部门2026年预算项目从年度履职目标、年度主要任务、工作目标管理、预算和财务管理、绩效管理、重点工作任务完成、履职目标实现、履职效益、满意度等方面设置了部门整体绩效目标。部门整体纳入预算绩效管理的资金总额为629.7万元，其中：基本支出444.32万元，项目支出185.38万元。年度履职目标为严控赴京访，化解信访疑难信访问题，降低信访存量；做好特殊敏感期间信访稳定工作，确保全县社会大局稳定。切实依法及时就地解决群众合理诉求，注重源头预防，夯实基层基础，加强法制建设，健全化解机制，不断增强工作的前瞻性、系统性、针对性。我部门2026年预算项目共6个，资金总额185.38万元，均分别从项目成本、项目产出、项目效益、项目满意度等方面按要求设置了绩效目标。其中：预算支出100万元及100万元以上重点项目共0个。</w:t>
      </w:r>
    </w:p>
    <w:p w14:paraId="454FDF88">
      <w:pPr>
        <w:overflowPunct w:val="0"/>
        <w:spacing w:before="0" w:beforeAutospacing="0" w:after="0" w:afterAutospacing="0" w:line="340" w:lineRule="auto"/>
        <w:ind w:firstLine="640"/>
        <w:jc w:val="both"/>
      </w:pPr>
      <w:r>
        <w:rPr>
          <w:rFonts w:ascii="仿宋" w:hAnsi="仿宋" w:eastAsia="仿宋" w:cs="仿宋"/>
          <w:b/>
          <w:sz w:val="32"/>
        </w:rPr>
        <w:t>（四）国有资产占用情况</w:t>
      </w:r>
    </w:p>
    <w:p w14:paraId="13BAD74C">
      <w:pPr>
        <w:overflowPunct w:val="0"/>
        <w:spacing w:before="0" w:beforeAutospacing="0" w:after="0" w:afterAutospacing="0" w:line="340" w:lineRule="auto"/>
        <w:ind w:firstLine="640"/>
        <w:jc w:val="both"/>
      </w:pPr>
      <w:r>
        <w:rPr>
          <w:rFonts w:ascii="仿宋" w:hAnsi="仿宋" w:eastAsia="仿宋" w:cs="仿宋"/>
          <w:sz w:val="32"/>
        </w:rPr>
        <w:t>2025年末，我部门共有车辆2辆，其中：一般公务用车2辆、一般执法执勤用车0辆、特种专业技术用车0辆，其他用车0辆；单价50万元以上通用设备0台（套），单位价值100万元以上专用设备0台（套）。</w:t>
      </w:r>
    </w:p>
    <w:p w14:paraId="253FDBD3">
      <w:pPr>
        <w:overflowPunct w:val="0"/>
        <w:spacing w:before="0" w:beforeAutospacing="0" w:after="0" w:afterAutospacing="0" w:line="340" w:lineRule="auto"/>
        <w:ind w:firstLine="640"/>
        <w:jc w:val="both"/>
      </w:pPr>
      <w:r>
        <w:rPr>
          <w:rFonts w:ascii="仿宋" w:hAnsi="仿宋" w:eastAsia="仿宋" w:cs="仿宋"/>
          <w:b/>
          <w:sz w:val="32"/>
        </w:rPr>
        <w:t>（五）专项转移支付项目情况</w:t>
      </w:r>
    </w:p>
    <w:p w14:paraId="0044EDD5">
      <w:pPr>
        <w:overflowPunct w:val="0"/>
        <w:spacing w:before="0" w:beforeAutospacing="0" w:after="0" w:afterAutospacing="0" w:line="340" w:lineRule="auto"/>
        <w:ind w:firstLine="640"/>
        <w:jc w:val="both"/>
        <w:sectPr>
          <w:footerReference r:id="rId3" w:type="default"/>
          <w:pgSz w:w="11900" w:h="16840"/>
          <w:pgMar w:top="1440" w:right="1820" w:bottom="1440" w:left="1820" w:header="720" w:footer="720" w:gutter="0"/>
          <w:pgNumType w:start="1"/>
          <w:cols w:space="720" w:num="1"/>
        </w:sectPr>
      </w:pPr>
      <w:r>
        <w:rPr>
          <w:rFonts w:ascii="仿宋" w:hAnsi="仿宋" w:eastAsia="仿宋" w:cs="仿宋"/>
          <w:sz w:val="32"/>
        </w:rPr>
        <w:t>我部门2026年没有专项转移支付项目。</w:t>
      </w:r>
    </w:p>
    <w:p w14:paraId="039CDDE4">
      <w:pPr>
        <w:overflowPunct w:val="0"/>
        <w:spacing w:before="0" w:beforeAutospacing="0" w:after="0" w:afterAutospacing="0" w:line="340" w:lineRule="auto"/>
        <w:jc w:val="center"/>
      </w:pPr>
      <w:r>
        <w:rPr>
          <w:rFonts w:ascii="黑体" w:hAnsi="黑体" w:eastAsia="黑体" w:cs="黑体"/>
          <w:sz w:val="32"/>
        </w:rPr>
        <w:t>第三部分</w:t>
      </w:r>
    </w:p>
    <w:p w14:paraId="2CA6AA3E">
      <w:pPr>
        <w:overflowPunct w:val="0"/>
        <w:spacing w:before="0" w:beforeAutospacing="0" w:after="0" w:afterAutospacing="0" w:line="340" w:lineRule="auto"/>
        <w:jc w:val="center"/>
      </w:pPr>
      <w:r>
        <w:rPr>
          <w:rFonts w:ascii="黑体" w:hAnsi="黑体" w:eastAsia="黑体" w:cs="黑体"/>
          <w:sz w:val="32"/>
        </w:rPr>
        <w:t>名词解释</w:t>
      </w:r>
    </w:p>
    <w:p w14:paraId="38848B15">
      <w:pPr>
        <w:overflowPunct w:val="0"/>
        <w:spacing w:before="0" w:beforeAutospacing="0" w:after="0" w:afterAutospacing="0"/>
        <w:jc w:val="center"/>
      </w:pPr>
    </w:p>
    <w:p w14:paraId="405F7C88">
      <w:pPr>
        <w:overflowPunct w:val="0"/>
        <w:spacing w:before="0" w:beforeAutospacing="0" w:after="0" w:afterAutospacing="0" w:line="340" w:lineRule="auto"/>
        <w:jc w:val="center"/>
      </w:pPr>
      <w:r>
        <w:rPr>
          <w:rFonts w:ascii="黑体" w:hAnsi="黑体" w:eastAsia="黑体" w:cs="黑体"/>
          <w:sz w:val="32"/>
        </w:rPr>
        <w:t>﻿</w:t>
      </w:r>
    </w:p>
    <w:p w14:paraId="1947A90E">
      <w:pPr>
        <w:overflowPunct w:val="0"/>
        <w:spacing w:before="0" w:beforeAutospacing="0" w:after="0" w:afterAutospacing="0" w:line="340" w:lineRule="auto"/>
        <w:ind w:firstLine="640"/>
        <w:jc w:val="both"/>
      </w:pPr>
      <w:r>
        <w:rPr>
          <w:rFonts w:ascii="仿宋" w:hAnsi="仿宋" w:eastAsia="仿宋" w:cs="仿宋"/>
          <w:sz w:val="32"/>
        </w:rPr>
        <w:t>一、财政拨款收入：是指同级财政当年拨付的资金。</w:t>
      </w:r>
    </w:p>
    <w:p w14:paraId="32516914">
      <w:pPr>
        <w:overflowPunct w:val="0"/>
        <w:spacing w:before="0" w:beforeAutospacing="0" w:after="0" w:afterAutospacing="0" w:line="340" w:lineRule="auto"/>
        <w:ind w:firstLine="640"/>
        <w:jc w:val="both"/>
      </w:pPr>
      <w:r>
        <w:rPr>
          <w:rFonts w:ascii="仿宋" w:hAnsi="仿宋" w:eastAsia="仿宋" w:cs="仿宋"/>
          <w:sz w:val="32"/>
        </w:rPr>
        <w:t>二、事业收入：是指事业单位开展专业活动及辅助活动所取得的收入。</w:t>
      </w:r>
    </w:p>
    <w:p w14:paraId="78AB30C4">
      <w:pPr>
        <w:overflowPunct w:val="0"/>
        <w:spacing w:before="0" w:beforeAutospacing="0" w:after="0" w:afterAutospacing="0" w:line="340" w:lineRule="auto"/>
        <w:ind w:firstLine="640"/>
        <w:jc w:val="both"/>
      </w:pPr>
      <w:r>
        <w:rPr>
          <w:rFonts w:ascii="仿宋" w:hAnsi="仿宋" w:eastAsia="仿宋" w:cs="仿宋"/>
          <w:sz w:val="32"/>
        </w:rPr>
        <w:t xml:space="preserve">三、其他收入：是指部门取得的除财政拨款、事业收入、事业单位经营收入等以外的收入。 </w:t>
      </w:r>
    </w:p>
    <w:p w14:paraId="4204F5E9">
      <w:pPr>
        <w:overflowPunct w:val="0"/>
        <w:spacing w:before="0" w:beforeAutospacing="0" w:after="0" w:afterAutospacing="0" w:line="340" w:lineRule="auto"/>
        <w:ind w:firstLine="640"/>
        <w:jc w:val="both"/>
      </w:pPr>
      <w:r>
        <w:rPr>
          <w:rFonts w:ascii="仿宋" w:hAnsi="仿宋" w:eastAsia="仿宋" w:cs="仿宋"/>
          <w:sz w:val="32"/>
        </w:rPr>
        <w:t>四、机关运行经费：是指为保障行政单位（含参照公务员法管理的事业单位）运行用于购买货物和服务的各项资金，包括办公及印刷费、邮电费、差旅费、会议费、福利费、日常维修费及一般设备购置费、办公用房水电费、办公用房取暖费、办公用房物业管理费、公务用车运行维护费以及其他费用。</w:t>
      </w:r>
    </w:p>
    <w:p w14:paraId="2760A482">
      <w:pPr>
        <w:overflowPunct w:val="0"/>
        <w:spacing w:before="0" w:beforeAutospacing="0" w:after="0" w:afterAutospacing="0" w:line="340" w:lineRule="auto"/>
        <w:ind w:firstLine="640"/>
        <w:jc w:val="both"/>
      </w:pPr>
      <w:r>
        <w:rPr>
          <w:rFonts w:ascii="仿宋" w:hAnsi="仿宋" w:eastAsia="仿宋" w:cs="仿宋"/>
          <w:sz w:val="32"/>
        </w:rPr>
        <w:t>五、用事业基金弥补收支差额：是指事业单位在当年的财政拨款收入、事业收入、经营收入和其他收入不足以安排当年支出的情况下，使用以前年度积累的事业基金（即事业单位以前各年度收支相抵后，按国家规定提取、用于弥补以后年度收支差额的基金）弥补当年收支缺口的资金。</w:t>
      </w:r>
    </w:p>
    <w:p w14:paraId="5CE13F5B">
      <w:pPr>
        <w:overflowPunct w:val="0"/>
        <w:spacing w:before="0" w:beforeAutospacing="0" w:after="0" w:afterAutospacing="0" w:line="340" w:lineRule="auto"/>
        <w:ind w:firstLine="640"/>
        <w:jc w:val="both"/>
      </w:pPr>
      <w:r>
        <w:rPr>
          <w:rFonts w:ascii="仿宋" w:hAnsi="仿宋" w:eastAsia="仿宋" w:cs="仿宋"/>
          <w:sz w:val="32"/>
        </w:rPr>
        <w:t>六、基本支出：是指为保障机构正常运转、完成日常工作任务所必需的开支，其内容包括人员经费和日常公用经费两部分。</w:t>
      </w:r>
    </w:p>
    <w:p w14:paraId="56BC14DD">
      <w:pPr>
        <w:overflowPunct w:val="0"/>
        <w:spacing w:before="0" w:beforeAutospacing="0" w:after="0" w:afterAutospacing="0" w:line="340" w:lineRule="auto"/>
        <w:ind w:firstLine="640"/>
        <w:jc w:val="both"/>
      </w:pPr>
      <w:r>
        <w:rPr>
          <w:rFonts w:ascii="仿宋" w:hAnsi="仿宋" w:eastAsia="仿宋" w:cs="仿宋"/>
          <w:sz w:val="32"/>
        </w:rPr>
        <w:t>七、项目支出：是指在基本支出之外，为完成特定的行政工作任务或事业发展目标所发生的支出。</w:t>
      </w:r>
    </w:p>
    <w:p w14:paraId="53625F73">
      <w:pPr>
        <w:overflowPunct w:val="0"/>
        <w:spacing w:before="0" w:beforeAutospacing="0" w:after="0" w:afterAutospacing="0" w:line="340" w:lineRule="auto"/>
        <w:ind w:firstLine="640"/>
        <w:jc w:val="both"/>
        <w:sectPr>
          <w:pgSz w:w="11900" w:h="16840"/>
          <w:pgMar w:top="1440" w:right="1820" w:bottom="1440" w:left="1820" w:header="720" w:footer="720" w:gutter="0"/>
          <w:cols w:space="720" w:num="1"/>
        </w:sectPr>
      </w:pPr>
      <w:r>
        <w:rPr>
          <w:rFonts w:ascii="仿宋" w:hAnsi="仿宋" w:eastAsia="仿宋" w:cs="仿宋"/>
          <w:sz w:val="32"/>
        </w:rPr>
        <w:t>八、“三公”经费：是指纳入同级财政预算管理，部门使用财政拨款安排的因公出国（境）费、公务用车购置及运行费和公务接待费。其中，因公出国（境）费反映单位公务出国（境）的住宿费、旅费、伙食补助费、杂费、培训费等支出；公务用车购置及运行费反映单位公务用车购置费及租用费、燃料费、维修费、过路过桥费、保险费、安全奖励费用等支出；公务接待费反映单位按规定开支的各类公务接待（含外宾接待）支出。</w:t>
      </w:r>
    </w:p>
    <w:tbl>
      <w:tblPr>
        <w:tblStyle w:val="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3247"/>
        <w:gridCol w:w="705"/>
        <w:gridCol w:w="3478"/>
        <w:gridCol w:w="2477"/>
      </w:tblGrid>
      <w:tr w14:paraId="352F11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gridSpan w:val="4"/>
            <w:tcBorders>
              <w:top w:val="nil"/>
              <w:left w:val="nil"/>
              <w:bottom w:val="nil"/>
              <w:right w:val="nil"/>
            </w:tcBorders>
            <w:shd w:val="clear" w:color="auto" w:fill="auto"/>
            <w:vAlign w:val="center"/>
          </w:tcPr>
          <w:p w14:paraId="179341EA">
            <w:pPr>
              <w:jc w:val="right"/>
            </w:pPr>
            <w:r>
              <w:rPr>
                <w:rFonts w:ascii="宋体" w:hAnsi="宋体" w:eastAsia="宋体" w:cs="宋体"/>
                <w:b w:val="0"/>
                <w:i w:val="0"/>
                <w:color w:val="000000"/>
                <w:sz w:val="18"/>
              </w:rPr>
              <w:t xml:space="preserve">预算01表  </w:t>
            </w:r>
          </w:p>
        </w:tc>
      </w:tr>
      <w:tr w14:paraId="7ED9D7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gridSpan w:val="4"/>
            <w:tcBorders>
              <w:top w:val="nil"/>
              <w:left w:val="nil"/>
              <w:bottom w:val="nil"/>
              <w:right w:val="nil"/>
            </w:tcBorders>
            <w:shd w:val="clear" w:color="auto" w:fill="auto"/>
            <w:vAlign w:val="center"/>
          </w:tcPr>
          <w:p w14:paraId="5843DE05">
            <w:pPr>
              <w:jc w:val="center"/>
            </w:pPr>
            <w:r>
              <w:rPr>
                <w:rFonts w:ascii="宋体" w:hAnsi="宋体" w:eastAsia="宋体" w:cs="宋体"/>
                <w:b/>
                <w:i w:val="0"/>
                <w:color w:val="000000"/>
                <w:sz w:val="38"/>
              </w:rPr>
              <w:t>2026年部门收支总体情况表</w:t>
            </w:r>
          </w:p>
        </w:tc>
      </w:tr>
      <w:tr w14:paraId="49F45E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7430" w:type="dxa"/>
            <w:gridSpan w:val="3"/>
            <w:tcBorders>
              <w:top w:val="nil"/>
              <w:left w:val="nil"/>
              <w:bottom w:val="nil"/>
              <w:right w:val="nil"/>
            </w:tcBorders>
            <w:vAlign w:val="center"/>
          </w:tcPr>
          <w:p w14:paraId="7B2CAB4E">
            <w:pPr>
              <w:jc w:val="left"/>
            </w:pPr>
            <w:r>
              <w:rPr>
                <w:sz w:val="18"/>
              </w:rPr>
              <w:t>部门名称：汤阴县信访局</w:t>
            </w:r>
          </w:p>
        </w:tc>
        <w:tc>
          <w:tcPr>
            <w:tcW w:w="2477" w:type="dxa"/>
            <w:tcBorders>
              <w:top w:val="nil"/>
              <w:left w:val="nil"/>
              <w:bottom w:val="nil"/>
              <w:right w:val="nil"/>
            </w:tcBorders>
          </w:tcPr>
          <w:p w14:paraId="5EC0F15A">
            <w:pPr>
              <w:jc w:val="right"/>
            </w:pPr>
            <w:r>
              <w:rPr>
                <w:sz w:val="18"/>
              </w:rPr>
              <w:t>单位：万元</w:t>
            </w:r>
          </w:p>
        </w:tc>
      </w:tr>
      <w:tr w14:paraId="5D2F91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gridSpan w:val="2"/>
            <w:shd w:val="clear" w:color="auto" w:fill="auto"/>
            <w:vAlign w:val="center"/>
          </w:tcPr>
          <w:p w14:paraId="56EAB566">
            <w:pPr>
              <w:jc w:val="center"/>
            </w:pPr>
            <w:r>
              <w:rPr>
                <w:rFonts w:ascii="宋体" w:hAnsi="宋体" w:eastAsia="宋体" w:cs="宋体"/>
                <w:b w:val="0"/>
                <w:i w:val="0"/>
                <w:color w:val="000000"/>
                <w:sz w:val="18"/>
              </w:rPr>
              <w:t xml:space="preserve"> 收入</w:t>
            </w:r>
          </w:p>
        </w:tc>
        <w:tc>
          <w:tcPr>
            <w:tcW w:w="0" w:type="auto"/>
            <w:gridSpan w:val="2"/>
            <w:shd w:val="clear" w:color="auto" w:fill="auto"/>
            <w:vAlign w:val="center"/>
          </w:tcPr>
          <w:p w14:paraId="0918B7D3">
            <w:pPr>
              <w:jc w:val="center"/>
            </w:pPr>
            <w:r>
              <w:rPr>
                <w:rFonts w:ascii="宋体" w:hAnsi="宋体" w:eastAsia="宋体" w:cs="宋体"/>
                <w:b w:val="0"/>
                <w:i w:val="0"/>
                <w:color w:val="000000"/>
                <w:sz w:val="18"/>
              </w:rPr>
              <w:t>支出</w:t>
            </w:r>
          </w:p>
        </w:tc>
      </w:tr>
      <w:tr w14:paraId="077B4F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shd w:val="clear" w:color="auto" w:fill="auto"/>
            <w:vAlign w:val="center"/>
          </w:tcPr>
          <w:p w14:paraId="4E69FE1B">
            <w:pPr>
              <w:jc w:val="center"/>
            </w:pPr>
            <w:r>
              <w:rPr>
                <w:rFonts w:ascii="宋体" w:hAnsi="宋体" w:eastAsia="宋体" w:cs="宋体"/>
                <w:b w:val="0"/>
                <w:i w:val="0"/>
                <w:color w:val="000000"/>
                <w:sz w:val="18"/>
              </w:rPr>
              <w:t xml:space="preserve"> 项目  </w:t>
            </w:r>
          </w:p>
        </w:tc>
        <w:tc>
          <w:tcPr>
            <w:tcW w:w="0" w:type="auto"/>
            <w:shd w:val="clear" w:color="auto" w:fill="auto"/>
            <w:vAlign w:val="center"/>
          </w:tcPr>
          <w:p w14:paraId="71485CEE">
            <w:pPr>
              <w:jc w:val="center"/>
            </w:pPr>
            <w:r>
              <w:rPr>
                <w:rFonts w:ascii="宋体" w:hAnsi="宋体" w:eastAsia="宋体" w:cs="宋体"/>
                <w:b w:val="0"/>
                <w:i w:val="0"/>
                <w:color w:val="000000"/>
                <w:sz w:val="18"/>
              </w:rPr>
              <w:t xml:space="preserve"> 金额  </w:t>
            </w:r>
          </w:p>
        </w:tc>
        <w:tc>
          <w:tcPr>
            <w:tcW w:w="0" w:type="auto"/>
            <w:shd w:val="clear" w:color="auto" w:fill="auto"/>
            <w:vAlign w:val="center"/>
          </w:tcPr>
          <w:p w14:paraId="5CD3A7DC">
            <w:pPr>
              <w:jc w:val="center"/>
            </w:pPr>
            <w:r>
              <w:rPr>
                <w:rFonts w:ascii="宋体" w:hAnsi="宋体" w:eastAsia="宋体" w:cs="宋体"/>
                <w:b w:val="0"/>
                <w:i w:val="0"/>
                <w:color w:val="000000"/>
                <w:sz w:val="18"/>
              </w:rPr>
              <w:t xml:space="preserve">项目  </w:t>
            </w:r>
          </w:p>
        </w:tc>
        <w:tc>
          <w:tcPr>
            <w:tcW w:w="0" w:type="auto"/>
            <w:shd w:val="clear" w:color="auto" w:fill="auto"/>
            <w:vAlign w:val="center"/>
          </w:tcPr>
          <w:p w14:paraId="69AB5B32">
            <w:pPr>
              <w:jc w:val="center"/>
            </w:pPr>
            <w:r>
              <w:rPr>
                <w:rFonts w:ascii="宋体" w:hAnsi="宋体" w:eastAsia="宋体" w:cs="宋体"/>
                <w:b w:val="0"/>
                <w:i w:val="0"/>
                <w:color w:val="000000"/>
                <w:sz w:val="18"/>
              </w:rPr>
              <w:t>金额</w:t>
            </w:r>
          </w:p>
        </w:tc>
      </w:tr>
      <w:tr w14:paraId="087BE5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shd w:val="clear" w:color="auto" w:fill="auto"/>
            <w:vAlign w:val="center"/>
          </w:tcPr>
          <w:p w14:paraId="13AED37E">
            <w:pPr>
              <w:jc w:val="left"/>
            </w:pPr>
            <w:r>
              <w:rPr>
                <w:rFonts w:ascii="宋体" w:hAnsi="宋体" w:eastAsia="宋体" w:cs="宋体"/>
                <w:b w:val="0"/>
                <w:i w:val="0"/>
                <w:color w:val="000000"/>
                <w:sz w:val="18"/>
              </w:rPr>
              <w:t>一、一般公共预算</w:t>
            </w:r>
          </w:p>
        </w:tc>
        <w:tc>
          <w:tcPr>
            <w:tcW w:w="0" w:type="auto"/>
            <w:shd w:val="clear" w:color="auto" w:fill="auto"/>
            <w:vAlign w:val="center"/>
          </w:tcPr>
          <w:p w14:paraId="19495686">
            <w:pPr>
              <w:jc w:val="right"/>
            </w:pPr>
            <w:r>
              <w:rPr>
                <w:rFonts w:ascii="宋体" w:hAnsi="宋体" w:eastAsia="宋体" w:cs="宋体"/>
                <w:b w:val="0"/>
                <w:i w:val="0"/>
                <w:color w:val="000000"/>
                <w:sz w:val="18"/>
              </w:rPr>
              <w:t>629.70</w:t>
            </w:r>
          </w:p>
        </w:tc>
        <w:tc>
          <w:tcPr>
            <w:tcW w:w="0" w:type="auto"/>
            <w:shd w:val="clear" w:color="auto" w:fill="auto"/>
            <w:vAlign w:val="center"/>
          </w:tcPr>
          <w:p w14:paraId="30A89EE5">
            <w:pPr>
              <w:jc w:val="left"/>
            </w:pPr>
            <w:r>
              <w:rPr>
                <w:rFonts w:ascii="宋体" w:hAnsi="宋体" w:eastAsia="宋体" w:cs="宋体"/>
                <w:b w:val="0"/>
                <w:i w:val="0"/>
                <w:color w:val="000000"/>
                <w:sz w:val="18"/>
              </w:rPr>
              <w:t>一、一般公共服务</w:t>
            </w:r>
          </w:p>
        </w:tc>
        <w:tc>
          <w:tcPr>
            <w:tcW w:w="0" w:type="auto"/>
            <w:shd w:val="clear" w:color="auto" w:fill="auto"/>
            <w:vAlign w:val="center"/>
          </w:tcPr>
          <w:p w14:paraId="693469F9">
            <w:pPr>
              <w:jc w:val="right"/>
            </w:pPr>
            <w:r>
              <w:rPr>
                <w:rFonts w:ascii="宋体" w:hAnsi="宋体" w:eastAsia="宋体" w:cs="宋体"/>
                <w:b w:val="0"/>
                <w:i w:val="0"/>
                <w:color w:val="000000"/>
                <w:sz w:val="18"/>
              </w:rPr>
              <w:t>524.08</w:t>
            </w:r>
          </w:p>
        </w:tc>
      </w:tr>
      <w:tr w14:paraId="6D51F3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shd w:val="clear" w:color="auto" w:fill="auto"/>
            <w:vAlign w:val="center"/>
          </w:tcPr>
          <w:p w14:paraId="51A8541D">
            <w:pPr>
              <w:jc w:val="left"/>
            </w:pPr>
            <w:r>
              <w:rPr>
                <w:rFonts w:ascii="宋体" w:hAnsi="宋体" w:eastAsia="宋体" w:cs="宋体"/>
                <w:b w:val="0"/>
                <w:i w:val="0"/>
                <w:color w:val="000000"/>
                <w:sz w:val="18"/>
              </w:rPr>
              <w:t>其中：财政拨款</w:t>
            </w:r>
          </w:p>
        </w:tc>
        <w:tc>
          <w:tcPr>
            <w:tcW w:w="0" w:type="auto"/>
            <w:shd w:val="clear" w:color="auto" w:fill="auto"/>
            <w:vAlign w:val="center"/>
          </w:tcPr>
          <w:p w14:paraId="11430203">
            <w:pPr>
              <w:jc w:val="right"/>
            </w:pPr>
            <w:r>
              <w:rPr>
                <w:rFonts w:ascii="宋体" w:hAnsi="宋体" w:eastAsia="宋体" w:cs="宋体"/>
                <w:b w:val="0"/>
                <w:i w:val="0"/>
                <w:color w:val="000000"/>
                <w:sz w:val="18"/>
              </w:rPr>
              <w:t>629.70</w:t>
            </w:r>
          </w:p>
        </w:tc>
        <w:tc>
          <w:tcPr>
            <w:tcW w:w="0" w:type="auto"/>
            <w:shd w:val="clear" w:color="auto" w:fill="auto"/>
            <w:vAlign w:val="center"/>
          </w:tcPr>
          <w:p w14:paraId="53B1E3C3">
            <w:pPr>
              <w:jc w:val="left"/>
            </w:pPr>
            <w:r>
              <w:rPr>
                <w:rFonts w:ascii="宋体" w:hAnsi="宋体" w:eastAsia="宋体" w:cs="宋体"/>
                <w:b w:val="0"/>
                <w:i w:val="0"/>
                <w:color w:val="000000"/>
                <w:sz w:val="18"/>
              </w:rPr>
              <w:t>二、外交</w:t>
            </w:r>
          </w:p>
        </w:tc>
        <w:tc>
          <w:tcPr>
            <w:tcW w:w="0" w:type="auto"/>
            <w:shd w:val="clear" w:color="auto" w:fill="auto"/>
            <w:vAlign w:val="center"/>
          </w:tcPr>
          <w:p w14:paraId="7BC9066D">
            <w:pPr>
              <w:jc w:val="right"/>
            </w:pPr>
          </w:p>
        </w:tc>
      </w:tr>
      <w:tr w14:paraId="75654B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shd w:val="clear" w:color="auto" w:fill="auto"/>
            <w:vAlign w:val="center"/>
          </w:tcPr>
          <w:p w14:paraId="3BC0628C">
            <w:r>
              <w:rPr>
                <w:rFonts w:ascii="宋体" w:hAnsi="宋体" w:eastAsia="宋体" w:cs="宋体"/>
                <w:b w:val="0"/>
                <w:i w:val="0"/>
                <w:color w:val="000000"/>
                <w:sz w:val="18"/>
              </w:rPr>
              <w:t>二、政府性基金预算拨款收入</w:t>
            </w:r>
          </w:p>
        </w:tc>
        <w:tc>
          <w:tcPr>
            <w:tcW w:w="0" w:type="auto"/>
            <w:shd w:val="clear" w:color="auto" w:fill="auto"/>
            <w:vAlign w:val="center"/>
          </w:tcPr>
          <w:p w14:paraId="75C2967E">
            <w:pPr>
              <w:jc w:val="right"/>
            </w:pPr>
          </w:p>
        </w:tc>
        <w:tc>
          <w:tcPr>
            <w:tcW w:w="0" w:type="auto"/>
            <w:shd w:val="clear" w:color="auto" w:fill="auto"/>
            <w:vAlign w:val="center"/>
          </w:tcPr>
          <w:p w14:paraId="224C94CE">
            <w:pPr>
              <w:jc w:val="left"/>
            </w:pPr>
            <w:r>
              <w:rPr>
                <w:rFonts w:ascii="宋体" w:hAnsi="宋体" w:eastAsia="宋体" w:cs="宋体"/>
                <w:b w:val="0"/>
                <w:i w:val="0"/>
                <w:color w:val="000000"/>
                <w:sz w:val="18"/>
              </w:rPr>
              <w:t>三、国防</w:t>
            </w:r>
          </w:p>
        </w:tc>
        <w:tc>
          <w:tcPr>
            <w:tcW w:w="0" w:type="auto"/>
            <w:shd w:val="clear" w:color="auto" w:fill="auto"/>
            <w:vAlign w:val="center"/>
          </w:tcPr>
          <w:p w14:paraId="084B3C4D">
            <w:pPr>
              <w:jc w:val="right"/>
            </w:pPr>
          </w:p>
        </w:tc>
      </w:tr>
      <w:tr w14:paraId="609281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shd w:val="clear" w:color="auto" w:fill="auto"/>
            <w:vAlign w:val="center"/>
          </w:tcPr>
          <w:p w14:paraId="35037CB9">
            <w:r>
              <w:rPr>
                <w:rFonts w:ascii="宋体" w:hAnsi="宋体" w:eastAsia="宋体" w:cs="宋体"/>
                <w:b w:val="0"/>
                <w:i w:val="0"/>
                <w:color w:val="000000"/>
                <w:sz w:val="18"/>
              </w:rPr>
              <w:t>三、国有资本经营预算拨款收入</w:t>
            </w:r>
          </w:p>
        </w:tc>
        <w:tc>
          <w:tcPr>
            <w:tcW w:w="0" w:type="auto"/>
            <w:shd w:val="clear" w:color="auto" w:fill="auto"/>
            <w:vAlign w:val="center"/>
          </w:tcPr>
          <w:p w14:paraId="0964889F">
            <w:pPr>
              <w:jc w:val="right"/>
            </w:pPr>
          </w:p>
        </w:tc>
        <w:tc>
          <w:tcPr>
            <w:tcW w:w="0" w:type="auto"/>
            <w:shd w:val="clear" w:color="auto" w:fill="auto"/>
            <w:vAlign w:val="center"/>
          </w:tcPr>
          <w:p w14:paraId="0AAC782D">
            <w:pPr>
              <w:jc w:val="left"/>
            </w:pPr>
            <w:r>
              <w:rPr>
                <w:rFonts w:ascii="宋体" w:hAnsi="宋体" w:eastAsia="宋体" w:cs="宋体"/>
                <w:b w:val="0"/>
                <w:i w:val="0"/>
                <w:color w:val="000000"/>
                <w:sz w:val="18"/>
              </w:rPr>
              <w:t>四、公共安全</w:t>
            </w:r>
          </w:p>
        </w:tc>
        <w:tc>
          <w:tcPr>
            <w:tcW w:w="0" w:type="auto"/>
            <w:shd w:val="clear" w:color="auto" w:fill="auto"/>
            <w:vAlign w:val="center"/>
          </w:tcPr>
          <w:p w14:paraId="2B44B457">
            <w:pPr>
              <w:jc w:val="right"/>
            </w:pPr>
          </w:p>
        </w:tc>
      </w:tr>
      <w:tr w14:paraId="60D0A1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shd w:val="clear" w:color="auto" w:fill="auto"/>
            <w:vAlign w:val="center"/>
          </w:tcPr>
          <w:p w14:paraId="4328FEE2">
            <w:r>
              <w:rPr>
                <w:rFonts w:ascii="宋体" w:hAnsi="宋体" w:eastAsia="宋体" w:cs="宋体"/>
                <w:b w:val="0"/>
                <w:i w:val="0"/>
                <w:color w:val="000000"/>
                <w:sz w:val="18"/>
              </w:rPr>
              <w:t>四、财政专户管理资金收入</w:t>
            </w:r>
          </w:p>
        </w:tc>
        <w:tc>
          <w:tcPr>
            <w:tcW w:w="0" w:type="auto"/>
            <w:shd w:val="clear" w:color="auto" w:fill="auto"/>
            <w:vAlign w:val="center"/>
          </w:tcPr>
          <w:p w14:paraId="675D767C">
            <w:pPr>
              <w:jc w:val="right"/>
            </w:pPr>
          </w:p>
        </w:tc>
        <w:tc>
          <w:tcPr>
            <w:tcW w:w="0" w:type="auto"/>
            <w:shd w:val="clear" w:color="auto" w:fill="auto"/>
            <w:vAlign w:val="center"/>
          </w:tcPr>
          <w:p w14:paraId="60F95B49">
            <w:pPr>
              <w:jc w:val="left"/>
            </w:pPr>
            <w:r>
              <w:rPr>
                <w:rFonts w:ascii="宋体" w:hAnsi="宋体" w:eastAsia="宋体" w:cs="宋体"/>
                <w:b w:val="0"/>
                <w:i w:val="0"/>
                <w:color w:val="000000"/>
                <w:sz w:val="18"/>
              </w:rPr>
              <w:t>五、教育</w:t>
            </w:r>
          </w:p>
        </w:tc>
        <w:tc>
          <w:tcPr>
            <w:tcW w:w="0" w:type="auto"/>
            <w:shd w:val="clear" w:color="auto" w:fill="auto"/>
            <w:vAlign w:val="center"/>
          </w:tcPr>
          <w:p w14:paraId="1A0510BA">
            <w:pPr>
              <w:jc w:val="right"/>
            </w:pPr>
          </w:p>
        </w:tc>
      </w:tr>
      <w:tr w14:paraId="7B6082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shd w:val="clear" w:color="auto" w:fill="auto"/>
            <w:vAlign w:val="center"/>
          </w:tcPr>
          <w:p w14:paraId="33BAF0B3">
            <w:r>
              <w:rPr>
                <w:rFonts w:ascii="宋体" w:hAnsi="宋体" w:eastAsia="宋体" w:cs="宋体"/>
                <w:b w:val="0"/>
                <w:i w:val="0"/>
                <w:color w:val="000000"/>
                <w:sz w:val="18"/>
              </w:rPr>
              <w:t>五、事业收入</w:t>
            </w:r>
          </w:p>
        </w:tc>
        <w:tc>
          <w:tcPr>
            <w:tcW w:w="0" w:type="auto"/>
            <w:shd w:val="clear" w:color="auto" w:fill="auto"/>
            <w:vAlign w:val="center"/>
          </w:tcPr>
          <w:p w14:paraId="557AE85B">
            <w:pPr>
              <w:jc w:val="right"/>
            </w:pPr>
          </w:p>
        </w:tc>
        <w:tc>
          <w:tcPr>
            <w:tcW w:w="0" w:type="auto"/>
            <w:shd w:val="clear" w:color="auto" w:fill="auto"/>
            <w:vAlign w:val="center"/>
          </w:tcPr>
          <w:p w14:paraId="49323EEB">
            <w:pPr>
              <w:jc w:val="left"/>
            </w:pPr>
            <w:r>
              <w:rPr>
                <w:rFonts w:ascii="宋体" w:hAnsi="宋体" w:eastAsia="宋体" w:cs="宋体"/>
                <w:b w:val="0"/>
                <w:i w:val="0"/>
                <w:color w:val="000000"/>
                <w:sz w:val="18"/>
              </w:rPr>
              <w:t>六、科学技术</w:t>
            </w:r>
          </w:p>
        </w:tc>
        <w:tc>
          <w:tcPr>
            <w:tcW w:w="0" w:type="auto"/>
            <w:shd w:val="clear" w:color="auto" w:fill="auto"/>
            <w:vAlign w:val="center"/>
          </w:tcPr>
          <w:p w14:paraId="3F6641CC">
            <w:pPr>
              <w:jc w:val="right"/>
            </w:pPr>
          </w:p>
        </w:tc>
      </w:tr>
      <w:tr w14:paraId="5ADA68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shd w:val="clear" w:color="auto" w:fill="auto"/>
            <w:vAlign w:val="center"/>
          </w:tcPr>
          <w:p w14:paraId="4F22FC35">
            <w:r>
              <w:rPr>
                <w:rFonts w:ascii="宋体" w:hAnsi="宋体" w:eastAsia="宋体" w:cs="宋体"/>
                <w:b w:val="0"/>
                <w:i w:val="0"/>
                <w:color w:val="000000"/>
                <w:sz w:val="18"/>
              </w:rPr>
              <w:t>六、事业单位经营收入</w:t>
            </w:r>
          </w:p>
        </w:tc>
        <w:tc>
          <w:tcPr>
            <w:tcW w:w="0" w:type="auto"/>
            <w:shd w:val="clear" w:color="auto" w:fill="auto"/>
            <w:vAlign w:val="center"/>
          </w:tcPr>
          <w:p w14:paraId="6A94B4E4">
            <w:pPr>
              <w:jc w:val="right"/>
            </w:pPr>
          </w:p>
        </w:tc>
        <w:tc>
          <w:tcPr>
            <w:tcW w:w="0" w:type="auto"/>
            <w:shd w:val="clear" w:color="auto" w:fill="auto"/>
            <w:vAlign w:val="center"/>
          </w:tcPr>
          <w:p w14:paraId="6E809861">
            <w:pPr>
              <w:jc w:val="left"/>
            </w:pPr>
            <w:r>
              <w:rPr>
                <w:rFonts w:ascii="宋体" w:hAnsi="宋体" w:eastAsia="宋体" w:cs="宋体"/>
                <w:b w:val="0"/>
                <w:i w:val="0"/>
                <w:color w:val="000000"/>
                <w:sz w:val="18"/>
              </w:rPr>
              <w:t>七、文化旅游体育与传媒</w:t>
            </w:r>
          </w:p>
        </w:tc>
        <w:tc>
          <w:tcPr>
            <w:tcW w:w="0" w:type="auto"/>
            <w:shd w:val="clear" w:color="auto" w:fill="auto"/>
            <w:vAlign w:val="center"/>
          </w:tcPr>
          <w:p w14:paraId="31630AAF">
            <w:pPr>
              <w:jc w:val="right"/>
            </w:pPr>
          </w:p>
        </w:tc>
      </w:tr>
      <w:tr w14:paraId="67D9D0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shd w:val="clear" w:color="auto" w:fill="auto"/>
            <w:vAlign w:val="center"/>
          </w:tcPr>
          <w:p w14:paraId="44B02F5B">
            <w:r>
              <w:rPr>
                <w:rFonts w:ascii="宋体" w:hAnsi="宋体" w:eastAsia="宋体" w:cs="宋体"/>
                <w:b w:val="0"/>
                <w:i w:val="0"/>
                <w:color w:val="000000"/>
                <w:sz w:val="18"/>
              </w:rPr>
              <w:t>七、上级补助收入</w:t>
            </w:r>
          </w:p>
        </w:tc>
        <w:tc>
          <w:tcPr>
            <w:tcW w:w="0" w:type="auto"/>
            <w:shd w:val="clear" w:color="auto" w:fill="auto"/>
            <w:vAlign w:val="center"/>
          </w:tcPr>
          <w:p w14:paraId="0AA2FCFC">
            <w:pPr>
              <w:jc w:val="right"/>
            </w:pPr>
          </w:p>
        </w:tc>
        <w:tc>
          <w:tcPr>
            <w:tcW w:w="0" w:type="auto"/>
            <w:shd w:val="clear" w:color="auto" w:fill="auto"/>
            <w:vAlign w:val="center"/>
          </w:tcPr>
          <w:p w14:paraId="20EB1858">
            <w:pPr>
              <w:jc w:val="left"/>
            </w:pPr>
            <w:r>
              <w:rPr>
                <w:rFonts w:ascii="宋体" w:hAnsi="宋体" w:eastAsia="宋体" w:cs="宋体"/>
                <w:b w:val="0"/>
                <w:i w:val="0"/>
                <w:color w:val="000000"/>
                <w:sz w:val="18"/>
              </w:rPr>
              <w:t>八、社会保障和就业</w:t>
            </w:r>
          </w:p>
        </w:tc>
        <w:tc>
          <w:tcPr>
            <w:tcW w:w="0" w:type="auto"/>
            <w:shd w:val="clear" w:color="auto" w:fill="auto"/>
            <w:vAlign w:val="center"/>
          </w:tcPr>
          <w:p w14:paraId="39F96CB1">
            <w:pPr>
              <w:jc w:val="right"/>
            </w:pPr>
            <w:r>
              <w:rPr>
                <w:rFonts w:ascii="宋体" w:hAnsi="宋体" w:eastAsia="宋体" w:cs="宋体"/>
                <w:b w:val="0"/>
                <w:i w:val="0"/>
                <w:color w:val="000000"/>
                <w:sz w:val="18"/>
              </w:rPr>
              <w:t>53.24</w:t>
            </w:r>
          </w:p>
        </w:tc>
      </w:tr>
      <w:tr w14:paraId="18EE94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shd w:val="clear" w:color="auto" w:fill="auto"/>
            <w:vAlign w:val="center"/>
          </w:tcPr>
          <w:p w14:paraId="7BE04B32">
            <w:r>
              <w:rPr>
                <w:rFonts w:ascii="宋体" w:hAnsi="宋体" w:eastAsia="宋体" w:cs="宋体"/>
                <w:b w:val="0"/>
                <w:i w:val="0"/>
                <w:color w:val="000000"/>
                <w:sz w:val="18"/>
              </w:rPr>
              <w:t>八、附属单位上缴收入</w:t>
            </w:r>
          </w:p>
        </w:tc>
        <w:tc>
          <w:tcPr>
            <w:tcW w:w="0" w:type="auto"/>
            <w:shd w:val="clear" w:color="auto" w:fill="auto"/>
            <w:vAlign w:val="center"/>
          </w:tcPr>
          <w:p w14:paraId="6AAE560F">
            <w:pPr>
              <w:jc w:val="right"/>
            </w:pPr>
          </w:p>
        </w:tc>
        <w:tc>
          <w:tcPr>
            <w:tcW w:w="0" w:type="auto"/>
            <w:shd w:val="clear" w:color="auto" w:fill="auto"/>
            <w:vAlign w:val="center"/>
          </w:tcPr>
          <w:p w14:paraId="6714D68E">
            <w:pPr>
              <w:jc w:val="left"/>
            </w:pPr>
            <w:r>
              <w:rPr>
                <w:rFonts w:ascii="宋体" w:hAnsi="宋体" w:eastAsia="宋体" w:cs="宋体"/>
                <w:b w:val="0"/>
                <w:i w:val="0"/>
                <w:color w:val="000000"/>
                <w:sz w:val="18"/>
              </w:rPr>
              <w:t>九、社会保险基金支出</w:t>
            </w:r>
          </w:p>
        </w:tc>
        <w:tc>
          <w:tcPr>
            <w:tcW w:w="0" w:type="auto"/>
            <w:shd w:val="clear" w:color="auto" w:fill="auto"/>
            <w:vAlign w:val="center"/>
          </w:tcPr>
          <w:p w14:paraId="5FAA7392">
            <w:pPr>
              <w:jc w:val="right"/>
            </w:pPr>
          </w:p>
        </w:tc>
      </w:tr>
      <w:tr w14:paraId="0673EE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shd w:val="clear" w:color="auto" w:fill="auto"/>
            <w:vAlign w:val="center"/>
          </w:tcPr>
          <w:p w14:paraId="5398C863">
            <w:r>
              <w:rPr>
                <w:rFonts w:ascii="宋体" w:hAnsi="宋体" w:eastAsia="宋体" w:cs="宋体"/>
                <w:b w:val="0"/>
                <w:i w:val="0"/>
                <w:color w:val="000000"/>
                <w:sz w:val="18"/>
              </w:rPr>
              <w:t>九、其他收入</w:t>
            </w:r>
          </w:p>
        </w:tc>
        <w:tc>
          <w:tcPr>
            <w:tcW w:w="0" w:type="auto"/>
            <w:shd w:val="clear" w:color="auto" w:fill="auto"/>
            <w:vAlign w:val="center"/>
          </w:tcPr>
          <w:p w14:paraId="10CC06F8">
            <w:pPr>
              <w:jc w:val="right"/>
            </w:pPr>
          </w:p>
        </w:tc>
        <w:tc>
          <w:tcPr>
            <w:tcW w:w="0" w:type="auto"/>
            <w:shd w:val="clear" w:color="auto" w:fill="auto"/>
            <w:vAlign w:val="center"/>
          </w:tcPr>
          <w:p w14:paraId="1FCDD301">
            <w:pPr>
              <w:jc w:val="left"/>
            </w:pPr>
            <w:r>
              <w:rPr>
                <w:rFonts w:ascii="宋体" w:hAnsi="宋体" w:eastAsia="宋体" w:cs="宋体"/>
                <w:b w:val="0"/>
                <w:i w:val="0"/>
                <w:color w:val="000000"/>
                <w:sz w:val="18"/>
              </w:rPr>
              <w:t>十、卫生健康</w:t>
            </w:r>
          </w:p>
        </w:tc>
        <w:tc>
          <w:tcPr>
            <w:tcW w:w="0" w:type="auto"/>
            <w:shd w:val="clear" w:color="auto" w:fill="auto"/>
            <w:vAlign w:val="center"/>
          </w:tcPr>
          <w:p w14:paraId="49CE9AB8">
            <w:pPr>
              <w:jc w:val="right"/>
            </w:pPr>
            <w:r>
              <w:rPr>
                <w:rFonts w:ascii="宋体" w:hAnsi="宋体" w:eastAsia="宋体" w:cs="宋体"/>
                <w:b w:val="0"/>
                <w:i w:val="0"/>
                <w:color w:val="000000"/>
                <w:sz w:val="18"/>
              </w:rPr>
              <w:t>19.02</w:t>
            </w:r>
          </w:p>
        </w:tc>
      </w:tr>
      <w:tr w14:paraId="1670F3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gridSpan w:val="2"/>
            <w:shd w:val="clear" w:color="auto" w:fill="auto"/>
            <w:vAlign w:val="center"/>
          </w:tcPr>
          <w:p w14:paraId="020D9778"/>
        </w:tc>
        <w:tc>
          <w:tcPr>
            <w:tcW w:w="0" w:type="auto"/>
            <w:shd w:val="clear" w:color="auto" w:fill="auto"/>
            <w:vAlign w:val="center"/>
          </w:tcPr>
          <w:p w14:paraId="11F94ED2">
            <w:pPr>
              <w:jc w:val="left"/>
            </w:pPr>
            <w:r>
              <w:rPr>
                <w:rFonts w:ascii="宋体" w:hAnsi="宋体" w:eastAsia="宋体" w:cs="宋体"/>
                <w:b w:val="0"/>
                <w:i w:val="0"/>
                <w:color w:val="000000"/>
                <w:sz w:val="18"/>
              </w:rPr>
              <w:t>十一、节能环保</w:t>
            </w:r>
          </w:p>
        </w:tc>
        <w:tc>
          <w:tcPr>
            <w:tcW w:w="0" w:type="auto"/>
            <w:shd w:val="clear" w:color="auto" w:fill="auto"/>
            <w:vAlign w:val="center"/>
          </w:tcPr>
          <w:p w14:paraId="31942786">
            <w:pPr>
              <w:jc w:val="right"/>
            </w:pPr>
          </w:p>
        </w:tc>
      </w:tr>
      <w:tr w14:paraId="1F3198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gridSpan w:val="2"/>
            <w:shd w:val="clear" w:color="auto" w:fill="auto"/>
            <w:vAlign w:val="center"/>
          </w:tcPr>
          <w:p w14:paraId="346FC4F6"/>
        </w:tc>
        <w:tc>
          <w:tcPr>
            <w:tcW w:w="0" w:type="auto"/>
            <w:shd w:val="clear" w:color="auto" w:fill="auto"/>
            <w:vAlign w:val="center"/>
          </w:tcPr>
          <w:p w14:paraId="4FF6DF5D">
            <w:pPr>
              <w:jc w:val="left"/>
            </w:pPr>
            <w:r>
              <w:rPr>
                <w:rFonts w:ascii="宋体" w:hAnsi="宋体" w:eastAsia="宋体" w:cs="宋体"/>
                <w:b w:val="0"/>
                <w:i w:val="0"/>
                <w:color w:val="000000"/>
                <w:sz w:val="18"/>
              </w:rPr>
              <w:t>十二、城乡社区事务</w:t>
            </w:r>
          </w:p>
        </w:tc>
        <w:tc>
          <w:tcPr>
            <w:tcW w:w="0" w:type="auto"/>
            <w:shd w:val="clear" w:color="auto" w:fill="auto"/>
            <w:vAlign w:val="center"/>
          </w:tcPr>
          <w:p w14:paraId="7BA0E268">
            <w:pPr>
              <w:jc w:val="right"/>
            </w:pPr>
          </w:p>
        </w:tc>
      </w:tr>
      <w:tr w14:paraId="392B7B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gridSpan w:val="2"/>
            <w:shd w:val="clear" w:color="auto" w:fill="auto"/>
            <w:vAlign w:val="center"/>
          </w:tcPr>
          <w:p w14:paraId="6E0FD3DE"/>
        </w:tc>
        <w:tc>
          <w:tcPr>
            <w:tcW w:w="0" w:type="auto"/>
            <w:shd w:val="clear" w:color="auto" w:fill="auto"/>
            <w:vAlign w:val="center"/>
          </w:tcPr>
          <w:p w14:paraId="7DEB5E38">
            <w:pPr>
              <w:jc w:val="left"/>
            </w:pPr>
            <w:r>
              <w:rPr>
                <w:rFonts w:ascii="宋体" w:hAnsi="宋体" w:eastAsia="宋体" w:cs="宋体"/>
                <w:b w:val="0"/>
                <w:i w:val="0"/>
                <w:color w:val="000000"/>
                <w:sz w:val="18"/>
              </w:rPr>
              <w:t>十三、农林水事务</w:t>
            </w:r>
          </w:p>
        </w:tc>
        <w:tc>
          <w:tcPr>
            <w:tcW w:w="0" w:type="auto"/>
            <w:shd w:val="clear" w:color="auto" w:fill="auto"/>
            <w:vAlign w:val="center"/>
          </w:tcPr>
          <w:p w14:paraId="110091FA">
            <w:pPr>
              <w:jc w:val="right"/>
            </w:pPr>
          </w:p>
        </w:tc>
      </w:tr>
      <w:tr w14:paraId="6C2AF6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gridSpan w:val="2"/>
            <w:shd w:val="clear" w:color="auto" w:fill="auto"/>
            <w:vAlign w:val="center"/>
          </w:tcPr>
          <w:p w14:paraId="2F71C15B"/>
        </w:tc>
        <w:tc>
          <w:tcPr>
            <w:tcW w:w="0" w:type="auto"/>
            <w:shd w:val="clear" w:color="auto" w:fill="auto"/>
            <w:vAlign w:val="center"/>
          </w:tcPr>
          <w:p w14:paraId="5A171100">
            <w:pPr>
              <w:jc w:val="left"/>
            </w:pPr>
            <w:r>
              <w:rPr>
                <w:rFonts w:ascii="宋体" w:hAnsi="宋体" w:eastAsia="宋体" w:cs="宋体"/>
                <w:b w:val="0"/>
                <w:i w:val="0"/>
                <w:color w:val="000000"/>
                <w:sz w:val="18"/>
              </w:rPr>
              <w:t>十四、交通运输</w:t>
            </w:r>
          </w:p>
        </w:tc>
        <w:tc>
          <w:tcPr>
            <w:tcW w:w="0" w:type="auto"/>
            <w:shd w:val="clear" w:color="auto" w:fill="auto"/>
            <w:vAlign w:val="center"/>
          </w:tcPr>
          <w:p w14:paraId="70EB465A">
            <w:pPr>
              <w:jc w:val="right"/>
            </w:pPr>
          </w:p>
        </w:tc>
      </w:tr>
      <w:tr w14:paraId="51642D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gridSpan w:val="2"/>
            <w:shd w:val="clear" w:color="auto" w:fill="auto"/>
            <w:vAlign w:val="center"/>
          </w:tcPr>
          <w:p w14:paraId="6700102C"/>
        </w:tc>
        <w:tc>
          <w:tcPr>
            <w:tcW w:w="0" w:type="auto"/>
            <w:shd w:val="clear" w:color="auto" w:fill="auto"/>
            <w:vAlign w:val="center"/>
          </w:tcPr>
          <w:p w14:paraId="481D844D">
            <w:pPr>
              <w:jc w:val="left"/>
            </w:pPr>
            <w:r>
              <w:rPr>
                <w:rFonts w:ascii="宋体" w:hAnsi="宋体" w:eastAsia="宋体" w:cs="宋体"/>
                <w:b w:val="0"/>
                <w:i w:val="0"/>
                <w:color w:val="000000"/>
                <w:sz w:val="18"/>
              </w:rPr>
              <w:t>十五、资源勘探信息等</w:t>
            </w:r>
          </w:p>
        </w:tc>
        <w:tc>
          <w:tcPr>
            <w:tcW w:w="0" w:type="auto"/>
            <w:shd w:val="clear" w:color="auto" w:fill="auto"/>
            <w:vAlign w:val="center"/>
          </w:tcPr>
          <w:p w14:paraId="1BB01636">
            <w:pPr>
              <w:jc w:val="right"/>
            </w:pPr>
          </w:p>
        </w:tc>
      </w:tr>
      <w:tr w14:paraId="5D613C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gridSpan w:val="2"/>
            <w:shd w:val="clear" w:color="auto" w:fill="auto"/>
            <w:vAlign w:val="center"/>
          </w:tcPr>
          <w:p w14:paraId="2CA052E1"/>
        </w:tc>
        <w:tc>
          <w:tcPr>
            <w:tcW w:w="0" w:type="auto"/>
            <w:shd w:val="clear" w:color="auto" w:fill="auto"/>
            <w:vAlign w:val="center"/>
          </w:tcPr>
          <w:p w14:paraId="3CAF3B15">
            <w:pPr>
              <w:jc w:val="left"/>
            </w:pPr>
            <w:r>
              <w:rPr>
                <w:rFonts w:ascii="宋体" w:hAnsi="宋体" w:eastAsia="宋体" w:cs="宋体"/>
                <w:b w:val="0"/>
                <w:i w:val="0"/>
                <w:color w:val="000000"/>
                <w:sz w:val="18"/>
              </w:rPr>
              <w:t>十六、商业服务业等</w:t>
            </w:r>
          </w:p>
        </w:tc>
        <w:tc>
          <w:tcPr>
            <w:tcW w:w="0" w:type="auto"/>
            <w:shd w:val="clear" w:color="auto" w:fill="auto"/>
            <w:vAlign w:val="center"/>
          </w:tcPr>
          <w:p w14:paraId="11D36820">
            <w:pPr>
              <w:jc w:val="right"/>
            </w:pPr>
          </w:p>
        </w:tc>
      </w:tr>
      <w:tr w14:paraId="1881AF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gridSpan w:val="2"/>
            <w:shd w:val="clear" w:color="auto" w:fill="auto"/>
            <w:vAlign w:val="center"/>
          </w:tcPr>
          <w:p w14:paraId="343621CA"/>
        </w:tc>
        <w:tc>
          <w:tcPr>
            <w:tcW w:w="0" w:type="auto"/>
            <w:shd w:val="clear" w:color="auto" w:fill="auto"/>
            <w:vAlign w:val="center"/>
          </w:tcPr>
          <w:p w14:paraId="738592A0">
            <w:pPr>
              <w:jc w:val="left"/>
            </w:pPr>
            <w:r>
              <w:rPr>
                <w:rFonts w:ascii="宋体" w:hAnsi="宋体" w:eastAsia="宋体" w:cs="宋体"/>
                <w:b w:val="0"/>
                <w:i w:val="0"/>
                <w:color w:val="000000"/>
                <w:sz w:val="18"/>
              </w:rPr>
              <w:t>十七、金融支出</w:t>
            </w:r>
          </w:p>
        </w:tc>
        <w:tc>
          <w:tcPr>
            <w:tcW w:w="0" w:type="auto"/>
            <w:shd w:val="clear" w:color="auto" w:fill="auto"/>
            <w:vAlign w:val="center"/>
          </w:tcPr>
          <w:p w14:paraId="65E2FBC0">
            <w:pPr>
              <w:jc w:val="right"/>
            </w:pPr>
          </w:p>
        </w:tc>
      </w:tr>
      <w:tr w14:paraId="51A59C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gridSpan w:val="2"/>
            <w:shd w:val="clear" w:color="auto" w:fill="auto"/>
            <w:vAlign w:val="center"/>
          </w:tcPr>
          <w:p w14:paraId="6D0646EA"/>
        </w:tc>
        <w:tc>
          <w:tcPr>
            <w:tcW w:w="0" w:type="auto"/>
            <w:shd w:val="clear" w:color="auto" w:fill="auto"/>
            <w:vAlign w:val="center"/>
          </w:tcPr>
          <w:p w14:paraId="0BF77FC7">
            <w:pPr>
              <w:jc w:val="left"/>
            </w:pPr>
            <w:r>
              <w:rPr>
                <w:rFonts w:ascii="宋体" w:hAnsi="宋体" w:eastAsia="宋体" w:cs="宋体"/>
                <w:b w:val="0"/>
                <w:i w:val="0"/>
                <w:color w:val="000000"/>
                <w:sz w:val="18"/>
              </w:rPr>
              <w:t>十九、援助其他地区支出</w:t>
            </w:r>
          </w:p>
        </w:tc>
        <w:tc>
          <w:tcPr>
            <w:tcW w:w="0" w:type="auto"/>
            <w:shd w:val="clear" w:color="auto" w:fill="auto"/>
            <w:vAlign w:val="center"/>
          </w:tcPr>
          <w:p w14:paraId="1808712E">
            <w:pPr>
              <w:jc w:val="right"/>
            </w:pPr>
          </w:p>
        </w:tc>
      </w:tr>
      <w:tr w14:paraId="438123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gridSpan w:val="2"/>
            <w:shd w:val="clear" w:color="auto" w:fill="auto"/>
            <w:vAlign w:val="center"/>
          </w:tcPr>
          <w:p w14:paraId="43AD1234"/>
        </w:tc>
        <w:tc>
          <w:tcPr>
            <w:tcW w:w="0" w:type="auto"/>
            <w:shd w:val="clear" w:color="auto" w:fill="auto"/>
            <w:vAlign w:val="center"/>
          </w:tcPr>
          <w:p w14:paraId="400B6936">
            <w:pPr>
              <w:jc w:val="left"/>
            </w:pPr>
            <w:r>
              <w:rPr>
                <w:rFonts w:ascii="宋体" w:hAnsi="宋体" w:eastAsia="宋体" w:cs="宋体"/>
                <w:b w:val="0"/>
                <w:i w:val="0"/>
                <w:color w:val="000000"/>
                <w:sz w:val="18"/>
              </w:rPr>
              <w:t>二十、自然资源海洋气象等支出</w:t>
            </w:r>
          </w:p>
        </w:tc>
        <w:tc>
          <w:tcPr>
            <w:tcW w:w="0" w:type="auto"/>
            <w:shd w:val="clear" w:color="auto" w:fill="auto"/>
            <w:vAlign w:val="center"/>
          </w:tcPr>
          <w:p w14:paraId="3336356F">
            <w:pPr>
              <w:jc w:val="right"/>
            </w:pPr>
          </w:p>
        </w:tc>
      </w:tr>
      <w:tr w14:paraId="3A1EA0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gridSpan w:val="2"/>
            <w:shd w:val="clear" w:color="auto" w:fill="auto"/>
            <w:vAlign w:val="center"/>
          </w:tcPr>
          <w:p w14:paraId="670B5690"/>
        </w:tc>
        <w:tc>
          <w:tcPr>
            <w:tcW w:w="0" w:type="auto"/>
            <w:shd w:val="clear" w:color="auto" w:fill="auto"/>
            <w:vAlign w:val="center"/>
          </w:tcPr>
          <w:p w14:paraId="2E406231">
            <w:pPr>
              <w:jc w:val="left"/>
            </w:pPr>
            <w:r>
              <w:rPr>
                <w:rFonts w:ascii="宋体" w:hAnsi="宋体" w:eastAsia="宋体" w:cs="宋体"/>
                <w:b w:val="0"/>
                <w:i w:val="0"/>
                <w:color w:val="000000"/>
                <w:sz w:val="18"/>
              </w:rPr>
              <w:t>二十一、住房保障支出</w:t>
            </w:r>
          </w:p>
        </w:tc>
        <w:tc>
          <w:tcPr>
            <w:tcW w:w="0" w:type="auto"/>
            <w:shd w:val="clear" w:color="auto" w:fill="auto"/>
            <w:vAlign w:val="center"/>
          </w:tcPr>
          <w:p w14:paraId="469A243B">
            <w:pPr>
              <w:jc w:val="right"/>
            </w:pPr>
            <w:r>
              <w:rPr>
                <w:rFonts w:ascii="宋体" w:hAnsi="宋体" w:eastAsia="宋体" w:cs="宋体"/>
                <w:b w:val="0"/>
                <w:i w:val="0"/>
                <w:color w:val="000000"/>
                <w:sz w:val="18"/>
              </w:rPr>
              <w:t>33.37</w:t>
            </w:r>
          </w:p>
        </w:tc>
      </w:tr>
      <w:tr w14:paraId="5568DA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gridSpan w:val="2"/>
            <w:shd w:val="clear" w:color="auto" w:fill="auto"/>
            <w:vAlign w:val="center"/>
          </w:tcPr>
          <w:p w14:paraId="0C02B3F0"/>
        </w:tc>
        <w:tc>
          <w:tcPr>
            <w:tcW w:w="0" w:type="auto"/>
            <w:shd w:val="clear" w:color="auto" w:fill="auto"/>
            <w:vAlign w:val="center"/>
          </w:tcPr>
          <w:p w14:paraId="57DDC72C">
            <w:pPr>
              <w:jc w:val="left"/>
            </w:pPr>
            <w:r>
              <w:rPr>
                <w:rFonts w:ascii="宋体" w:hAnsi="宋体" w:eastAsia="宋体" w:cs="宋体"/>
                <w:b w:val="0"/>
                <w:i w:val="0"/>
                <w:color w:val="000000"/>
                <w:sz w:val="18"/>
              </w:rPr>
              <w:t>二十二、粮油物资储备支出</w:t>
            </w:r>
          </w:p>
        </w:tc>
        <w:tc>
          <w:tcPr>
            <w:tcW w:w="0" w:type="auto"/>
            <w:shd w:val="clear" w:color="auto" w:fill="auto"/>
            <w:vAlign w:val="center"/>
          </w:tcPr>
          <w:p w14:paraId="033CE2E2">
            <w:pPr>
              <w:jc w:val="right"/>
            </w:pPr>
          </w:p>
        </w:tc>
      </w:tr>
      <w:tr w14:paraId="21461B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gridSpan w:val="2"/>
            <w:shd w:val="clear" w:color="auto" w:fill="auto"/>
            <w:vAlign w:val="center"/>
          </w:tcPr>
          <w:p w14:paraId="734B271F"/>
        </w:tc>
        <w:tc>
          <w:tcPr>
            <w:tcW w:w="0" w:type="auto"/>
            <w:shd w:val="clear" w:color="auto" w:fill="auto"/>
            <w:vAlign w:val="center"/>
          </w:tcPr>
          <w:p w14:paraId="6D073BFE">
            <w:pPr>
              <w:jc w:val="left"/>
            </w:pPr>
            <w:r>
              <w:rPr>
                <w:rFonts w:ascii="宋体" w:hAnsi="宋体" w:eastAsia="宋体" w:cs="宋体"/>
                <w:b w:val="0"/>
                <w:i w:val="0"/>
                <w:color w:val="000000"/>
                <w:sz w:val="18"/>
              </w:rPr>
              <w:t>二十三、国有资本经营预算</w:t>
            </w:r>
          </w:p>
        </w:tc>
        <w:tc>
          <w:tcPr>
            <w:tcW w:w="0" w:type="auto"/>
            <w:shd w:val="clear" w:color="auto" w:fill="auto"/>
            <w:vAlign w:val="center"/>
          </w:tcPr>
          <w:p w14:paraId="508230AF">
            <w:pPr>
              <w:jc w:val="right"/>
            </w:pPr>
          </w:p>
        </w:tc>
      </w:tr>
      <w:tr w14:paraId="1718F4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gridSpan w:val="2"/>
            <w:shd w:val="clear" w:color="auto" w:fill="auto"/>
            <w:vAlign w:val="center"/>
          </w:tcPr>
          <w:p w14:paraId="2A8E5692"/>
        </w:tc>
        <w:tc>
          <w:tcPr>
            <w:tcW w:w="0" w:type="auto"/>
            <w:shd w:val="clear" w:color="auto" w:fill="auto"/>
            <w:vAlign w:val="center"/>
          </w:tcPr>
          <w:p w14:paraId="2B4DCA50">
            <w:pPr>
              <w:jc w:val="left"/>
            </w:pPr>
            <w:r>
              <w:rPr>
                <w:rFonts w:ascii="宋体" w:hAnsi="宋体" w:eastAsia="宋体" w:cs="宋体"/>
                <w:b w:val="0"/>
                <w:i w:val="0"/>
                <w:color w:val="000000"/>
                <w:sz w:val="18"/>
              </w:rPr>
              <w:t>二十四、灾害防治及应急管理</w:t>
            </w:r>
          </w:p>
        </w:tc>
        <w:tc>
          <w:tcPr>
            <w:tcW w:w="0" w:type="auto"/>
            <w:shd w:val="clear" w:color="auto" w:fill="auto"/>
            <w:vAlign w:val="center"/>
          </w:tcPr>
          <w:p w14:paraId="2242929F">
            <w:pPr>
              <w:jc w:val="right"/>
            </w:pPr>
          </w:p>
        </w:tc>
      </w:tr>
      <w:tr w14:paraId="2C5EC5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gridSpan w:val="2"/>
            <w:shd w:val="clear" w:color="auto" w:fill="auto"/>
            <w:vAlign w:val="center"/>
          </w:tcPr>
          <w:p w14:paraId="380D05CB"/>
        </w:tc>
        <w:tc>
          <w:tcPr>
            <w:tcW w:w="0" w:type="auto"/>
            <w:shd w:val="clear" w:color="auto" w:fill="auto"/>
            <w:vAlign w:val="center"/>
          </w:tcPr>
          <w:p w14:paraId="53813840">
            <w:pPr>
              <w:jc w:val="left"/>
            </w:pPr>
            <w:r>
              <w:rPr>
                <w:rFonts w:ascii="宋体" w:hAnsi="宋体" w:eastAsia="宋体" w:cs="宋体"/>
                <w:b w:val="0"/>
                <w:i w:val="0"/>
                <w:color w:val="000000"/>
                <w:sz w:val="18"/>
              </w:rPr>
              <w:t>二十七、预备费</w:t>
            </w:r>
          </w:p>
        </w:tc>
        <w:tc>
          <w:tcPr>
            <w:tcW w:w="0" w:type="auto"/>
            <w:shd w:val="clear" w:color="auto" w:fill="auto"/>
            <w:vAlign w:val="center"/>
          </w:tcPr>
          <w:p w14:paraId="4161F51F">
            <w:pPr>
              <w:jc w:val="right"/>
            </w:pPr>
          </w:p>
        </w:tc>
      </w:tr>
      <w:tr w14:paraId="0C8468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gridSpan w:val="2"/>
            <w:shd w:val="clear" w:color="auto" w:fill="auto"/>
            <w:vAlign w:val="center"/>
          </w:tcPr>
          <w:p w14:paraId="3B67FB92"/>
        </w:tc>
        <w:tc>
          <w:tcPr>
            <w:tcW w:w="0" w:type="auto"/>
            <w:shd w:val="clear" w:color="auto" w:fill="auto"/>
            <w:vAlign w:val="center"/>
          </w:tcPr>
          <w:p w14:paraId="5396A429">
            <w:pPr>
              <w:jc w:val="left"/>
            </w:pPr>
            <w:r>
              <w:rPr>
                <w:rFonts w:ascii="宋体" w:hAnsi="宋体" w:eastAsia="宋体" w:cs="宋体"/>
                <w:b w:val="0"/>
                <w:i w:val="0"/>
                <w:color w:val="000000"/>
                <w:sz w:val="18"/>
              </w:rPr>
              <w:t>二十九、其他支出</w:t>
            </w:r>
          </w:p>
        </w:tc>
        <w:tc>
          <w:tcPr>
            <w:tcW w:w="0" w:type="auto"/>
            <w:shd w:val="clear" w:color="auto" w:fill="auto"/>
            <w:vAlign w:val="center"/>
          </w:tcPr>
          <w:p w14:paraId="22719481">
            <w:pPr>
              <w:jc w:val="right"/>
            </w:pPr>
          </w:p>
        </w:tc>
      </w:tr>
      <w:tr w14:paraId="164823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gridSpan w:val="2"/>
            <w:shd w:val="clear" w:color="auto" w:fill="auto"/>
            <w:vAlign w:val="center"/>
          </w:tcPr>
          <w:p w14:paraId="1B2C0CE2"/>
        </w:tc>
        <w:tc>
          <w:tcPr>
            <w:tcW w:w="0" w:type="auto"/>
            <w:shd w:val="clear" w:color="auto" w:fill="auto"/>
            <w:vAlign w:val="center"/>
          </w:tcPr>
          <w:p w14:paraId="5AEF92A6">
            <w:pPr>
              <w:jc w:val="left"/>
            </w:pPr>
            <w:r>
              <w:rPr>
                <w:rFonts w:ascii="宋体" w:hAnsi="宋体" w:eastAsia="宋体" w:cs="宋体"/>
                <w:b w:val="0"/>
                <w:i w:val="0"/>
                <w:color w:val="000000"/>
                <w:sz w:val="18"/>
              </w:rPr>
              <w:t>三十、转移性支出</w:t>
            </w:r>
          </w:p>
        </w:tc>
        <w:tc>
          <w:tcPr>
            <w:tcW w:w="0" w:type="auto"/>
            <w:shd w:val="clear" w:color="auto" w:fill="auto"/>
            <w:vAlign w:val="center"/>
          </w:tcPr>
          <w:p w14:paraId="140A55DB">
            <w:pPr>
              <w:jc w:val="right"/>
            </w:pPr>
          </w:p>
        </w:tc>
      </w:tr>
      <w:tr w14:paraId="6255F8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gridSpan w:val="2"/>
            <w:shd w:val="clear" w:color="auto" w:fill="auto"/>
            <w:vAlign w:val="center"/>
          </w:tcPr>
          <w:p w14:paraId="615E8478"/>
        </w:tc>
        <w:tc>
          <w:tcPr>
            <w:tcW w:w="0" w:type="auto"/>
            <w:shd w:val="clear" w:color="auto" w:fill="auto"/>
            <w:vAlign w:val="center"/>
          </w:tcPr>
          <w:p w14:paraId="581B9048">
            <w:pPr>
              <w:jc w:val="left"/>
            </w:pPr>
            <w:r>
              <w:rPr>
                <w:rFonts w:ascii="宋体" w:hAnsi="宋体" w:eastAsia="宋体" w:cs="宋体"/>
                <w:b w:val="0"/>
                <w:i w:val="0"/>
                <w:color w:val="000000"/>
                <w:sz w:val="18"/>
              </w:rPr>
              <w:t>三十一、债务还本支出</w:t>
            </w:r>
          </w:p>
        </w:tc>
        <w:tc>
          <w:tcPr>
            <w:tcW w:w="0" w:type="auto"/>
            <w:shd w:val="clear" w:color="auto" w:fill="auto"/>
            <w:vAlign w:val="center"/>
          </w:tcPr>
          <w:p w14:paraId="257660A0">
            <w:pPr>
              <w:jc w:val="right"/>
            </w:pPr>
          </w:p>
        </w:tc>
      </w:tr>
      <w:tr w14:paraId="51CA7B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gridSpan w:val="2"/>
            <w:shd w:val="clear" w:color="auto" w:fill="auto"/>
            <w:vAlign w:val="center"/>
          </w:tcPr>
          <w:p w14:paraId="7F11431D"/>
        </w:tc>
        <w:tc>
          <w:tcPr>
            <w:tcW w:w="0" w:type="auto"/>
            <w:shd w:val="clear" w:color="auto" w:fill="auto"/>
            <w:vAlign w:val="center"/>
          </w:tcPr>
          <w:p w14:paraId="271D8179">
            <w:pPr>
              <w:jc w:val="left"/>
            </w:pPr>
            <w:r>
              <w:rPr>
                <w:rFonts w:ascii="宋体" w:hAnsi="宋体" w:eastAsia="宋体" w:cs="宋体"/>
                <w:b w:val="0"/>
                <w:i w:val="0"/>
                <w:color w:val="000000"/>
                <w:sz w:val="18"/>
              </w:rPr>
              <w:t>三十二、债务付息支出</w:t>
            </w:r>
          </w:p>
        </w:tc>
        <w:tc>
          <w:tcPr>
            <w:tcW w:w="0" w:type="auto"/>
            <w:shd w:val="clear" w:color="auto" w:fill="auto"/>
            <w:vAlign w:val="center"/>
          </w:tcPr>
          <w:p w14:paraId="4667C33E">
            <w:pPr>
              <w:jc w:val="right"/>
            </w:pPr>
          </w:p>
        </w:tc>
      </w:tr>
      <w:tr w14:paraId="7A07CD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gridSpan w:val="2"/>
            <w:shd w:val="clear" w:color="auto" w:fill="auto"/>
            <w:vAlign w:val="center"/>
          </w:tcPr>
          <w:p w14:paraId="1BA699F1"/>
        </w:tc>
        <w:tc>
          <w:tcPr>
            <w:tcW w:w="0" w:type="auto"/>
            <w:shd w:val="clear" w:color="auto" w:fill="auto"/>
            <w:vAlign w:val="center"/>
          </w:tcPr>
          <w:p w14:paraId="526E2FC9">
            <w:pPr>
              <w:jc w:val="left"/>
            </w:pPr>
            <w:r>
              <w:rPr>
                <w:rFonts w:ascii="宋体" w:hAnsi="宋体" w:eastAsia="宋体" w:cs="宋体"/>
                <w:b w:val="0"/>
                <w:i w:val="0"/>
                <w:color w:val="000000"/>
                <w:sz w:val="18"/>
              </w:rPr>
              <w:t>三十三、债务发行费用支出</w:t>
            </w:r>
          </w:p>
        </w:tc>
        <w:tc>
          <w:tcPr>
            <w:tcW w:w="0" w:type="auto"/>
            <w:shd w:val="clear" w:color="auto" w:fill="auto"/>
            <w:vAlign w:val="center"/>
          </w:tcPr>
          <w:p w14:paraId="63CCE920">
            <w:pPr>
              <w:jc w:val="right"/>
            </w:pPr>
          </w:p>
        </w:tc>
      </w:tr>
      <w:tr w14:paraId="383B17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gridSpan w:val="2"/>
            <w:shd w:val="clear" w:color="auto" w:fill="auto"/>
            <w:vAlign w:val="center"/>
          </w:tcPr>
          <w:p w14:paraId="1C2124A8"/>
        </w:tc>
        <w:tc>
          <w:tcPr>
            <w:tcW w:w="0" w:type="auto"/>
            <w:shd w:val="clear" w:color="auto" w:fill="auto"/>
            <w:vAlign w:val="center"/>
          </w:tcPr>
          <w:p w14:paraId="3438A563">
            <w:r>
              <w:rPr>
                <w:rFonts w:ascii="宋体" w:hAnsi="宋体" w:eastAsia="宋体" w:cs="宋体"/>
                <w:b w:val="0"/>
                <w:i w:val="0"/>
                <w:color w:val="000000"/>
                <w:sz w:val="18"/>
              </w:rPr>
              <w:t>三十四、抗疫特别国债安排的支出</w:t>
            </w:r>
          </w:p>
        </w:tc>
        <w:tc>
          <w:tcPr>
            <w:tcW w:w="0" w:type="auto"/>
            <w:shd w:val="clear" w:color="auto" w:fill="auto"/>
            <w:vAlign w:val="center"/>
          </w:tcPr>
          <w:p w14:paraId="4A4D7CB6">
            <w:pPr>
              <w:jc w:val="right"/>
            </w:pPr>
          </w:p>
        </w:tc>
      </w:tr>
      <w:tr w14:paraId="1C73B2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shd w:val="clear" w:color="auto" w:fill="auto"/>
            <w:vAlign w:val="center"/>
          </w:tcPr>
          <w:p w14:paraId="4960ED25">
            <w:pPr>
              <w:jc w:val="center"/>
            </w:pPr>
            <w:r>
              <w:rPr>
                <w:rFonts w:ascii="宋体" w:hAnsi="宋体" w:eastAsia="宋体" w:cs="宋体"/>
                <w:b w:val="0"/>
                <w:i w:val="0"/>
                <w:color w:val="000000"/>
                <w:sz w:val="18"/>
              </w:rPr>
              <w:t>本 年 收 入 合 计</w:t>
            </w:r>
          </w:p>
        </w:tc>
        <w:tc>
          <w:tcPr>
            <w:tcW w:w="0" w:type="auto"/>
            <w:shd w:val="clear" w:color="auto" w:fill="auto"/>
            <w:vAlign w:val="center"/>
          </w:tcPr>
          <w:p w14:paraId="519E55FB">
            <w:pPr>
              <w:jc w:val="right"/>
            </w:pPr>
            <w:r>
              <w:rPr>
                <w:rFonts w:ascii="宋体" w:hAnsi="宋体" w:eastAsia="宋体" w:cs="宋体"/>
                <w:b w:val="0"/>
                <w:i w:val="0"/>
                <w:color w:val="000000"/>
                <w:sz w:val="18"/>
              </w:rPr>
              <w:t>629.70</w:t>
            </w:r>
          </w:p>
        </w:tc>
        <w:tc>
          <w:tcPr>
            <w:tcW w:w="0" w:type="auto"/>
            <w:shd w:val="clear" w:color="auto" w:fill="auto"/>
            <w:vAlign w:val="center"/>
          </w:tcPr>
          <w:p w14:paraId="5324CBB6">
            <w:pPr>
              <w:jc w:val="center"/>
            </w:pPr>
            <w:r>
              <w:rPr>
                <w:rFonts w:ascii="宋体" w:hAnsi="宋体" w:eastAsia="宋体" w:cs="宋体"/>
                <w:b w:val="0"/>
                <w:i w:val="0"/>
                <w:color w:val="000000"/>
                <w:sz w:val="18"/>
              </w:rPr>
              <w:t>本 年 支 出 合 计</w:t>
            </w:r>
          </w:p>
        </w:tc>
        <w:tc>
          <w:tcPr>
            <w:tcW w:w="0" w:type="auto"/>
            <w:shd w:val="clear" w:color="auto" w:fill="auto"/>
            <w:vAlign w:val="center"/>
          </w:tcPr>
          <w:p w14:paraId="40BA0113">
            <w:pPr>
              <w:jc w:val="right"/>
            </w:pPr>
            <w:r>
              <w:rPr>
                <w:rFonts w:ascii="宋体" w:hAnsi="宋体" w:eastAsia="宋体" w:cs="宋体"/>
                <w:b w:val="0"/>
                <w:i w:val="0"/>
                <w:color w:val="000000"/>
                <w:sz w:val="18"/>
              </w:rPr>
              <w:t>629.70</w:t>
            </w:r>
          </w:p>
        </w:tc>
      </w:tr>
      <w:tr w14:paraId="720A16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shd w:val="clear" w:color="auto" w:fill="auto"/>
            <w:vAlign w:val="center"/>
          </w:tcPr>
          <w:p w14:paraId="7DD21A91">
            <w:r>
              <w:rPr>
                <w:rFonts w:ascii="宋体" w:hAnsi="宋体" w:eastAsia="宋体" w:cs="宋体"/>
                <w:b w:val="0"/>
                <w:i w:val="0"/>
                <w:color w:val="000000"/>
                <w:sz w:val="18"/>
              </w:rPr>
              <w:t>上年结转结余</w:t>
            </w:r>
          </w:p>
        </w:tc>
        <w:tc>
          <w:tcPr>
            <w:tcW w:w="0" w:type="auto"/>
            <w:shd w:val="clear" w:color="auto" w:fill="auto"/>
            <w:vAlign w:val="center"/>
          </w:tcPr>
          <w:p w14:paraId="31D259E5">
            <w:pPr>
              <w:jc w:val="right"/>
            </w:pPr>
          </w:p>
        </w:tc>
        <w:tc>
          <w:tcPr>
            <w:tcW w:w="0" w:type="auto"/>
            <w:shd w:val="clear" w:color="auto" w:fill="auto"/>
            <w:vAlign w:val="center"/>
          </w:tcPr>
          <w:p w14:paraId="0C331973">
            <w:r>
              <w:rPr>
                <w:rFonts w:ascii="宋体" w:hAnsi="宋体" w:eastAsia="宋体" w:cs="宋体"/>
                <w:b w:val="0"/>
                <w:i w:val="0"/>
                <w:color w:val="000000"/>
                <w:sz w:val="18"/>
              </w:rPr>
              <w:t>年终结转结余</w:t>
            </w:r>
          </w:p>
        </w:tc>
        <w:tc>
          <w:tcPr>
            <w:tcW w:w="0" w:type="auto"/>
            <w:shd w:val="clear" w:color="auto" w:fill="auto"/>
            <w:vAlign w:val="center"/>
          </w:tcPr>
          <w:p w14:paraId="0A61993F"/>
        </w:tc>
      </w:tr>
      <w:tr w14:paraId="29CF71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shd w:val="clear" w:color="auto" w:fill="auto"/>
            <w:vAlign w:val="center"/>
          </w:tcPr>
          <w:p w14:paraId="19623ECC">
            <w:pPr>
              <w:jc w:val="center"/>
            </w:pPr>
            <w:r>
              <w:rPr>
                <w:rFonts w:ascii="宋体" w:hAnsi="宋体" w:eastAsia="宋体" w:cs="宋体"/>
                <w:b w:val="0"/>
                <w:i w:val="0"/>
                <w:color w:val="000000"/>
                <w:sz w:val="18"/>
              </w:rPr>
              <w:t>收 入 总 计</w:t>
            </w:r>
          </w:p>
        </w:tc>
        <w:tc>
          <w:tcPr>
            <w:tcW w:w="0" w:type="auto"/>
            <w:shd w:val="clear" w:color="auto" w:fill="auto"/>
            <w:vAlign w:val="center"/>
          </w:tcPr>
          <w:p w14:paraId="694086FD">
            <w:pPr>
              <w:jc w:val="right"/>
            </w:pPr>
            <w:r>
              <w:rPr>
                <w:rFonts w:ascii="宋体" w:hAnsi="宋体" w:eastAsia="宋体" w:cs="宋体"/>
                <w:b w:val="0"/>
                <w:i w:val="0"/>
                <w:color w:val="000000"/>
                <w:sz w:val="18"/>
              </w:rPr>
              <w:t>629.70</w:t>
            </w:r>
          </w:p>
        </w:tc>
        <w:tc>
          <w:tcPr>
            <w:tcW w:w="0" w:type="auto"/>
            <w:shd w:val="clear" w:color="auto" w:fill="auto"/>
            <w:vAlign w:val="center"/>
          </w:tcPr>
          <w:p w14:paraId="56628838">
            <w:pPr>
              <w:jc w:val="center"/>
            </w:pPr>
            <w:r>
              <w:rPr>
                <w:rFonts w:ascii="宋体" w:hAnsi="宋体" w:eastAsia="宋体" w:cs="宋体"/>
                <w:b w:val="0"/>
                <w:i w:val="0"/>
                <w:color w:val="000000"/>
                <w:sz w:val="18"/>
              </w:rPr>
              <w:t>支 出 总 计</w:t>
            </w:r>
          </w:p>
        </w:tc>
        <w:tc>
          <w:tcPr>
            <w:tcW w:w="0" w:type="auto"/>
            <w:shd w:val="clear" w:color="auto" w:fill="auto"/>
            <w:vAlign w:val="center"/>
          </w:tcPr>
          <w:p w14:paraId="2AA4B7E1">
            <w:pPr>
              <w:jc w:val="right"/>
            </w:pPr>
            <w:r>
              <w:rPr>
                <w:rFonts w:ascii="宋体" w:hAnsi="宋体" w:eastAsia="宋体" w:cs="宋体"/>
                <w:b w:val="0"/>
                <w:i w:val="0"/>
                <w:color w:val="000000"/>
                <w:sz w:val="18"/>
              </w:rPr>
              <w:t>629.70</w:t>
            </w:r>
          </w:p>
        </w:tc>
      </w:tr>
      <w:tr w14:paraId="645DED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00" w:hRule="atLeast"/>
        </w:trPr>
        <w:tc>
          <w:tcPr>
            <w:tcW w:w="0" w:type="auto"/>
            <w:gridSpan w:val="4"/>
            <w:tcBorders>
              <w:top w:val="nil"/>
              <w:left w:val="nil"/>
              <w:bottom w:val="nil"/>
              <w:right w:val="nil"/>
            </w:tcBorders>
            <w:shd w:val="clear" w:color="auto" w:fill="auto"/>
            <w:vAlign w:val="center"/>
          </w:tcPr>
          <w:p w14:paraId="744318E6"/>
        </w:tc>
      </w:tr>
    </w:tbl>
    <w:p w14:paraId="2DF90732">
      <w:pPr>
        <w:sectPr>
          <w:pgSz w:w="11907" w:h="16839"/>
          <w:pgMar w:top="400" w:right="1000" w:bottom="400" w:left="1000" w:header="720" w:footer="720" w:gutter="0"/>
          <w:cols w:space="720" w:num="1"/>
        </w:sectPr>
      </w:pPr>
    </w:p>
    <w:tbl>
      <w:tblPr>
        <w:tblStyle w:val="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1053"/>
        <w:gridCol w:w="974"/>
        <w:gridCol w:w="550"/>
        <w:gridCol w:w="550"/>
        <w:gridCol w:w="550"/>
        <w:gridCol w:w="953"/>
        <w:gridCol w:w="593"/>
        <w:gridCol w:w="895"/>
        <w:gridCol w:w="1096"/>
        <w:gridCol w:w="492"/>
        <w:gridCol w:w="895"/>
        <w:gridCol w:w="693"/>
        <w:gridCol w:w="895"/>
        <w:gridCol w:w="542"/>
        <w:gridCol w:w="291"/>
        <w:gridCol w:w="693"/>
        <w:gridCol w:w="593"/>
        <w:gridCol w:w="895"/>
        <w:gridCol w:w="895"/>
        <w:gridCol w:w="741"/>
      </w:tblGrid>
      <w:tr w14:paraId="6B5FE9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Header/>
        </w:trPr>
        <w:tc>
          <w:tcPr>
            <w:tcW w:w="0" w:type="auto"/>
            <w:gridSpan w:val="20"/>
            <w:tcBorders>
              <w:top w:val="nil"/>
              <w:left w:val="nil"/>
              <w:bottom w:val="nil"/>
              <w:right w:val="nil"/>
            </w:tcBorders>
            <w:shd w:val="clear" w:color="auto" w:fill="auto"/>
            <w:vAlign w:val="center"/>
          </w:tcPr>
          <w:p w14:paraId="111CBB59">
            <w:pPr>
              <w:jc w:val="right"/>
            </w:pPr>
            <w:r>
              <w:rPr>
                <w:rFonts w:ascii="宋体" w:hAnsi="宋体" w:eastAsia="宋体" w:cs="宋体"/>
                <w:b w:val="0"/>
                <w:i w:val="0"/>
                <w:color w:val="000000"/>
                <w:sz w:val="18"/>
              </w:rPr>
              <w:t>预算02表</w:t>
            </w:r>
          </w:p>
        </w:tc>
      </w:tr>
      <w:tr w14:paraId="430547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Header/>
        </w:trPr>
        <w:tc>
          <w:tcPr>
            <w:tcW w:w="0" w:type="auto"/>
            <w:gridSpan w:val="20"/>
            <w:tcBorders>
              <w:top w:val="nil"/>
              <w:left w:val="nil"/>
              <w:bottom w:val="nil"/>
              <w:right w:val="nil"/>
            </w:tcBorders>
            <w:shd w:val="clear" w:color="auto" w:fill="auto"/>
            <w:vAlign w:val="center"/>
          </w:tcPr>
          <w:p w14:paraId="206A3C0A">
            <w:pPr>
              <w:jc w:val="center"/>
            </w:pPr>
            <w:r>
              <w:rPr>
                <w:rFonts w:ascii="宋体" w:hAnsi="宋体" w:eastAsia="宋体" w:cs="宋体"/>
                <w:b/>
                <w:i w:val="0"/>
                <w:color w:val="000000"/>
                <w:sz w:val="38"/>
              </w:rPr>
              <w:t>2026年部门收入总体情况表</w:t>
            </w:r>
          </w:p>
        </w:tc>
      </w:tr>
      <w:tr w14:paraId="399695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Header/>
        </w:trPr>
        <w:tc>
          <w:tcPr>
            <w:tcW w:w="14097" w:type="dxa"/>
            <w:gridSpan w:val="19"/>
            <w:tcBorders>
              <w:top w:val="nil"/>
              <w:left w:val="nil"/>
              <w:bottom w:val="nil"/>
              <w:right w:val="nil"/>
            </w:tcBorders>
            <w:vAlign w:val="center"/>
          </w:tcPr>
          <w:p w14:paraId="40184E00">
            <w:pPr>
              <w:jc w:val="left"/>
            </w:pPr>
            <w:r>
              <w:rPr>
                <w:sz w:val="18"/>
              </w:rPr>
              <w:t>部门名称：汤阴县信访局</w:t>
            </w:r>
          </w:p>
        </w:tc>
        <w:tc>
          <w:tcPr>
            <w:tcW w:w="742" w:type="dxa"/>
            <w:tcBorders>
              <w:top w:val="nil"/>
              <w:left w:val="nil"/>
              <w:bottom w:val="nil"/>
              <w:right w:val="nil"/>
            </w:tcBorders>
          </w:tcPr>
          <w:p w14:paraId="3A7E77DC">
            <w:pPr>
              <w:jc w:val="right"/>
            </w:pPr>
            <w:r>
              <w:rPr>
                <w:sz w:val="18"/>
              </w:rPr>
              <w:t>单位：万元</w:t>
            </w:r>
          </w:p>
        </w:tc>
      </w:tr>
      <w:tr w14:paraId="42E7AA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Header/>
        </w:trPr>
        <w:tc>
          <w:tcPr>
            <w:tcW w:w="0" w:type="auto"/>
            <w:vMerge w:val="restart"/>
            <w:shd w:val="clear" w:color="auto" w:fill="auto"/>
            <w:vAlign w:val="center"/>
          </w:tcPr>
          <w:p w14:paraId="24950B33">
            <w:pPr>
              <w:jc w:val="center"/>
            </w:pPr>
            <w:r>
              <w:rPr>
                <w:rFonts w:ascii="宋体" w:hAnsi="宋体" w:eastAsia="宋体" w:cs="宋体"/>
                <w:b w:val="0"/>
                <w:i w:val="0"/>
                <w:color w:val="000000"/>
                <w:sz w:val="18"/>
              </w:rPr>
              <w:t>部门（单位）代码</w:t>
            </w:r>
          </w:p>
        </w:tc>
        <w:tc>
          <w:tcPr>
            <w:tcW w:w="0" w:type="auto"/>
            <w:vMerge w:val="restart"/>
            <w:shd w:val="clear" w:color="auto" w:fill="auto"/>
            <w:vAlign w:val="center"/>
          </w:tcPr>
          <w:p w14:paraId="2711303E">
            <w:pPr>
              <w:jc w:val="center"/>
            </w:pPr>
            <w:r>
              <w:rPr>
                <w:rFonts w:ascii="宋体" w:hAnsi="宋体" w:eastAsia="宋体" w:cs="宋体"/>
                <w:b w:val="0"/>
                <w:i w:val="0"/>
                <w:color w:val="000000"/>
                <w:sz w:val="18"/>
              </w:rPr>
              <w:t>部门（单位）名称</w:t>
            </w:r>
          </w:p>
        </w:tc>
        <w:tc>
          <w:tcPr>
            <w:tcW w:w="0" w:type="auto"/>
            <w:vMerge w:val="restart"/>
            <w:shd w:val="clear" w:color="auto" w:fill="auto"/>
            <w:vAlign w:val="center"/>
          </w:tcPr>
          <w:p w14:paraId="26494EFF">
            <w:pPr>
              <w:jc w:val="center"/>
            </w:pPr>
            <w:r>
              <w:rPr>
                <w:rFonts w:ascii="宋体" w:hAnsi="宋体" w:eastAsia="宋体" w:cs="宋体"/>
                <w:b w:val="0"/>
                <w:i w:val="0"/>
                <w:color w:val="000000"/>
                <w:sz w:val="18"/>
              </w:rPr>
              <w:t>总计</w:t>
            </w:r>
          </w:p>
        </w:tc>
        <w:tc>
          <w:tcPr>
            <w:tcW w:w="0" w:type="auto"/>
            <w:gridSpan w:val="11"/>
            <w:shd w:val="clear" w:color="auto" w:fill="auto"/>
            <w:vAlign w:val="center"/>
          </w:tcPr>
          <w:p w14:paraId="4417F38C">
            <w:pPr>
              <w:jc w:val="center"/>
            </w:pPr>
            <w:r>
              <w:rPr>
                <w:rFonts w:ascii="宋体" w:hAnsi="宋体" w:eastAsia="宋体" w:cs="宋体"/>
                <w:b w:val="0"/>
                <w:i w:val="0"/>
                <w:color w:val="000000"/>
                <w:sz w:val="18"/>
              </w:rPr>
              <w:t>本年收入</w:t>
            </w:r>
          </w:p>
        </w:tc>
        <w:tc>
          <w:tcPr>
            <w:tcW w:w="0" w:type="auto"/>
            <w:gridSpan w:val="6"/>
            <w:shd w:val="clear" w:color="auto" w:fill="auto"/>
            <w:vAlign w:val="center"/>
          </w:tcPr>
          <w:p w14:paraId="0A6D3F9F">
            <w:pPr>
              <w:jc w:val="center"/>
            </w:pPr>
            <w:r>
              <w:rPr>
                <w:rFonts w:ascii="宋体" w:hAnsi="宋体" w:eastAsia="宋体" w:cs="宋体"/>
                <w:b w:val="0"/>
                <w:i w:val="0"/>
                <w:color w:val="000000"/>
                <w:sz w:val="18"/>
              </w:rPr>
              <w:t>上年结转结余</w:t>
            </w:r>
          </w:p>
        </w:tc>
      </w:tr>
      <w:tr w14:paraId="030231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Header/>
        </w:trPr>
        <w:tc>
          <w:tcPr>
            <w:tcW w:w="0" w:type="auto"/>
            <w:vMerge w:val="continue"/>
            <w:shd w:val="clear" w:color="auto" w:fill="auto"/>
            <w:vAlign w:val="center"/>
          </w:tcPr>
          <w:p w14:paraId="0CC3BDC3">
            <w:pPr>
              <w:jc w:val="center"/>
            </w:pPr>
          </w:p>
        </w:tc>
        <w:tc>
          <w:tcPr>
            <w:tcW w:w="0" w:type="auto"/>
            <w:vMerge w:val="continue"/>
            <w:shd w:val="clear" w:color="auto" w:fill="auto"/>
            <w:vAlign w:val="center"/>
          </w:tcPr>
          <w:p w14:paraId="704F72B1">
            <w:pPr>
              <w:jc w:val="center"/>
            </w:pPr>
          </w:p>
        </w:tc>
        <w:tc>
          <w:tcPr>
            <w:tcW w:w="0" w:type="auto"/>
            <w:vMerge w:val="continue"/>
            <w:shd w:val="clear" w:color="auto" w:fill="auto"/>
            <w:vAlign w:val="center"/>
          </w:tcPr>
          <w:p w14:paraId="0CA9DB34">
            <w:pPr>
              <w:jc w:val="center"/>
            </w:pPr>
          </w:p>
        </w:tc>
        <w:tc>
          <w:tcPr>
            <w:tcW w:w="0" w:type="auto"/>
            <w:vMerge w:val="restart"/>
            <w:shd w:val="clear" w:color="auto" w:fill="auto"/>
            <w:vAlign w:val="center"/>
          </w:tcPr>
          <w:p w14:paraId="3B51603C">
            <w:pPr>
              <w:jc w:val="center"/>
            </w:pPr>
            <w:r>
              <w:rPr>
                <w:rFonts w:ascii="宋体" w:hAnsi="宋体" w:eastAsia="宋体" w:cs="宋体"/>
                <w:b w:val="0"/>
                <w:i w:val="0"/>
                <w:color w:val="000000"/>
                <w:sz w:val="18"/>
              </w:rPr>
              <w:t>合计</w:t>
            </w:r>
          </w:p>
        </w:tc>
        <w:tc>
          <w:tcPr>
            <w:tcW w:w="0" w:type="auto"/>
            <w:gridSpan w:val="2"/>
            <w:shd w:val="clear" w:color="auto" w:fill="auto"/>
            <w:vAlign w:val="center"/>
          </w:tcPr>
          <w:p w14:paraId="3EB6EDE7">
            <w:pPr>
              <w:jc w:val="center"/>
            </w:pPr>
            <w:r>
              <w:rPr>
                <w:rFonts w:ascii="宋体" w:hAnsi="宋体" w:eastAsia="宋体" w:cs="宋体"/>
                <w:b w:val="0"/>
                <w:i w:val="0"/>
                <w:color w:val="000000"/>
                <w:sz w:val="18"/>
              </w:rPr>
              <w:t>一般公共预算</w:t>
            </w:r>
          </w:p>
        </w:tc>
        <w:tc>
          <w:tcPr>
            <w:tcW w:w="0" w:type="auto"/>
            <w:vMerge w:val="restart"/>
            <w:shd w:val="clear" w:color="auto" w:fill="auto"/>
            <w:vAlign w:val="center"/>
          </w:tcPr>
          <w:p w14:paraId="7B424849">
            <w:pPr>
              <w:jc w:val="center"/>
            </w:pPr>
            <w:r>
              <w:rPr>
                <w:rFonts w:ascii="宋体" w:hAnsi="宋体" w:eastAsia="宋体" w:cs="宋体"/>
                <w:b w:val="0"/>
                <w:i w:val="0"/>
                <w:color w:val="000000"/>
                <w:sz w:val="18"/>
              </w:rPr>
              <w:t>政府性基金</w:t>
            </w:r>
          </w:p>
        </w:tc>
        <w:tc>
          <w:tcPr>
            <w:tcW w:w="0" w:type="auto"/>
            <w:vMerge w:val="restart"/>
            <w:shd w:val="clear" w:color="auto" w:fill="auto"/>
            <w:vAlign w:val="center"/>
          </w:tcPr>
          <w:p w14:paraId="22BC3D3D">
            <w:pPr>
              <w:jc w:val="center"/>
            </w:pPr>
            <w:r>
              <w:rPr>
                <w:rFonts w:ascii="宋体" w:hAnsi="宋体" w:eastAsia="宋体" w:cs="宋体"/>
                <w:b w:val="0"/>
                <w:i w:val="0"/>
                <w:color w:val="000000"/>
                <w:sz w:val="18"/>
              </w:rPr>
              <w:t>国有资本经营预算</w:t>
            </w:r>
          </w:p>
        </w:tc>
        <w:tc>
          <w:tcPr>
            <w:tcW w:w="0" w:type="auto"/>
            <w:vMerge w:val="restart"/>
            <w:shd w:val="clear" w:color="auto" w:fill="auto"/>
            <w:vAlign w:val="center"/>
          </w:tcPr>
          <w:p w14:paraId="03C24E03">
            <w:pPr>
              <w:jc w:val="center"/>
            </w:pPr>
            <w:r>
              <w:rPr>
                <w:rFonts w:ascii="宋体" w:hAnsi="宋体" w:eastAsia="宋体" w:cs="宋体"/>
                <w:b w:val="0"/>
                <w:i w:val="0"/>
                <w:color w:val="000000"/>
                <w:sz w:val="18"/>
              </w:rPr>
              <w:t>财政专户管理资金收入</w:t>
            </w:r>
          </w:p>
        </w:tc>
        <w:tc>
          <w:tcPr>
            <w:tcW w:w="0" w:type="auto"/>
            <w:vMerge w:val="restart"/>
            <w:shd w:val="clear" w:color="auto" w:fill="auto"/>
            <w:vAlign w:val="center"/>
          </w:tcPr>
          <w:p w14:paraId="6CD3034A">
            <w:pPr>
              <w:jc w:val="center"/>
            </w:pPr>
            <w:r>
              <w:rPr>
                <w:rFonts w:ascii="宋体" w:hAnsi="宋体" w:eastAsia="宋体" w:cs="宋体"/>
                <w:b w:val="0"/>
                <w:i w:val="0"/>
                <w:color w:val="000000"/>
                <w:sz w:val="18"/>
              </w:rPr>
              <w:t>事业收入</w:t>
            </w:r>
          </w:p>
        </w:tc>
        <w:tc>
          <w:tcPr>
            <w:tcW w:w="0" w:type="auto"/>
            <w:vMerge w:val="restart"/>
            <w:shd w:val="clear" w:color="auto" w:fill="auto"/>
            <w:vAlign w:val="center"/>
          </w:tcPr>
          <w:p w14:paraId="6C4A455B">
            <w:pPr>
              <w:jc w:val="center"/>
            </w:pPr>
            <w:r>
              <w:rPr>
                <w:rFonts w:ascii="宋体" w:hAnsi="宋体" w:eastAsia="宋体" w:cs="宋体"/>
                <w:b w:val="0"/>
                <w:i w:val="0"/>
                <w:color w:val="000000"/>
                <w:sz w:val="18"/>
              </w:rPr>
              <w:t>事业单位经营收入</w:t>
            </w:r>
          </w:p>
        </w:tc>
        <w:tc>
          <w:tcPr>
            <w:tcW w:w="0" w:type="auto"/>
            <w:vMerge w:val="restart"/>
            <w:shd w:val="clear" w:color="auto" w:fill="auto"/>
            <w:vAlign w:val="center"/>
          </w:tcPr>
          <w:p w14:paraId="696D4A4B">
            <w:pPr>
              <w:jc w:val="center"/>
            </w:pPr>
            <w:r>
              <w:rPr>
                <w:rFonts w:ascii="宋体" w:hAnsi="宋体" w:eastAsia="宋体" w:cs="宋体"/>
                <w:b w:val="0"/>
                <w:i w:val="0"/>
                <w:color w:val="000000"/>
                <w:sz w:val="18"/>
              </w:rPr>
              <w:t>上级补助收入</w:t>
            </w:r>
          </w:p>
        </w:tc>
        <w:tc>
          <w:tcPr>
            <w:tcW w:w="0" w:type="auto"/>
            <w:vMerge w:val="restart"/>
            <w:shd w:val="clear" w:color="auto" w:fill="auto"/>
            <w:vAlign w:val="center"/>
          </w:tcPr>
          <w:p w14:paraId="460C0C19">
            <w:pPr>
              <w:jc w:val="center"/>
            </w:pPr>
            <w:r>
              <w:rPr>
                <w:rFonts w:ascii="宋体" w:hAnsi="宋体" w:eastAsia="宋体" w:cs="宋体"/>
                <w:b w:val="0"/>
                <w:i w:val="0"/>
                <w:color w:val="000000"/>
                <w:sz w:val="18"/>
              </w:rPr>
              <w:t>附属单位上缴收入</w:t>
            </w:r>
          </w:p>
        </w:tc>
        <w:tc>
          <w:tcPr>
            <w:tcW w:w="0" w:type="auto"/>
            <w:vMerge w:val="restart"/>
            <w:shd w:val="clear" w:color="auto" w:fill="auto"/>
            <w:vAlign w:val="center"/>
          </w:tcPr>
          <w:p w14:paraId="7C611388">
            <w:pPr>
              <w:jc w:val="center"/>
            </w:pPr>
            <w:r>
              <w:rPr>
                <w:rFonts w:ascii="宋体" w:hAnsi="宋体" w:eastAsia="宋体" w:cs="宋体"/>
                <w:b w:val="0"/>
                <w:i w:val="0"/>
                <w:color w:val="000000"/>
                <w:sz w:val="18"/>
              </w:rPr>
              <w:t xml:space="preserve"> 其他收入  </w:t>
            </w:r>
          </w:p>
        </w:tc>
        <w:tc>
          <w:tcPr>
            <w:tcW w:w="0" w:type="auto"/>
            <w:vMerge w:val="restart"/>
            <w:shd w:val="clear" w:color="auto" w:fill="auto"/>
            <w:vAlign w:val="center"/>
          </w:tcPr>
          <w:p w14:paraId="33D01D51">
            <w:pPr>
              <w:jc w:val="center"/>
            </w:pPr>
            <w:r>
              <w:rPr>
                <w:rFonts w:ascii="宋体" w:hAnsi="宋体" w:eastAsia="宋体" w:cs="宋体"/>
                <w:b w:val="0"/>
                <w:i w:val="0"/>
                <w:color w:val="000000"/>
                <w:sz w:val="18"/>
              </w:rPr>
              <w:t>合计</w:t>
            </w:r>
          </w:p>
        </w:tc>
        <w:tc>
          <w:tcPr>
            <w:tcW w:w="0" w:type="auto"/>
            <w:vMerge w:val="restart"/>
            <w:shd w:val="clear" w:color="auto" w:fill="auto"/>
            <w:vAlign w:val="center"/>
          </w:tcPr>
          <w:p w14:paraId="2357B377">
            <w:pPr>
              <w:jc w:val="center"/>
            </w:pPr>
            <w:r>
              <w:rPr>
                <w:rFonts w:ascii="宋体" w:hAnsi="宋体" w:eastAsia="宋体" w:cs="宋体"/>
                <w:b w:val="0"/>
                <w:i w:val="0"/>
                <w:color w:val="000000"/>
                <w:sz w:val="18"/>
              </w:rPr>
              <w:t>一般公共预算</w:t>
            </w:r>
          </w:p>
        </w:tc>
        <w:tc>
          <w:tcPr>
            <w:tcW w:w="0" w:type="auto"/>
            <w:vMerge w:val="restart"/>
            <w:shd w:val="clear" w:color="auto" w:fill="auto"/>
            <w:vAlign w:val="center"/>
          </w:tcPr>
          <w:p w14:paraId="5414011F">
            <w:pPr>
              <w:jc w:val="center"/>
            </w:pPr>
            <w:r>
              <w:rPr>
                <w:rFonts w:ascii="宋体" w:hAnsi="宋体" w:eastAsia="宋体" w:cs="宋体"/>
                <w:b w:val="0"/>
                <w:i w:val="0"/>
                <w:color w:val="000000"/>
                <w:sz w:val="18"/>
              </w:rPr>
              <w:t>政府性基金</w:t>
            </w:r>
          </w:p>
        </w:tc>
        <w:tc>
          <w:tcPr>
            <w:tcW w:w="0" w:type="auto"/>
            <w:vMerge w:val="restart"/>
            <w:shd w:val="clear" w:color="auto" w:fill="auto"/>
            <w:vAlign w:val="center"/>
          </w:tcPr>
          <w:p w14:paraId="2AA2495C">
            <w:pPr>
              <w:jc w:val="center"/>
            </w:pPr>
            <w:r>
              <w:rPr>
                <w:rFonts w:ascii="宋体" w:hAnsi="宋体" w:eastAsia="宋体" w:cs="宋体"/>
                <w:b w:val="0"/>
                <w:i w:val="0"/>
                <w:color w:val="000000"/>
                <w:sz w:val="18"/>
              </w:rPr>
              <w:t>国有资本经营预算</w:t>
            </w:r>
          </w:p>
        </w:tc>
        <w:tc>
          <w:tcPr>
            <w:tcW w:w="0" w:type="auto"/>
            <w:vMerge w:val="restart"/>
            <w:shd w:val="clear" w:color="auto" w:fill="auto"/>
            <w:vAlign w:val="center"/>
          </w:tcPr>
          <w:p w14:paraId="24C7EBC9">
            <w:pPr>
              <w:jc w:val="center"/>
            </w:pPr>
            <w:r>
              <w:rPr>
                <w:rFonts w:ascii="宋体" w:hAnsi="宋体" w:eastAsia="宋体" w:cs="宋体"/>
                <w:b w:val="0"/>
                <w:i w:val="0"/>
                <w:color w:val="000000"/>
                <w:sz w:val="18"/>
              </w:rPr>
              <w:t>财政专户管理资金</w:t>
            </w:r>
          </w:p>
        </w:tc>
        <w:tc>
          <w:tcPr>
            <w:tcW w:w="0" w:type="auto"/>
            <w:vMerge w:val="restart"/>
            <w:shd w:val="clear" w:color="auto" w:fill="auto"/>
            <w:vAlign w:val="center"/>
          </w:tcPr>
          <w:p w14:paraId="51FBB218">
            <w:pPr>
              <w:jc w:val="center"/>
            </w:pPr>
            <w:r>
              <w:rPr>
                <w:rFonts w:ascii="宋体" w:hAnsi="宋体" w:eastAsia="宋体" w:cs="宋体"/>
                <w:b w:val="0"/>
                <w:i w:val="0"/>
                <w:color w:val="000000"/>
                <w:sz w:val="18"/>
              </w:rPr>
              <w:t>单位资金</w:t>
            </w:r>
          </w:p>
        </w:tc>
      </w:tr>
      <w:tr w14:paraId="787D71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Header/>
        </w:trPr>
        <w:tc>
          <w:tcPr>
            <w:tcW w:w="0" w:type="auto"/>
            <w:vMerge w:val="continue"/>
            <w:shd w:val="clear" w:color="auto" w:fill="auto"/>
            <w:vAlign w:val="center"/>
          </w:tcPr>
          <w:p w14:paraId="17A08FDE">
            <w:pPr>
              <w:jc w:val="center"/>
            </w:pPr>
          </w:p>
        </w:tc>
        <w:tc>
          <w:tcPr>
            <w:tcW w:w="0" w:type="auto"/>
            <w:vMerge w:val="continue"/>
            <w:shd w:val="clear" w:color="auto" w:fill="auto"/>
            <w:vAlign w:val="center"/>
          </w:tcPr>
          <w:p w14:paraId="76FB42D6">
            <w:pPr>
              <w:jc w:val="center"/>
            </w:pPr>
          </w:p>
        </w:tc>
        <w:tc>
          <w:tcPr>
            <w:tcW w:w="0" w:type="auto"/>
            <w:vMerge w:val="continue"/>
            <w:shd w:val="clear" w:color="auto" w:fill="auto"/>
            <w:vAlign w:val="center"/>
          </w:tcPr>
          <w:p w14:paraId="5585681F">
            <w:pPr>
              <w:jc w:val="center"/>
            </w:pPr>
          </w:p>
        </w:tc>
        <w:tc>
          <w:tcPr>
            <w:tcW w:w="0" w:type="auto"/>
            <w:vMerge w:val="continue"/>
            <w:shd w:val="clear" w:color="auto" w:fill="auto"/>
            <w:vAlign w:val="center"/>
          </w:tcPr>
          <w:p w14:paraId="68BE0D0B">
            <w:pPr>
              <w:jc w:val="center"/>
            </w:pPr>
          </w:p>
        </w:tc>
        <w:tc>
          <w:tcPr>
            <w:tcW w:w="0" w:type="auto"/>
            <w:shd w:val="clear" w:color="auto" w:fill="auto"/>
            <w:vAlign w:val="center"/>
          </w:tcPr>
          <w:p w14:paraId="0DC71E8B">
            <w:pPr>
              <w:jc w:val="center"/>
            </w:pPr>
            <w:r>
              <w:rPr>
                <w:rFonts w:ascii="宋体" w:hAnsi="宋体" w:eastAsia="宋体" w:cs="宋体"/>
                <w:b w:val="0"/>
                <w:i w:val="0"/>
                <w:color w:val="000000"/>
                <w:sz w:val="18"/>
              </w:rPr>
              <w:t>小计</w:t>
            </w:r>
          </w:p>
        </w:tc>
        <w:tc>
          <w:tcPr>
            <w:tcW w:w="0" w:type="auto"/>
            <w:shd w:val="clear" w:color="auto" w:fill="auto"/>
            <w:vAlign w:val="center"/>
          </w:tcPr>
          <w:p w14:paraId="4AD1884B">
            <w:pPr>
              <w:jc w:val="center"/>
            </w:pPr>
            <w:r>
              <w:rPr>
                <w:rFonts w:ascii="宋体" w:hAnsi="宋体" w:eastAsia="宋体" w:cs="宋体"/>
                <w:b w:val="0"/>
                <w:i w:val="0"/>
                <w:color w:val="000000"/>
                <w:sz w:val="18"/>
              </w:rPr>
              <w:t>其中：财政拨款</w:t>
            </w:r>
          </w:p>
        </w:tc>
        <w:tc>
          <w:tcPr>
            <w:tcW w:w="0" w:type="auto"/>
            <w:vMerge w:val="continue"/>
            <w:shd w:val="clear" w:color="auto" w:fill="auto"/>
            <w:vAlign w:val="center"/>
          </w:tcPr>
          <w:p w14:paraId="29D9BF7C">
            <w:pPr>
              <w:jc w:val="center"/>
            </w:pPr>
          </w:p>
        </w:tc>
        <w:tc>
          <w:tcPr>
            <w:tcW w:w="0" w:type="auto"/>
            <w:vMerge w:val="continue"/>
            <w:shd w:val="clear" w:color="auto" w:fill="auto"/>
            <w:vAlign w:val="center"/>
          </w:tcPr>
          <w:p w14:paraId="49AA0B1F">
            <w:pPr>
              <w:jc w:val="center"/>
            </w:pPr>
          </w:p>
        </w:tc>
        <w:tc>
          <w:tcPr>
            <w:tcW w:w="0" w:type="auto"/>
            <w:vMerge w:val="continue"/>
            <w:shd w:val="clear" w:color="auto" w:fill="auto"/>
            <w:vAlign w:val="center"/>
          </w:tcPr>
          <w:p w14:paraId="6E3F0194">
            <w:pPr>
              <w:jc w:val="center"/>
            </w:pPr>
          </w:p>
        </w:tc>
        <w:tc>
          <w:tcPr>
            <w:tcW w:w="0" w:type="auto"/>
            <w:vMerge w:val="continue"/>
            <w:shd w:val="clear" w:color="auto" w:fill="auto"/>
            <w:vAlign w:val="center"/>
          </w:tcPr>
          <w:p w14:paraId="1C1E5289">
            <w:pPr>
              <w:jc w:val="center"/>
            </w:pPr>
          </w:p>
        </w:tc>
        <w:tc>
          <w:tcPr>
            <w:tcW w:w="0" w:type="auto"/>
            <w:vMerge w:val="continue"/>
            <w:shd w:val="clear" w:color="auto" w:fill="auto"/>
            <w:vAlign w:val="center"/>
          </w:tcPr>
          <w:p w14:paraId="34151FC3">
            <w:pPr>
              <w:jc w:val="center"/>
            </w:pPr>
          </w:p>
        </w:tc>
        <w:tc>
          <w:tcPr>
            <w:tcW w:w="0" w:type="auto"/>
            <w:vMerge w:val="continue"/>
            <w:shd w:val="clear" w:color="auto" w:fill="auto"/>
            <w:vAlign w:val="center"/>
          </w:tcPr>
          <w:p w14:paraId="77E83CF1">
            <w:pPr>
              <w:jc w:val="center"/>
            </w:pPr>
          </w:p>
        </w:tc>
        <w:tc>
          <w:tcPr>
            <w:tcW w:w="0" w:type="auto"/>
            <w:vMerge w:val="continue"/>
            <w:shd w:val="clear" w:color="auto" w:fill="auto"/>
            <w:vAlign w:val="center"/>
          </w:tcPr>
          <w:p w14:paraId="6CEC1CD2">
            <w:pPr>
              <w:jc w:val="center"/>
            </w:pPr>
          </w:p>
        </w:tc>
        <w:tc>
          <w:tcPr>
            <w:tcW w:w="0" w:type="auto"/>
            <w:vMerge w:val="continue"/>
            <w:shd w:val="clear" w:color="auto" w:fill="auto"/>
            <w:vAlign w:val="center"/>
          </w:tcPr>
          <w:p w14:paraId="7EC8B128">
            <w:pPr>
              <w:jc w:val="center"/>
            </w:pPr>
          </w:p>
        </w:tc>
        <w:tc>
          <w:tcPr>
            <w:tcW w:w="0" w:type="auto"/>
            <w:vMerge w:val="continue"/>
            <w:shd w:val="clear" w:color="auto" w:fill="auto"/>
            <w:vAlign w:val="center"/>
          </w:tcPr>
          <w:p w14:paraId="63316F94">
            <w:pPr>
              <w:jc w:val="center"/>
            </w:pPr>
          </w:p>
        </w:tc>
        <w:tc>
          <w:tcPr>
            <w:tcW w:w="0" w:type="auto"/>
            <w:vMerge w:val="continue"/>
            <w:shd w:val="clear" w:color="auto" w:fill="auto"/>
            <w:vAlign w:val="center"/>
          </w:tcPr>
          <w:p w14:paraId="711D7A18">
            <w:pPr>
              <w:jc w:val="center"/>
            </w:pPr>
          </w:p>
        </w:tc>
        <w:tc>
          <w:tcPr>
            <w:tcW w:w="0" w:type="auto"/>
            <w:vMerge w:val="continue"/>
            <w:shd w:val="clear" w:color="auto" w:fill="auto"/>
            <w:vAlign w:val="center"/>
          </w:tcPr>
          <w:p w14:paraId="3E23C93C">
            <w:pPr>
              <w:jc w:val="center"/>
            </w:pPr>
          </w:p>
        </w:tc>
        <w:tc>
          <w:tcPr>
            <w:tcW w:w="0" w:type="auto"/>
            <w:vMerge w:val="continue"/>
            <w:shd w:val="clear" w:color="auto" w:fill="auto"/>
            <w:vAlign w:val="center"/>
          </w:tcPr>
          <w:p w14:paraId="052FE558">
            <w:pPr>
              <w:jc w:val="center"/>
            </w:pPr>
          </w:p>
        </w:tc>
        <w:tc>
          <w:tcPr>
            <w:tcW w:w="0" w:type="auto"/>
            <w:vMerge w:val="continue"/>
            <w:shd w:val="clear" w:color="auto" w:fill="auto"/>
            <w:vAlign w:val="center"/>
          </w:tcPr>
          <w:p w14:paraId="2DD7966D">
            <w:pPr>
              <w:jc w:val="center"/>
            </w:pPr>
          </w:p>
        </w:tc>
        <w:tc>
          <w:tcPr>
            <w:tcW w:w="0" w:type="auto"/>
            <w:vMerge w:val="continue"/>
            <w:shd w:val="clear" w:color="auto" w:fill="auto"/>
            <w:vAlign w:val="center"/>
          </w:tcPr>
          <w:p w14:paraId="26113F33">
            <w:pPr>
              <w:jc w:val="center"/>
            </w:pPr>
          </w:p>
        </w:tc>
      </w:tr>
      <w:tr w14:paraId="216609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shd w:val="clear" w:color="auto" w:fill="auto"/>
            <w:vAlign w:val="center"/>
          </w:tcPr>
          <w:p w14:paraId="5158257B"/>
        </w:tc>
        <w:tc>
          <w:tcPr>
            <w:tcW w:w="0" w:type="auto"/>
            <w:shd w:val="clear" w:color="auto" w:fill="auto"/>
            <w:vAlign w:val="center"/>
          </w:tcPr>
          <w:p w14:paraId="23C67372">
            <w:pPr>
              <w:jc w:val="center"/>
            </w:pPr>
            <w:r>
              <w:rPr>
                <w:rFonts w:ascii="宋体" w:hAnsi="宋体" w:eastAsia="宋体" w:cs="宋体"/>
                <w:b w:val="0"/>
                <w:i w:val="0"/>
                <w:color w:val="000000"/>
                <w:sz w:val="18"/>
              </w:rPr>
              <w:t>合计</w:t>
            </w:r>
          </w:p>
        </w:tc>
        <w:tc>
          <w:tcPr>
            <w:tcW w:w="0" w:type="auto"/>
            <w:shd w:val="clear" w:color="auto" w:fill="auto"/>
            <w:vAlign w:val="center"/>
          </w:tcPr>
          <w:p w14:paraId="1B4417E1">
            <w:pPr>
              <w:jc w:val="right"/>
            </w:pPr>
            <w:r>
              <w:rPr>
                <w:rFonts w:ascii="宋体" w:hAnsi="宋体" w:eastAsia="宋体" w:cs="宋体"/>
                <w:b w:val="0"/>
                <w:i w:val="0"/>
                <w:color w:val="000000"/>
                <w:sz w:val="18"/>
              </w:rPr>
              <w:t>629.70</w:t>
            </w:r>
          </w:p>
        </w:tc>
        <w:tc>
          <w:tcPr>
            <w:tcW w:w="0" w:type="auto"/>
            <w:shd w:val="clear" w:color="auto" w:fill="auto"/>
            <w:vAlign w:val="center"/>
          </w:tcPr>
          <w:p w14:paraId="37FFE5AB">
            <w:pPr>
              <w:jc w:val="right"/>
            </w:pPr>
            <w:r>
              <w:rPr>
                <w:rFonts w:ascii="宋体" w:hAnsi="宋体" w:eastAsia="宋体" w:cs="宋体"/>
                <w:b w:val="0"/>
                <w:i w:val="0"/>
                <w:color w:val="000000"/>
                <w:sz w:val="18"/>
              </w:rPr>
              <w:t>629.70</w:t>
            </w:r>
          </w:p>
        </w:tc>
        <w:tc>
          <w:tcPr>
            <w:tcW w:w="0" w:type="auto"/>
            <w:shd w:val="clear" w:color="auto" w:fill="auto"/>
            <w:vAlign w:val="center"/>
          </w:tcPr>
          <w:p w14:paraId="118BF720">
            <w:pPr>
              <w:jc w:val="right"/>
            </w:pPr>
            <w:r>
              <w:rPr>
                <w:rFonts w:ascii="宋体" w:hAnsi="宋体" w:eastAsia="宋体" w:cs="宋体"/>
                <w:b w:val="0"/>
                <w:i w:val="0"/>
                <w:color w:val="000000"/>
                <w:sz w:val="18"/>
              </w:rPr>
              <w:t>629.70</w:t>
            </w:r>
          </w:p>
        </w:tc>
        <w:tc>
          <w:tcPr>
            <w:tcW w:w="0" w:type="auto"/>
            <w:shd w:val="clear" w:color="auto" w:fill="auto"/>
            <w:vAlign w:val="center"/>
          </w:tcPr>
          <w:p w14:paraId="0934F7B8">
            <w:pPr>
              <w:jc w:val="right"/>
            </w:pPr>
            <w:r>
              <w:rPr>
                <w:rFonts w:ascii="宋体" w:hAnsi="宋体" w:eastAsia="宋体" w:cs="宋体"/>
                <w:b w:val="0"/>
                <w:i w:val="0"/>
                <w:color w:val="000000"/>
                <w:sz w:val="18"/>
              </w:rPr>
              <w:t>629.70</w:t>
            </w:r>
          </w:p>
        </w:tc>
        <w:tc>
          <w:tcPr>
            <w:tcW w:w="0" w:type="auto"/>
            <w:shd w:val="clear" w:color="auto" w:fill="auto"/>
            <w:vAlign w:val="center"/>
          </w:tcPr>
          <w:p w14:paraId="4772EBFD">
            <w:pPr>
              <w:jc w:val="right"/>
            </w:pPr>
          </w:p>
        </w:tc>
        <w:tc>
          <w:tcPr>
            <w:tcW w:w="0" w:type="auto"/>
            <w:shd w:val="clear" w:color="auto" w:fill="auto"/>
            <w:vAlign w:val="center"/>
          </w:tcPr>
          <w:p w14:paraId="3CECF8B0">
            <w:pPr>
              <w:jc w:val="right"/>
            </w:pPr>
          </w:p>
        </w:tc>
        <w:tc>
          <w:tcPr>
            <w:tcW w:w="0" w:type="auto"/>
            <w:shd w:val="clear" w:color="auto" w:fill="auto"/>
            <w:vAlign w:val="center"/>
          </w:tcPr>
          <w:p w14:paraId="7A853E8E">
            <w:pPr>
              <w:jc w:val="right"/>
            </w:pPr>
          </w:p>
        </w:tc>
        <w:tc>
          <w:tcPr>
            <w:tcW w:w="0" w:type="auto"/>
            <w:shd w:val="clear" w:color="auto" w:fill="auto"/>
            <w:vAlign w:val="center"/>
          </w:tcPr>
          <w:p w14:paraId="28DC655A">
            <w:pPr>
              <w:jc w:val="right"/>
            </w:pPr>
          </w:p>
        </w:tc>
        <w:tc>
          <w:tcPr>
            <w:tcW w:w="0" w:type="auto"/>
            <w:shd w:val="clear" w:color="auto" w:fill="auto"/>
            <w:vAlign w:val="center"/>
          </w:tcPr>
          <w:p w14:paraId="62AE4F56">
            <w:pPr>
              <w:jc w:val="right"/>
            </w:pPr>
          </w:p>
        </w:tc>
        <w:tc>
          <w:tcPr>
            <w:tcW w:w="0" w:type="auto"/>
            <w:shd w:val="clear" w:color="auto" w:fill="auto"/>
            <w:vAlign w:val="center"/>
          </w:tcPr>
          <w:p w14:paraId="370626FA">
            <w:pPr>
              <w:jc w:val="right"/>
            </w:pPr>
          </w:p>
        </w:tc>
        <w:tc>
          <w:tcPr>
            <w:tcW w:w="0" w:type="auto"/>
            <w:shd w:val="clear" w:color="auto" w:fill="auto"/>
            <w:vAlign w:val="center"/>
          </w:tcPr>
          <w:p w14:paraId="454D3FC0">
            <w:pPr>
              <w:jc w:val="right"/>
            </w:pPr>
          </w:p>
        </w:tc>
        <w:tc>
          <w:tcPr>
            <w:tcW w:w="0" w:type="auto"/>
            <w:shd w:val="clear" w:color="auto" w:fill="auto"/>
            <w:vAlign w:val="center"/>
          </w:tcPr>
          <w:p w14:paraId="1F5CC587">
            <w:pPr>
              <w:jc w:val="right"/>
            </w:pPr>
          </w:p>
        </w:tc>
        <w:tc>
          <w:tcPr>
            <w:tcW w:w="0" w:type="auto"/>
            <w:shd w:val="clear" w:color="auto" w:fill="auto"/>
            <w:vAlign w:val="center"/>
          </w:tcPr>
          <w:p w14:paraId="18B60123">
            <w:pPr>
              <w:jc w:val="right"/>
            </w:pPr>
          </w:p>
        </w:tc>
        <w:tc>
          <w:tcPr>
            <w:tcW w:w="0" w:type="auto"/>
            <w:shd w:val="clear" w:color="auto" w:fill="auto"/>
            <w:vAlign w:val="center"/>
          </w:tcPr>
          <w:p w14:paraId="08218759">
            <w:pPr>
              <w:jc w:val="right"/>
            </w:pPr>
          </w:p>
        </w:tc>
        <w:tc>
          <w:tcPr>
            <w:tcW w:w="0" w:type="auto"/>
            <w:shd w:val="clear" w:color="auto" w:fill="auto"/>
            <w:vAlign w:val="center"/>
          </w:tcPr>
          <w:p w14:paraId="002A76A6">
            <w:pPr>
              <w:jc w:val="right"/>
            </w:pPr>
          </w:p>
        </w:tc>
        <w:tc>
          <w:tcPr>
            <w:tcW w:w="0" w:type="auto"/>
            <w:shd w:val="clear" w:color="auto" w:fill="auto"/>
            <w:vAlign w:val="center"/>
          </w:tcPr>
          <w:p w14:paraId="128FA701">
            <w:pPr>
              <w:jc w:val="right"/>
            </w:pPr>
          </w:p>
        </w:tc>
        <w:tc>
          <w:tcPr>
            <w:tcW w:w="0" w:type="auto"/>
            <w:shd w:val="clear" w:color="auto" w:fill="auto"/>
            <w:vAlign w:val="center"/>
          </w:tcPr>
          <w:p w14:paraId="61A5721C">
            <w:pPr>
              <w:jc w:val="right"/>
            </w:pPr>
          </w:p>
        </w:tc>
        <w:tc>
          <w:tcPr>
            <w:tcW w:w="0" w:type="auto"/>
            <w:shd w:val="clear" w:color="auto" w:fill="auto"/>
            <w:vAlign w:val="center"/>
          </w:tcPr>
          <w:p w14:paraId="0883D6A1">
            <w:pPr>
              <w:jc w:val="right"/>
            </w:pPr>
          </w:p>
        </w:tc>
      </w:tr>
      <w:tr w14:paraId="491643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shd w:val="clear" w:color="auto" w:fill="auto"/>
            <w:vAlign w:val="center"/>
          </w:tcPr>
          <w:p w14:paraId="638EE797">
            <w:pPr>
              <w:jc w:val="left"/>
            </w:pPr>
            <w:r>
              <w:rPr>
                <w:rFonts w:ascii="宋体" w:hAnsi="宋体" w:eastAsia="宋体" w:cs="宋体"/>
                <w:b w:val="0"/>
                <w:i w:val="0"/>
                <w:color w:val="000000"/>
                <w:sz w:val="18"/>
              </w:rPr>
              <w:t>243</w:t>
            </w:r>
          </w:p>
        </w:tc>
        <w:tc>
          <w:tcPr>
            <w:tcW w:w="0" w:type="auto"/>
            <w:shd w:val="clear" w:color="auto" w:fill="auto"/>
            <w:vAlign w:val="center"/>
          </w:tcPr>
          <w:p w14:paraId="5BFCE91E">
            <w:pPr>
              <w:jc w:val="left"/>
            </w:pPr>
            <w:r>
              <w:rPr>
                <w:rFonts w:ascii="宋体" w:hAnsi="宋体" w:eastAsia="宋体" w:cs="宋体"/>
                <w:b w:val="0"/>
                <w:i w:val="0"/>
                <w:color w:val="000000"/>
                <w:sz w:val="18"/>
              </w:rPr>
              <w:t>汤阴县信访局</w:t>
            </w:r>
          </w:p>
        </w:tc>
        <w:tc>
          <w:tcPr>
            <w:tcW w:w="0" w:type="auto"/>
            <w:shd w:val="clear" w:color="auto" w:fill="auto"/>
            <w:vAlign w:val="center"/>
          </w:tcPr>
          <w:p w14:paraId="1AABDAA6">
            <w:pPr>
              <w:jc w:val="right"/>
            </w:pPr>
            <w:r>
              <w:rPr>
                <w:rFonts w:ascii="宋体" w:hAnsi="宋体" w:eastAsia="宋体" w:cs="宋体"/>
                <w:b w:val="0"/>
                <w:i w:val="0"/>
                <w:color w:val="000000"/>
                <w:sz w:val="18"/>
              </w:rPr>
              <w:t>629.70</w:t>
            </w:r>
          </w:p>
        </w:tc>
        <w:tc>
          <w:tcPr>
            <w:tcW w:w="0" w:type="auto"/>
            <w:shd w:val="clear" w:color="auto" w:fill="auto"/>
            <w:vAlign w:val="center"/>
          </w:tcPr>
          <w:p w14:paraId="09E8B5B7">
            <w:pPr>
              <w:jc w:val="right"/>
            </w:pPr>
            <w:r>
              <w:rPr>
                <w:rFonts w:ascii="宋体" w:hAnsi="宋体" w:eastAsia="宋体" w:cs="宋体"/>
                <w:b w:val="0"/>
                <w:i w:val="0"/>
                <w:color w:val="000000"/>
                <w:sz w:val="18"/>
              </w:rPr>
              <w:t>629.70</w:t>
            </w:r>
          </w:p>
        </w:tc>
        <w:tc>
          <w:tcPr>
            <w:tcW w:w="0" w:type="auto"/>
            <w:shd w:val="clear" w:color="auto" w:fill="auto"/>
            <w:vAlign w:val="center"/>
          </w:tcPr>
          <w:p w14:paraId="7D8E444B">
            <w:pPr>
              <w:jc w:val="right"/>
            </w:pPr>
            <w:r>
              <w:rPr>
                <w:rFonts w:ascii="宋体" w:hAnsi="宋体" w:eastAsia="宋体" w:cs="宋体"/>
                <w:b w:val="0"/>
                <w:i w:val="0"/>
                <w:color w:val="000000"/>
                <w:sz w:val="18"/>
              </w:rPr>
              <w:t>629.70</w:t>
            </w:r>
          </w:p>
        </w:tc>
        <w:tc>
          <w:tcPr>
            <w:tcW w:w="0" w:type="auto"/>
            <w:shd w:val="clear" w:color="auto" w:fill="auto"/>
            <w:vAlign w:val="center"/>
          </w:tcPr>
          <w:p w14:paraId="62CB44D3">
            <w:pPr>
              <w:jc w:val="right"/>
            </w:pPr>
            <w:r>
              <w:rPr>
                <w:rFonts w:ascii="宋体" w:hAnsi="宋体" w:eastAsia="宋体" w:cs="宋体"/>
                <w:b w:val="0"/>
                <w:i w:val="0"/>
                <w:color w:val="000000"/>
                <w:sz w:val="18"/>
              </w:rPr>
              <w:t>629.70</w:t>
            </w:r>
          </w:p>
        </w:tc>
        <w:tc>
          <w:tcPr>
            <w:tcW w:w="0" w:type="auto"/>
            <w:shd w:val="clear" w:color="auto" w:fill="auto"/>
            <w:vAlign w:val="center"/>
          </w:tcPr>
          <w:p w14:paraId="542C6B5A">
            <w:pPr>
              <w:jc w:val="right"/>
            </w:pPr>
          </w:p>
        </w:tc>
        <w:tc>
          <w:tcPr>
            <w:tcW w:w="0" w:type="auto"/>
            <w:shd w:val="clear" w:color="auto" w:fill="auto"/>
            <w:vAlign w:val="center"/>
          </w:tcPr>
          <w:p w14:paraId="3FCAA0B4">
            <w:pPr>
              <w:jc w:val="right"/>
            </w:pPr>
          </w:p>
        </w:tc>
        <w:tc>
          <w:tcPr>
            <w:tcW w:w="0" w:type="auto"/>
            <w:shd w:val="clear" w:color="auto" w:fill="auto"/>
            <w:vAlign w:val="center"/>
          </w:tcPr>
          <w:p w14:paraId="668EDD38">
            <w:pPr>
              <w:jc w:val="right"/>
            </w:pPr>
          </w:p>
        </w:tc>
        <w:tc>
          <w:tcPr>
            <w:tcW w:w="0" w:type="auto"/>
            <w:shd w:val="clear" w:color="auto" w:fill="auto"/>
            <w:vAlign w:val="center"/>
          </w:tcPr>
          <w:p w14:paraId="7F0F360A">
            <w:pPr>
              <w:jc w:val="right"/>
            </w:pPr>
          </w:p>
        </w:tc>
        <w:tc>
          <w:tcPr>
            <w:tcW w:w="0" w:type="auto"/>
            <w:shd w:val="clear" w:color="auto" w:fill="auto"/>
            <w:vAlign w:val="center"/>
          </w:tcPr>
          <w:p w14:paraId="0320AEE6">
            <w:pPr>
              <w:jc w:val="right"/>
            </w:pPr>
          </w:p>
        </w:tc>
        <w:tc>
          <w:tcPr>
            <w:tcW w:w="0" w:type="auto"/>
            <w:shd w:val="clear" w:color="auto" w:fill="auto"/>
            <w:vAlign w:val="center"/>
          </w:tcPr>
          <w:p w14:paraId="53F87D26">
            <w:pPr>
              <w:jc w:val="right"/>
            </w:pPr>
          </w:p>
        </w:tc>
        <w:tc>
          <w:tcPr>
            <w:tcW w:w="0" w:type="auto"/>
            <w:shd w:val="clear" w:color="auto" w:fill="auto"/>
            <w:vAlign w:val="center"/>
          </w:tcPr>
          <w:p w14:paraId="6FA74999">
            <w:pPr>
              <w:jc w:val="right"/>
            </w:pPr>
          </w:p>
        </w:tc>
        <w:tc>
          <w:tcPr>
            <w:tcW w:w="0" w:type="auto"/>
            <w:shd w:val="clear" w:color="auto" w:fill="auto"/>
            <w:vAlign w:val="center"/>
          </w:tcPr>
          <w:p w14:paraId="0AD8F21D">
            <w:pPr>
              <w:jc w:val="right"/>
            </w:pPr>
          </w:p>
        </w:tc>
        <w:tc>
          <w:tcPr>
            <w:tcW w:w="0" w:type="auto"/>
            <w:shd w:val="clear" w:color="auto" w:fill="auto"/>
            <w:vAlign w:val="center"/>
          </w:tcPr>
          <w:p w14:paraId="1113AB25">
            <w:pPr>
              <w:jc w:val="right"/>
            </w:pPr>
          </w:p>
        </w:tc>
        <w:tc>
          <w:tcPr>
            <w:tcW w:w="0" w:type="auto"/>
            <w:shd w:val="clear" w:color="auto" w:fill="auto"/>
            <w:vAlign w:val="center"/>
          </w:tcPr>
          <w:p w14:paraId="0F2F566F">
            <w:pPr>
              <w:jc w:val="right"/>
            </w:pPr>
          </w:p>
        </w:tc>
        <w:tc>
          <w:tcPr>
            <w:tcW w:w="0" w:type="auto"/>
            <w:shd w:val="clear" w:color="auto" w:fill="auto"/>
            <w:vAlign w:val="center"/>
          </w:tcPr>
          <w:p w14:paraId="3BC00030">
            <w:pPr>
              <w:jc w:val="right"/>
            </w:pPr>
          </w:p>
        </w:tc>
        <w:tc>
          <w:tcPr>
            <w:tcW w:w="0" w:type="auto"/>
            <w:shd w:val="clear" w:color="auto" w:fill="auto"/>
            <w:vAlign w:val="center"/>
          </w:tcPr>
          <w:p w14:paraId="34B48713">
            <w:pPr>
              <w:jc w:val="right"/>
            </w:pPr>
          </w:p>
        </w:tc>
        <w:tc>
          <w:tcPr>
            <w:tcW w:w="0" w:type="auto"/>
            <w:shd w:val="clear" w:color="auto" w:fill="auto"/>
            <w:vAlign w:val="center"/>
          </w:tcPr>
          <w:p w14:paraId="7CC4DE59">
            <w:pPr>
              <w:jc w:val="right"/>
            </w:pPr>
          </w:p>
        </w:tc>
        <w:tc>
          <w:tcPr>
            <w:tcW w:w="0" w:type="auto"/>
            <w:shd w:val="clear" w:color="auto" w:fill="auto"/>
            <w:vAlign w:val="center"/>
          </w:tcPr>
          <w:p w14:paraId="36DCE1DF">
            <w:pPr>
              <w:jc w:val="right"/>
            </w:pPr>
          </w:p>
        </w:tc>
      </w:tr>
      <w:tr w14:paraId="0A1029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shd w:val="clear" w:color="auto" w:fill="auto"/>
            <w:vAlign w:val="center"/>
          </w:tcPr>
          <w:p w14:paraId="47971980">
            <w:pPr>
              <w:jc w:val="left"/>
            </w:pPr>
            <w:r>
              <w:rPr>
                <w:rFonts w:ascii="宋体" w:hAnsi="宋体" w:eastAsia="宋体" w:cs="宋体"/>
                <w:b w:val="0"/>
                <w:i w:val="0"/>
                <w:color w:val="000000"/>
                <w:sz w:val="18"/>
              </w:rPr>
              <w:t xml:space="preserve">  243001</w:t>
            </w:r>
          </w:p>
        </w:tc>
        <w:tc>
          <w:tcPr>
            <w:tcW w:w="0" w:type="auto"/>
            <w:shd w:val="clear" w:color="auto" w:fill="auto"/>
            <w:vAlign w:val="center"/>
          </w:tcPr>
          <w:p w14:paraId="7A9D70D1">
            <w:pPr>
              <w:jc w:val="left"/>
            </w:pPr>
            <w:r>
              <w:rPr>
                <w:rFonts w:ascii="宋体" w:hAnsi="宋体" w:eastAsia="宋体" w:cs="宋体"/>
                <w:b w:val="0"/>
                <w:i w:val="0"/>
                <w:color w:val="000000"/>
                <w:sz w:val="18"/>
              </w:rPr>
              <w:t xml:space="preserve">  汤阴县信访局</w:t>
            </w:r>
          </w:p>
        </w:tc>
        <w:tc>
          <w:tcPr>
            <w:tcW w:w="0" w:type="auto"/>
            <w:shd w:val="clear" w:color="auto" w:fill="auto"/>
            <w:vAlign w:val="center"/>
          </w:tcPr>
          <w:p w14:paraId="7E01FC90">
            <w:pPr>
              <w:jc w:val="right"/>
            </w:pPr>
            <w:r>
              <w:rPr>
                <w:rFonts w:ascii="宋体" w:hAnsi="宋体" w:eastAsia="宋体" w:cs="宋体"/>
                <w:b w:val="0"/>
                <w:i w:val="0"/>
                <w:color w:val="000000"/>
                <w:sz w:val="18"/>
              </w:rPr>
              <w:t>629.70</w:t>
            </w:r>
          </w:p>
        </w:tc>
        <w:tc>
          <w:tcPr>
            <w:tcW w:w="0" w:type="auto"/>
            <w:shd w:val="clear" w:color="auto" w:fill="auto"/>
            <w:vAlign w:val="center"/>
          </w:tcPr>
          <w:p w14:paraId="27B40575">
            <w:pPr>
              <w:jc w:val="right"/>
            </w:pPr>
            <w:r>
              <w:rPr>
                <w:rFonts w:ascii="宋体" w:hAnsi="宋体" w:eastAsia="宋体" w:cs="宋体"/>
                <w:b w:val="0"/>
                <w:i w:val="0"/>
                <w:color w:val="000000"/>
                <w:sz w:val="18"/>
              </w:rPr>
              <w:t>629.70</w:t>
            </w:r>
          </w:p>
        </w:tc>
        <w:tc>
          <w:tcPr>
            <w:tcW w:w="0" w:type="auto"/>
            <w:shd w:val="clear" w:color="auto" w:fill="auto"/>
            <w:vAlign w:val="center"/>
          </w:tcPr>
          <w:p w14:paraId="1646CD36">
            <w:pPr>
              <w:jc w:val="right"/>
            </w:pPr>
            <w:r>
              <w:rPr>
                <w:rFonts w:ascii="宋体" w:hAnsi="宋体" w:eastAsia="宋体" w:cs="宋体"/>
                <w:b w:val="0"/>
                <w:i w:val="0"/>
                <w:color w:val="000000"/>
                <w:sz w:val="18"/>
              </w:rPr>
              <w:t>629.70</w:t>
            </w:r>
          </w:p>
        </w:tc>
        <w:tc>
          <w:tcPr>
            <w:tcW w:w="0" w:type="auto"/>
            <w:shd w:val="clear" w:color="auto" w:fill="auto"/>
            <w:vAlign w:val="center"/>
          </w:tcPr>
          <w:p w14:paraId="6EC68D5E">
            <w:pPr>
              <w:jc w:val="right"/>
            </w:pPr>
            <w:r>
              <w:rPr>
                <w:rFonts w:ascii="宋体" w:hAnsi="宋体" w:eastAsia="宋体" w:cs="宋体"/>
                <w:b w:val="0"/>
                <w:i w:val="0"/>
                <w:color w:val="000000"/>
                <w:sz w:val="18"/>
              </w:rPr>
              <w:t>629.70</w:t>
            </w:r>
          </w:p>
        </w:tc>
        <w:tc>
          <w:tcPr>
            <w:tcW w:w="0" w:type="auto"/>
            <w:shd w:val="clear" w:color="auto" w:fill="auto"/>
            <w:vAlign w:val="center"/>
          </w:tcPr>
          <w:p w14:paraId="6E9A482D">
            <w:pPr>
              <w:jc w:val="right"/>
            </w:pPr>
          </w:p>
        </w:tc>
        <w:tc>
          <w:tcPr>
            <w:tcW w:w="0" w:type="auto"/>
            <w:shd w:val="clear" w:color="auto" w:fill="auto"/>
            <w:vAlign w:val="center"/>
          </w:tcPr>
          <w:p w14:paraId="56765600">
            <w:pPr>
              <w:jc w:val="right"/>
            </w:pPr>
          </w:p>
        </w:tc>
        <w:tc>
          <w:tcPr>
            <w:tcW w:w="0" w:type="auto"/>
            <w:shd w:val="clear" w:color="auto" w:fill="auto"/>
            <w:vAlign w:val="center"/>
          </w:tcPr>
          <w:p w14:paraId="39BCDCBB">
            <w:pPr>
              <w:jc w:val="right"/>
            </w:pPr>
          </w:p>
        </w:tc>
        <w:tc>
          <w:tcPr>
            <w:tcW w:w="0" w:type="auto"/>
            <w:shd w:val="clear" w:color="auto" w:fill="auto"/>
            <w:vAlign w:val="center"/>
          </w:tcPr>
          <w:p w14:paraId="0A9DF53E">
            <w:pPr>
              <w:jc w:val="right"/>
            </w:pPr>
          </w:p>
        </w:tc>
        <w:tc>
          <w:tcPr>
            <w:tcW w:w="0" w:type="auto"/>
            <w:shd w:val="clear" w:color="auto" w:fill="auto"/>
            <w:vAlign w:val="center"/>
          </w:tcPr>
          <w:p w14:paraId="22487DA6">
            <w:pPr>
              <w:jc w:val="right"/>
            </w:pPr>
          </w:p>
        </w:tc>
        <w:tc>
          <w:tcPr>
            <w:tcW w:w="0" w:type="auto"/>
            <w:shd w:val="clear" w:color="auto" w:fill="auto"/>
            <w:vAlign w:val="center"/>
          </w:tcPr>
          <w:p w14:paraId="37BD8A32">
            <w:pPr>
              <w:jc w:val="right"/>
            </w:pPr>
          </w:p>
        </w:tc>
        <w:tc>
          <w:tcPr>
            <w:tcW w:w="0" w:type="auto"/>
            <w:shd w:val="clear" w:color="auto" w:fill="auto"/>
            <w:vAlign w:val="center"/>
          </w:tcPr>
          <w:p w14:paraId="30EC6CED">
            <w:pPr>
              <w:jc w:val="right"/>
            </w:pPr>
          </w:p>
        </w:tc>
        <w:tc>
          <w:tcPr>
            <w:tcW w:w="0" w:type="auto"/>
            <w:shd w:val="clear" w:color="auto" w:fill="auto"/>
            <w:vAlign w:val="center"/>
          </w:tcPr>
          <w:p w14:paraId="60B1976E">
            <w:pPr>
              <w:jc w:val="right"/>
            </w:pPr>
          </w:p>
        </w:tc>
        <w:tc>
          <w:tcPr>
            <w:tcW w:w="0" w:type="auto"/>
            <w:shd w:val="clear" w:color="auto" w:fill="auto"/>
            <w:vAlign w:val="center"/>
          </w:tcPr>
          <w:p w14:paraId="7C66D94D">
            <w:pPr>
              <w:jc w:val="right"/>
            </w:pPr>
          </w:p>
        </w:tc>
        <w:tc>
          <w:tcPr>
            <w:tcW w:w="0" w:type="auto"/>
            <w:shd w:val="clear" w:color="auto" w:fill="auto"/>
            <w:vAlign w:val="center"/>
          </w:tcPr>
          <w:p w14:paraId="3B6B2652">
            <w:pPr>
              <w:jc w:val="right"/>
            </w:pPr>
          </w:p>
        </w:tc>
        <w:tc>
          <w:tcPr>
            <w:tcW w:w="0" w:type="auto"/>
            <w:shd w:val="clear" w:color="auto" w:fill="auto"/>
            <w:vAlign w:val="center"/>
          </w:tcPr>
          <w:p w14:paraId="241DF061">
            <w:pPr>
              <w:jc w:val="right"/>
            </w:pPr>
          </w:p>
        </w:tc>
        <w:tc>
          <w:tcPr>
            <w:tcW w:w="0" w:type="auto"/>
            <w:shd w:val="clear" w:color="auto" w:fill="auto"/>
            <w:vAlign w:val="center"/>
          </w:tcPr>
          <w:p w14:paraId="73CA194D">
            <w:pPr>
              <w:jc w:val="right"/>
            </w:pPr>
          </w:p>
        </w:tc>
        <w:tc>
          <w:tcPr>
            <w:tcW w:w="0" w:type="auto"/>
            <w:shd w:val="clear" w:color="auto" w:fill="auto"/>
            <w:vAlign w:val="center"/>
          </w:tcPr>
          <w:p w14:paraId="3622E110">
            <w:pPr>
              <w:jc w:val="right"/>
            </w:pPr>
          </w:p>
        </w:tc>
        <w:tc>
          <w:tcPr>
            <w:tcW w:w="0" w:type="auto"/>
            <w:shd w:val="clear" w:color="auto" w:fill="auto"/>
            <w:vAlign w:val="center"/>
          </w:tcPr>
          <w:p w14:paraId="67B962BD">
            <w:pPr>
              <w:jc w:val="right"/>
            </w:pPr>
          </w:p>
        </w:tc>
      </w:tr>
      <w:tr w14:paraId="7EE3A9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00" w:hRule="atLeast"/>
        </w:trPr>
        <w:tc>
          <w:tcPr>
            <w:tcW w:w="0" w:type="auto"/>
            <w:gridSpan w:val="20"/>
            <w:tcBorders>
              <w:top w:val="nil"/>
              <w:left w:val="nil"/>
              <w:bottom w:val="nil"/>
              <w:right w:val="nil"/>
            </w:tcBorders>
            <w:shd w:val="clear" w:color="auto" w:fill="auto"/>
            <w:vAlign w:val="center"/>
          </w:tcPr>
          <w:p w14:paraId="0E2F0BB5"/>
        </w:tc>
      </w:tr>
    </w:tbl>
    <w:p w14:paraId="316EA057">
      <w:pPr>
        <w:sectPr>
          <w:pgSz w:w="16839" w:h="11907" w:orient="landscape"/>
          <w:pgMar w:top="400" w:right="1000" w:bottom="400" w:left="1000" w:header="720" w:footer="720" w:gutter="0"/>
          <w:cols w:space="720" w:num="1"/>
        </w:sectPr>
      </w:pPr>
    </w:p>
    <w:tbl>
      <w:tblPr>
        <w:tblStyle w:val="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329"/>
        <w:gridCol w:w="223"/>
        <w:gridCol w:w="223"/>
        <w:gridCol w:w="856"/>
        <w:gridCol w:w="3392"/>
        <w:gridCol w:w="646"/>
        <w:gridCol w:w="645"/>
        <w:gridCol w:w="1280"/>
        <w:gridCol w:w="1913"/>
        <w:gridCol w:w="1490"/>
        <w:gridCol w:w="1068"/>
        <w:gridCol w:w="646"/>
        <w:gridCol w:w="1068"/>
        <w:gridCol w:w="1060"/>
      </w:tblGrid>
      <w:tr w14:paraId="03550C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Header/>
        </w:trPr>
        <w:tc>
          <w:tcPr>
            <w:tcW w:w="0" w:type="auto"/>
            <w:gridSpan w:val="14"/>
            <w:tcBorders>
              <w:top w:val="nil"/>
              <w:left w:val="nil"/>
              <w:bottom w:val="nil"/>
              <w:right w:val="nil"/>
            </w:tcBorders>
            <w:shd w:val="clear" w:color="auto" w:fill="auto"/>
            <w:vAlign w:val="center"/>
          </w:tcPr>
          <w:p w14:paraId="233F5F18">
            <w:pPr>
              <w:jc w:val="right"/>
            </w:pPr>
            <w:r>
              <w:rPr>
                <w:rFonts w:ascii="宋体" w:hAnsi="宋体" w:eastAsia="宋体" w:cs="宋体"/>
                <w:b w:val="0"/>
                <w:i w:val="0"/>
                <w:color w:val="000000"/>
                <w:sz w:val="18"/>
              </w:rPr>
              <w:t>预算03表</w:t>
            </w:r>
          </w:p>
        </w:tc>
      </w:tr>
      <w:tr w14:paraId="6D11D2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Header/>
        </w:trPr>
        <w:tc>
          <w:tcPr>
            <w:tcW w:w="0" w:type="auto"/>
            <w:gridSpan w:val="14"/>
            <w:tcBorders>
              <w:top w:val="nil"/>
              <w:left w:val="nil"/>
              <w:bottom w:val="nil"/>
              <w:right w:val="nil"/>
            </w:tcBorders>
            <w:shd w:val="clear" w:color="auto" w:fill="auto"/>
            <w:vAlign w:val="center"/>
          </w:tcPr>
          <w:p w14:paraId="7605F0FB">
            <w:pPr>
              <w:jc w:val="center"/>
            </w:pPr>
            <w:r>
              <w:rPr>
                <w:rFonts w:ascii="宋体" w:hAnsi="宋体" w:eastAsia="宋体" w:cs="宋体"/>
                <w:b/>
                <w:i w:val="0"/>
                <w:color w:val="000000"/>
                <w:sz w:val="38"/>
              </w:rPr>
              <w:t>2026年部门支出总体情况表</w:t>
            </w:r>
          </w:p>
        </w:tc>
      </w:tr>
      <w:tr w14:paraId="7CF8E3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Header/>
        </w:trPr>
        <w:tc>
          <w:tcPr>
            <w:tcW w:w="13779" w:type="dxa"/>
            <w:gridSpan w:val="13"/>
            <w:tcBorders>
              <w:top w:val="nil"/>
              <w:left w:val="nil"/>
              <w:bottom w:val="nil"/>
              <w:right w:val="nil"/>
            </w:tcBorders>
            <w:vAlign w:val="center"/>
          </w:tcPr>
          <w:p w14:paraId="025D94EC">
            <w:pPr>
              <w:jc w:val="left"/>
            </w:pPr>
            <w:r>
              <w:rPr>
                <w:sz w:val="18"/>
              </w:rPr>
              <w:t>部门名称：汤阴县信访局</w:t>
            </w:r>
          </w:p>
        </w:tc>
        <w:tc>
          <w:tcPr>
            <w:tcW w:w="1060" w:type="dxa"/>
            <w:tcBorders>
              <w:top w:val="nil"/>
              <w:left w:val="nil"/>
              <w:bottom w:val="nil"/>
              <w:right w:val="nil"/>
            </w:tcBorders>
          </w:tcPr>
          <w:p w14:paraId="057CDB04">
            <w:pPr>
              <w:jc w:val="right"/>
            </w:pPr>
            <w:r>
              <w:rPr>
                <w:sz w:val="18"/>
              </w:rPr>
              <w:t>单位：万元</w:t>
            </w:r>
          </w:p>
        </w:tc>
      </w:tr>
      <w:tr w14:paraId="34D0E3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Header/>
        </w:trPr>
        <w:tc>
          <w:tcPr>
            <w:tcW w:w="0" w:type="auto"/>
            <w:gridSpan w:val="3"/>
            <w:vMerge w:val="restart"/>
            <w:shd w:val="clear" w:color="auto" w:fill="auto"/>
            <w:vAlign w:val="center"/>
          </w:tcPr>
          <w:p w14:paraId="78421E70">
            <w:pPr>
              <w:jc w:val="center"/>
            </w:pPr>
            <w:r>
              <w:rPr>
                <w:rFonts w:ascii="宋体" w:hAnsi="宋体" w:eastAsia="宋体" w:cs="宋体"/>
                <w:b w:val="0"/>
                <w:i w:val="0"/>
                <w:color w:val="000000"/>
                <w:sz w:val="18"/>
              </w:rPr>
              <w:t>科目编码</w:t>
            </w:r>
          </w:p>
        </w:tc>
        <w:tc>
          <w:tcPr>
            <w:tcW w:w="0" w:type="auto"/>
            <w:vMerge w:val="restart"/>
            <w:shd w:val="clear" w:color="auto" w:fill="auto"/>
            <w:vAlign w:val="center"/>
          </w:tcPr>
          <w:p w14:paraId="754B1882">
            <w:pPr>
              <w:jc w:val="center"/>
            </w:pPr>
            <w:r>
              <w:rPr>
                <w:rFonts w:ascii="宋体" w:hAnsi="宋体" w:eastAsia="宋体" w:cs="宋体"/>
                <w:b w:val="0"/>
                <w:i w:val="0"/>
                <w:color w:val="000000"/>
                <w:sz w:val="18"/>
              </w:rPr>
              <w:t>单位代码</w:t>
            </w:r>
          </w:p>
        </w:tc>
        <w:tc>
          <w:tcPr>
            <w:tcW w:w="0" w:type="auto"/>
            <w:vMerge w:val="restart"/>
            <w:shd w:val="clear" w:color="auto" w:fill="auto"/>
            <w:vAlign w:val="center"/>
          </w:tcPr>
          <w:p w14:paraId="6C7DC932">
            <w:pPr>
              <w:jc w:val="center"/>
            </w:pPr>
            <w:r>
              <w:rPr>
                <w:rFonts w:ascii="宋体" w:hAnsi="宋体" w:eastAsia="宋体" w:cs="宋体"/>
                <w:b w:val="0"/>
                <w:i w:val="0"/>
                <w:color w:val="000000"/>
                <w:sz w:val="18"/>
              </w:rPr>
              <w:t>单位（科目名称）</w:t>
            </w:r>
          </w:p>
        </w:tc>
        <w:tc>
          <w:tcPr>
            <w:tcW w:w="0" w:type="auto"/>
            <w:vMerge w:val="restart"/>
            <w:shd w:val="clear" w:color="auto" w:fill="auto"/>
            <w:vAlign w:val="center"/>
          </w:tcPr>
          <w:p w14:paraId="25DF00E3">
            <w:pPr>
              <w:jc w:val="center"/>
            </w:pPr>
            <w:r>
              <w:rPr>
                <w:rFonts w:ascii="宋体" w:hAnsi="宋体" w:eastAsia="宋体" w:cs="宋体"/>
                <w:b w:val="0"/>
                <w:i w:val="0"/>
                <w:color w:val="000000"/>
                <w:sz w:val="18"/>
              </w:rPr>
              <w:t>合计</w:t>
            </w:r>
          </w:p>
        </w:tc>
        <w:tc>
          <w:tcPr>
            <w:tcW w:w="0" w:type="auto"/>
            <w:gridSpan w:val="5"/>
            <w:shd w:val="clear" w:color="auto" w:fill="auto"/>
            <w:vAlign w:val="center"/>
          </w:tcPr>
          <w:p w14:paraId="2CBF4EFF">
            <w:pPr>
              <w:jc w:val="center"/>
            </w:pPr>
            <w:r>
              <w:rPr>
                <w:rFonts w:ascii="宋体" w:hAnsi="宋体" w:eastAsia="宋体" w:cs="宋体"/>
                <w:b w:val="0"/>
                <w:i w:val="0"/>
                <w:color w:val="000000"/>
                <w:sz w:val="18"/>
              </w:rPr>
              <w:t xml:space="preserve">基本支出  </w:t>
            </w:r>
          </w:p>
        </w:tc>
        <w:tc>
          <w:tcPr>
            <w:tcW w:w="0" w:type="auto"/>
            <w:gridSpan w:val="3"/>
            <w:shd w:val="clear" w:color="auto" w:fill="auto"/>
            <w:vAlign w:val="center"/>
          </w:tcPr>
          <w:p w14:paraId="330E79AC">
            <w:pPr>
              <w:jc w:val="center"/>
            </w:pPr>
            <w:r>
              <w:rPr>
                <w:rFonts w:ascii="宋体" w:hAnsi="宋体" w:eastAsia="宋体" w:cs="宋体"/>
                <w:b w:val="0"/>
                <w:i w:val="0"/>
                <w:color w:val="000000"/>
                <w:sz w:val="18"/>
              </w:rPr>
              <w:t>项目支出</w:t>
            </w:r>
          </w:p>
        </w:tc>
      </w:tr>
      <w:tr w14:paraId="6B5341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Header/>
        </w:trPr>
        <w:tc>
          <w:tcPr>
            <w:tcW w:w="0" w:type="auto"/>
            <w:gridSpan w:val="3"/>
            <w:vMerge w:val="continue"/>
            <w:shd w:val="clear" w:color="auto" w:fill="auto"/>
            <w:vAlign w:val="center"/>
          </w:tcPr>
          <w:p w14:paraId="2810AFF4">
            <w:pPr>
              <w:jc w:val="center"/>
            </w:pPr>
          </w:p>
        </w:tc>
        <w:tc>
          <w:tcPr>
            <w:tcW w:w="0" w:type="auto"/>
            <w:vMerge w:val="continue"/>
            <w:shd w:val="clear" w:color="auto" w:fill="auto"/>
            <w:vAlign w:val="center"/>
          </w:tcPr>
          <w:p w14:paraId="2AECD7EC">
            <w:pPr>
              <w:jc w:val="center"/>
            </w:pPr>
          </w:p>
        </w:tc>
        <w:tc>
          <w:tcPr>
            <w:tcW w:w="0" w:type="auto"/>
            <w:vMerge w:val="continue"/>
            <w:shd w:val="clear" w:color="auto" w:fill="auto"/>
            <w:vAlign w:val="center"/>
          </w:tcPr>
          <w:p w14:paraId="4DCC9BE0">
            <w:pPr>
              <w:jc w:val="center"/>
            </w:pPr>
          </w:p>
        </w:tc>
        <w:tc>
          <w:tcPr>
            <w:tcW w:w="0" w:type="auto"/>
            <w:vMerge w:val="continue"/>
            <w:shd w:val="clear" w:color="auto" w:fill="auto"/>
            <w:vAlign w:val="center"/>
          </w:tcPr>
          <w:p w14:paraId="65D0FE22">
            <w:pPr>
              <w:jc w:val="center"/>
            </w:pPr>
          </w:p>
        </w:tc>
        <w:tc>
          <w:tcPr>
            <w:tcW w:w="0" w:type="auto"/>
            <w:vMerge w:val="restart"/>
            <w:shd w:val="clear" w:color="auto" w:fill="auto"/>
            <w:vAlign w:val="center"/>
          </w:tcPr>
          <w:p w14:paraId="2F4C35C5">
            <w:pPr>
              <w:jc w:val="center"/>
            </w:pPr>
            <w:r>
              <w:rPr>
                <w:rFonts w:ascii="宋体" w:hAnsi="宋体" w:eastAsia="宋体" w:cs="宋体"/>
                <w:b w:val="0"/>
                <w:i w:val="0"/>
                <w:color w:val="000000"/>
                <w:sz w:val="18"/>
              </w:rPr>
              <w:t>小计</w:t>
            </w:r>
          </w:p>
        </w:tc>
        <w:tc>
          <w:tcPr>
            <w:tcW w:w="0" w:type="auto"/>
            <w:gridSpan w:val="2"/>
            <w:shd w:val="clear" w:color="auto" w:fill="auto"/>
            <w:vAlign w:val="center"/>
          </w:tcPr>
          <w:p w14:paraId="27A1DE51">
            <w:pPr>
              <w:jc w:val="center"/>
            </w:pPr>
            <w:r>
              <w:rPr>
                <w:rFonts w:ascii="宋体" w:hAnsi="宋体" w:eastAsia="宋体" w:cs="宋体"/>
                <w:b w:val="0"/>
                <w:i w:val="0"/>
                <w:color w:val="000000"/>
                <w:sz w:val="18"/>
              </w:rPr>
              <w:t>人员经费</w:t>
            </w:r>
          </w:p>
        </w:tc>
        <w:tc>
          <w:tcPr>
            <w:tcW w:w="0" w:type="auto"/>
            <w:gridSpan w:val="2"/>
            <w:shd w:val="clear" w:color="auto" w:fill="auto"/>
            <w:vAlign w:val="center"/>
          </w:tcPr>
          <w:p w14:paraId="52AC899D">
            <w:pPr>
              <w:jc w:val="center"/>
            </w:pPr>
            <w:r>
              <w:rPr>
                <w:rFonts w:ascii="宋体" w:hAnsi="宋体" w:eastAsia="宋体" w:cs="宋体"/>
                <w:b w:val="0"/>
                <w:i w:val="0"/>
                <w:color w:val="000000"/>
                <w:sz w:val="18"/>
              </w:rPr>
              <w:t>公用经费</w:t>
            </w:r>
          </w:p>
        </w:tc>
        <w:tc>
          <w:tcPr>
            <w:tcW w:w="0" w:type="auto"/>
            <w:vMerge w:val="restart"/>
            <w:shd w:val="clear" w:color="auto" w:fill="auto"/>
            <w:vAlign w:val="center"/>
          </w:tcPr>
          <w:p w14:paraId="076BFF27">
            <w:pPr>
              <w:jc w:val="center"/>
            </w:pPr>
            <w:r>
              <w:rPr>
                <w:rFonts w:ascii="宋体" w:hAnsi="宋体" w:eastAsia="宋体" w:cs="宋体"/>
                <w:b w:val="0"/>
                <w:i w:val="0"/>
                <w:color w:val="000000"/>
                <w:sz w:val="18"/>
              </w:rPr>
              <w:t>小计</w:t>
            </w:r>
          </w:p>
        </w:tc>
        <w:tc>
          <w:tcPr>
            <w:tcW w:w="0" w:type="auto"/>
            <w:vMerge w:val="restart"/>
            <w:shd w:val="clear" w:color="auto" w:fill="auto"/>
            <w:vAlign w:val="center"/>
          </w:tcPr>
          <w:p w14:paraId="731BCAD3">
            <w:pPr>
              <w:jc w:val="center"/>
            </w:pPr>
            <w:r>
              <w:rPr>
                <w:rFonts w:ascii="宋体" w:hAnsi="宋体" w:eastAsia="宋体" w:cs="宋体"/>
                <w:b w:val="0"/>
                <w:i w:val="0"/>
                <w:color w:val="000000"/>
                <w:sz w:val="18"/>
              </w:rPr>
              <w:t>其他运转类</w:t>
            </w:r>
          </w:p>
        </w:tc>
        <w:tc>
          <w:tcPr>
            <w:tcW w:w="0" w:type="auto"/>
            <w:vMerge w:val="restart"/>
            <w:shd w:val="clear" w:color="auto" w:fill="auto"/>
            <w:vAlign w:val="center"/>
          </w:tcPr>
          <w:p w14:paraId="0DC9C8E1">
            <w:pPr>
              <w:jc w:val="center"/>
            </w:pPr>
            <w:r>
              <w:rPr>
                <w:rFonts w:ascii="宋体" w:hAnsi="宋体" w:eastAsia="宋体" w:cs="宋体"/>
                <w:b w:val="0"/>
                <w:i w:val="0"/>
                <w:color w:val="000000"/>
                <w:sz w:val="18"/>
              </w:rPr>
              <w:t>特定目标类</w:t>
            </w:r>
          </w:p>
        </w:tc>
      </w:tr>
      <w:tr w14:paraId="6BCD49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Header/>
        </w:trPr>
        <w:tc>
          <w:tcPr>
            <w:tcW w:w="0" w:type="auto"/>
            <w:shd w:val="clear" w:color="auto" w:fill="auto"/>
            <w:vAlign w:val="center"/>
          </w:tcPr>
          <w:p w14:paraId="747CE703">
            <w:pPr>
              <w:jc w:val="center"/>
            </w:pPr>
            <w:r>
              <w:rPr>
                <w:rFonts w:ascii="宋体" w:hAnsi="宋体" w:eastAsia="宋体" w:cs="宋体"/>
                <w:b w:val="0"/>
                <w:i w:val="0"/>
                <w:color w:val="000000"/>
                <w:sz w:val="18"/>
              </w:rPr>
              <w:t>类</w:t>
            </w:r>
          </w:p>
        </w:tc>
        <w:tc>
          <w:tcPr>
            <w:tcW w:w="0" w:type="auto"/>
            <w:shd w:val="clear" w:color="auto" w:fill="auto"/>
            <w:vAlign w:val="center"/>
          </w:tcPr>
          <w:p w14:paraId="62BEEF12">
            <w:pPr>
              <w:jc w:val="center"/>
            </w:pPr>
            <w:r>
              <w:rPr>
                <w:rFonts w:ascii="宋体" w:hAnsi="宋体" w:eastAsia="宋体" w:cs="宋体"/>
                <w:b w:val="0"/>
                <w:i w:val="0"/>
                <w:color w:val="000000"/>
                <w:sz w:val="18"/>
              </w:rPr>
              <w:t>款</w:t>
            </w:r>
          </w:p>
        </w:tc>
        <w:tc>
          <w:tcPr>
            <w:tcW w:w="0" w:type="auto"/>
            <w:shd w:val="clear" w:color="auto" w:fill="auto"/>
            <w:vAlign w:val="center"/>
          </w:tcPr>
          <w:p w14:paraId="43564F09">
            <w:pPr>
              <w:jc w:val="center"/>
            </w:pPr>
            <w:r>
              <w:rPr>
                <w:rFonts w:ascii="宋体" w:hAnsi="宋体" w:eastAsia="宋体" w:cs="宋体"/>
                <w:b w:val="0"/>
                <w:i w:val="0"/>
                <w:color w:val="000000"/>
                <w:sz w:val="18"/>
              </w:rPr>
              <w:t>项</w:t>
            </w:r>
          </w:p>
        </w:tc>
        <w:tc>
          <w:tcPr>
            <w:tcW w:w="0" w:type="auto"/>
            <w:vMerge w:val="continue"/>
            <w:shd w:val="clear" w:color="auto" w:fill="auto"/>
            <w:vAlign w:val="center"/>
          </w:tcPr>
          <w:p w14:paraId="4AC2C44E">
            <w:pPr>
              <w:jc w:val="center"/>
            </w:pPr>
          </w:p>
        </w:tc>
        <w:tc>
          <w:tcPr>
            <w:tcW w:w="0" w:type="auto"/>
            <w:vMerge w:val="continue"/>
            <w:shd w:val="clear" w:color="auto" w:fill="auto"/>
            <w:vAlign w:val="center"/>
          </w:tcPr>
          <w:p w14:paraId="308EB676">
            <w:pPr>
              <w:jc w:val="center"/>
            </w:pPr>
          </w:p>
        </w:tc>
        <w:tc>
          <w:tcPr>
            <w:tcW w:w="0" w:type="auto"/>
            <w:vMerge w:val="continue"/>
            <w:shd w:val="clear" w:color="auto" w:fill="auto"/>
            <w:vAlign w:val="center"/>
          </w:tcPr>
          <w:p w14:paraId="5115962D">
            <w:pPr>
              <w:jc w:val="center"/>
            </w:pPr>
          </w:p>
        </w:tc>
        <w:tc>
          <w:tcPr>
            <w:tcW w:w="0" w:type="auto"/>
            <w:vMerge w:val="continue"/>
            <w:shd w:val="clear" w:color="auto" w:fill="auto"/>
            <w:vAlign w:val="center"/>
          </w:tcPr>
          <w:p w14:paraId="4B436E45">
            <w:pPr>
              <w:jc w:val="center"/>
            </w:pPr>
          </w:p>
        </w:tc>
        <w:tc>
          <w:tcPr>
            <w:tcW w:w="0" w:type="auto"/>
            <w:shd w:val="clear" w:color="auto" w:fill="auto"/>
            <w:vAlign w:val="center"/>
          </w:tcPr>
          <w:p w14:paraId="52BCBBB9">
            <w:pPr>
              <w:jc w:val="center"/>
            </w:pPr>
            <w:r>
              <w:rPr>
                <w:rFonts w:ascii="宋体" w:hAnsi="宋体" w:eastAsia="宋体" w:cs="宋体"/>
                <w:b w:val="0"/>
                <w:i w:val="0"/>
                <w:color w:val="000000"/>
                <w:sz w:val="18"/>
              </w:rPr>
              <w:t>工资福利支出</w:t>
            </w:r>
          </w:p>
        </w:tc>
        <w:tc>
          <w:tcPr>
            <w:tcW w:w="0" w:type="auto"/>
            <w:shd w:val="clear" w:color="auto" w:fill="auto"/>
            <w:vAlign w:val="center"/>
          </w:tcPr>
          <w:p w14:paraId="27DC032A">
            <w:pPr>
              <w:jc w:val="center"/>
            </w:pPr>
            <w:r>
              <w:rPr>
                <w:rFonts w:ascii="宋体" w:hAnsi="宋体" w:eastAsia="宋体" w:cs="宋体"/>
                <w:b w:val="0"/>
                <w:i w:val="0"/>
                <w:color w:val="000000"/>
                <w:sz w:val="18"/>
              </w:rPr>
              <w:t>对个人和家庭的补助</w:t>
            </w:r>
          </w:p>
        </w:tc>
        <w:tc>
          <w:tcPr>
            <w:tcW w:w="0" w:type="auto"/>
            <w:shd w:val="clear" w:color="auto" w:fill="auto"/>
            <w:vAlign w:val="center"/>
          </w:tcPr>
          <w:p w14:paraId="5B25C543">
            <w:pPr>
              <w:jc w:val="center"/>
            </w:pPr>
            <w:r>
              <w:rPr>
                <w:rFonts w:ascii="宋体" w:hAnsi="宋体" w:eastAsia="宋体" w:cs="宋体"/>
                <w:b w:val="0"/>
                <w:i w:val="0"/>
                <w:color w:val="000000"/>
                <w:sz w:val="18"/>
              </w:rPr>
              <w:t>商品和服务支出</w:t>
            </w:r>
          </w:p>
        </w:tc>
        <w:tc>
          <w:tcPr>
            <w:tcW w:w="0" w:type="auto"/>
            <w:shd w:val="clear" w:color="auto" w:fill="auto"/>
            <w:vAlign w:val="center"/>
          </w:tcPr>
          <w:p w14:paraId="6694549F">
            <w:pPr>
              <w:jc w:val="center"/>
            </w:pPr>
            <w:r>
              <w:rPr>
                <w:rFonts w:ascii="宋体" w:hAnsi="宋体" w:eastAsia="宋体" w:cs="宋体"/>
                <w:b w:val="0"/>
                <w:i w:val="0"/>
                <w:color w:val="000000"/>
                <w:sz w:val="18"/>
              </w:rPr>
              <w:t>资本性支出</w:t>
            </w:r>
          </w:p>
        </w:tc>
        <w:tc>
          <w:tcPr>
            <w:tcW w:w="0" w:type="auto"/>
            <w:vMerge w:val="continue"/>
            <w:shd w:val="clear" w:color="auto" w:fill="auto"/>
            <w:vAlign w:val="center"/>
          </w:tcPr>
          <w:p w14:paraId="43D8931E">
            <w:pPr>
              <w:jc w:val="center"/>
            </w:pPr>
          </w:p>
        </w:tc>
        <w:tc>
          <w:tcPr>
            <w:tcW w:w="0" w:type="auto"/>
            <w:vMerge w:val="continue"/>
            <w:shd w:val="clear" w:color="auto" w:fill="auto"/>
            <w:vAlign w:val="center"/>
          </w:tcPr>
          <w:p w14:paraId="4A0B338A">
            <w:pPr>
              <w:jc w:val="center"/>
            </w:pPr>
          </w:p>
        </w:tc>
        <w:tc>
          <w:tcPr>
            <w:tcW w:w="0" w:type="auto"/>
            <w:vMerge w:val="continue"/>
            <w:shd w:val="clear" w:color="auto" w:fill="auto"/>
            <w:vAlign w:val="center"/>
          </w:tcPr>
          <w:p w14:paraId="455D4E32">
            <w:pPr>
              <w:jc w:val="center"/>
            </w:pPr>
          </w:p>
        </w:tc>
      </w:tr>
      <w:tr w14:paraId="535936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shd w:val="clear" w:color="auto" w:fill="auto"/>
            <w:vAlign w:val="center"/>
          </w:tcPr>
          <w:p w14:paraId="3D265CDA"/>
        </w:tc>
        <w:tc>
          <w:tcPr>
            <w:tcW w:w="0" w:type="auto"/>
            <w:shd w:val="clear" w:color="auto" w:fill="auto"/>
            <w:vAlign w:val="center"/>
          </w:tcPr>
          <w:p w14:paraId="115B6346"/>
        </w:tc>
        <w:tc>
          <w:tcPr>
            <w:tcW w:w="0" w:type="auto"/>
            <w:shd w:val="clear" w:color="auto" w:fill="auto"/>
            <w:vAlign w:val="center"/>
          </w:tcPr>
          <w:p w14:paraId="2AB3B46D"/>
        </w:tc>
        <w:tc>
          <w:tcPr>
            <w:tcW w:w="0" w:type="auto"/>
            <w:shd w:val="clear" w:color="auto" w:fill="auto"/>
            <w:vAlign w:val="center"/>
          </w:tcPr>
          <w:p w14:paraId="03A4B8B5"/>
        </w:tc>
        <w:tc>
          <w:tcPr>
            <w:tcW w:w="0" w:type="auto"/>
            <w:shd w:val="clear" w:color="auto" w:fill="auto"/>
            <w:vAlign w:val="center"/>
          </w:tcPr>
          <w:p w14:paraId="21A44781">
            <w:r>
              <w:rPr>
                <w:rFonts w:ascii="宋体" w:hAnsi="宋体" w:eastAsia="宋体" w:cs="宋体"/>
                <w:b w:val="0"/>
                <w:i w:val="0"/>
                <w:color w:val="000000"/>
                <w:sz w:val="18"/>
              </w:rPr>
              <w:t>合计</w:t>
            </w:r>
          </w:p>
        </w:tc>
        <w:tc>
          <w:tcPr>
            <w:tcW w:w="0" w:type="auto"/>
            <w:shd w:val="clear" w:color="auto" w:fill="auto"/>
            <w:vAlign w:val="center"/>
          </w:tcPr>
          <w:p w14:paraId="653FBC8E">
            <w:pPr>
              <w:jc w:val="right"/>
            </w:pPr>
            <w:r>
              <w:rPr>
                <w:rFonts w:ascii="宋体" w:hAnsi="宋体" w:eastAsia="宋体" w:cs="宋体"/>
                <w:b w:val="0"/>
                <w:i w:val="0"/>
                <w:color w:val="000000"/>
                <w:sz w:val="18"/>
              </w:rPr>
              <w:t>629.70</w:t>
            </w:r>
          </w:p>
        </w:tc>
        <w:tc>
          <w:tcPr>
            <w:tcW w:w="0" w:type="auto"/>
            <w:shd w:val="clear" w:color="auto" w:fill="auto"/>
            <w:vAlign w:val="center"/>
          </w:tcPr>
          <w:p w14:paraId="6F08E931">
            <w:pPr>
              <w:jc w:val="right"/>
            </w:pPr>
            <w:r>
              <w:rPr>
                <w:rFonts w:ascii="宋体" w:hAnsi="宋体" w:eastAsia="宋体" w:cs="宋体"/>
                <w:b w:val="0"/>
                <w:i w:val="0"/>
                <w:color w:val="000000"/>
                <w:sz w:val="18"/>
              </w:rPr>
              <w:t>444.32</w:t>
            </w:r>
          </w:p>
        </w:tc>
        <w:tc>
          <w:tcPr>
            <w:tcW w:w="0" w:type="auto"/>
            <w:shd w:val="clear" w:color="auto" w:fill="auto"/>
            <w:vAlign w:val="center"/>
          </w:tcPr>
          <w:p w14:paraId="24022003">
            <w:pPr>
              <w:jc w:val="right"/>
            </w:pPr>
            <w:r>
              <w:rPr>
                <w:rFonts w:ascii="宋体" w:hAnsi="宋体" w:eastAsia="宋体" w:cs="宋体"/>
                <w:b w:val="0"/>
                <w:i w:val="0"/>
                <w:color w:val="000000"/>
                <w:sz w:val="18"/>
              </w:rPr>
              <w:t>389.50</w:t>
            </w:r>
          </w:p>
        </w:tc>
        <w:tc>
          <w:tcPr>
            <w:tcW w:w="0" w:type="auto"/>
            <w:shd w:val="clear" w:color="auto" w:fill="auto"/>
            <w:vAlign w:val="center"/>
          </w:tcPr>
          <w:p w14:paraId="16F5E4D0">
            <w:pPr>
              <w:jc w:val="right"/>
            </w:pPr>
            <w:r>
              <w:rPr>
                <w:rFonts w:ascii="宋体" w:hAnsi="宋体" w:eastAsia="宋体" w:cs="宋体"/>
                <w:b w:val="0"/>
                <w:i w:val="0"/>
                <w:color w:val="000000"/>
                <w:sz w:val="18"/>
              </w:rPr>
              <w:t>16.57</w:t>
            </w:r>
          </w:p>
        </w:tc>
        <w:tc>
          <w:tcPr>
            <w:tcW w:w="0" w:type="auto"/>
            <w:shd w:val="clear" w:color="auto" w:fill="auto"/>
            <w:vAlign w:val="center"/>
          </w:tcPr>
          <w:p w14:paraId="035F32A0">
            <w:pPr>
              <w:jc w:val="right"/>
            </w:pPr>
            <w:r>
              <w:rPr>
                <w:rFonts w:ascii="宋体" w:hAnsi="宋体" w:eastAsia="宋体" w:cs="宋体"/>
                <w:b w:val="0"/>
                <w:i w:val="0"/>
                <w:color w:val="000000"/>
                <w:sz w:val="18"/>
              </w:rPr>
              <w:t>38.25</w:t>
            </w:r>
          </w:p>
        </w:tc>
        <w:tc>
          <w:tcPr>
            <w:tcW w:w="0" w:type="auto"/>
            <w:shd w:val="clear" w:color="auto" w:fill="auto"/>
            <w:vAlign w:val="center"/>
          </w:tcPr>
          <w:p w14:paraId="229438A0">
            <w:pPr>
              <w:jc w:val="right"/>
            </w:pPr>
          </w:p>
        </w:tc>
        <w:tc>
          <w:tcPr>
            <w:tcW w:w="0" w:type="auto"/>
            <w:shd w:val="clear" w:color="auto" w:fill="auto"/>
            <w:vAlign w:val="center"/>
          </w:tcPr>
          <w:p w14:paraId="2464A978">
            <w:pPr>
              <w:jc w:val="right"/>
            </w:pPr>
            <w:r>
              <w:rPr>
                <w:rFonts w:ascii="宋体" w:hAnsi="宋体" w:eastAsia="宋体" w:cs="宋体"/>
                <w:b w:val="0"/>
                <w:i w:val="0"/>
                <w:color w:val="000000"/>
                <w:sz w:val="18"/>
              </w:rPr>
              <w:t>185.38</w:t>
            </w:r>
          </w:p>
        </w:tc>
        <w:tc>
          <w:tcPr>
            <w:tcW w:w="0" w:type="auto"/>
            <w:shd w:val="clear" w:color="auto" w:fill="auto"/>
            <w:vAlign w:val="center"/>
          </w:tcPr>
          <w:p w14:paraId="35FC5610">
            <w:pPr>
              <w:jc w:val="right"/>
            </w:pPr>
            <w:r>
              <w:rPr>
                <w:rFonts w:ascii="宋体" w:hAnsi="宋体" w:eastAsia="宋体" w:cs="宋体"/>
                <w:b w:val="0"/>
                <w:i w:val="0"/>
                <w:color w:val="000000"/>
                <w:sz w:val="18"/>
              </w:rPr>
              <w:t>180.73</w:t>
            </w:r>
          </w:p>
        </w:tc>
        <w:tc>
          <w:tcPr>
            <w:tcW w:w="0" w:type="auto"/>
            <w:shd w:val="clear" w:color="auto" w:fill="auto"/>
            <w:vAlign w:val="center"/>
          </w:tcPr>
          <w:p w14:paraId="5C21DB9B">
            <w:pPr>
              <w:jc w:val="right"/>
            </w:pPr>
            <w:r>
              <w:rPr>
                <w:rFonts w:ascii="宋体" w:hAnsi="宋体" w:eastAsia="宋体" w:cs="宋体"/>
                <w:b w:val="0"/>
                <w:i w:val="0"/>
                <w:color w:val="000000"/>
                <w:sz w:val="18"/>
              </w:rPr>
              <w:t>4.65</w:t>
            </w:r>
          </w:p>
        </w:tc>
      </w:tr>
      <w:tr w14:paraId="03C92F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shd w:val="clear" w:color="auto" w:fill="auto"/>
            <w:vAlign w:val="center"/>
          </w:tcPr>
          <w:p w14:paraId="699DC99C">
            <w:pPr>
              <w:jc w:val="center"/>
            </w:pPr>
            <w:r>
              <w:rPr>
                <w:rFonts w:ascii="宋体" w:hAnsi="宋体" w:eastAsia="宋体" w:cs="宋体"/>
                <w:b w:val="0"/>
                <w:i w:val="0"/>
                <w:color w:val="000000"/>
                <w:sz w:val="18"/>
              </w:rPr>
              <w:t xml:space="preserve"> </w:t>
            </w:r>
          </w:p>
        </w:tc>
        <w:tc>
          <w:tcPr>
            <w:tcW w:w="0" w:type="auto"/>
            <w:shd w:val="clear" w:color="auto" w:fill="auto"/>
            <w:vAlign w:val="center"/>
          </w:tcPr>
          <w:p w14:paraId="41C857E1">
            <w:pPr>
              <w:jc w:val="center"/>
            </w:pPr>
          </w:p>
        </w:tc>
        <w:tc>
          <w:tcPr>
            <w:tcW w:w="0" w:type="auto"/>
            <w:shd w:val="clear" w:color="auto" w:fill="auto"/>
            <w:vAlign w:val="center"/>
          </w:tcPr>
          <w:p w14:paraId="55D249AA">
            <w:pPr>
              <w:jc w:val="center"/>
            </w:pPr>
          </w:p>
        </w:tc>
        <w:tc>
          <w:tcPr>
            <w:tcW w:w="0" w:type="auto"/>
            <w:shd w:val="clear" w:color="auto" w:fill="auto"/>
            <w:vAlign w:val="center"/>
          </w:tcPr>
          <w:p w14:paraId="7BAFA065">
            <w:pPr>
              <w:jc w:val="center"/>
            </w:pPr>
            <w:r>
              <w:rPr>
                <w:rFonts w:ascii="宋体" w:hAnsi="宋体" w:eastAsia="宋体" w:cs="宋体"/>
                <w:b w:val="0"/>
                <w:i w:val="0"/>
                <w:color w:val="000000"/>
                <w:sz w:val="18"/>
              </w:rPr>
              <w:t>243</w:t>
            </w:r>
          </w:p>
        </w:tc>
        <w:tc>
          <w:tcPr>
            <w:tcW w:w="0" w:type="auto"/>
            <w:shd w:val="clear" w:color="auto" w:fill="auto"/>
            <w:vAlign w:val="center"/>
          </w:tcPr>
          <w:p w14:paraId="0451EE2A">
            <w:pPr>
              <w:jc w:val="center"/>
            </w:pPr>
            <w:r>
              <w:rPr>
                <w:rFonts w:ascii="宋体" w:hAnsi="宋体" w:eastAsia="宋体" w:cs="宋体"/>
                <w:b w:val="0"/>
                <w:i w:val="0"/>
                <w:color w:val="000000"/>
                <w:sz w:val="18"/>
              </w:rPr>
              <w:t>汤阴县信访局</w:t>
            </w:r>
          </w:p>
        </w:tc>
        <w:tc>
          <w:tcPr>
            <w:tcW w:w="0" w:type="auto"/>
            <w:shd w:val="clear" w:color="auto" w:fill="auto"/>
            <w:vAlign w:val="center"/>
          </w:tcPr>
          <w:p w14:paraId="4576A3DC">
            <w:pPr>
              <w:jc w:val="right"/>
            </w:pPr>
            <w:r>
              <w:rPr>
                <w:rFonts w:ascii="宋体" w:hAnsi="宋体" w:eastAsia="宋体" w:cs="宋体"/>
                <w:b w:val="0"/>
                <w:i w:val="0"/>
                <w:color w:val="000000"/>
                <w:sz w:val="18"/>
              </w:rPr>
              <w:t>629.70</w:t>
            </w:r>
          </w:p>
        </w:tc>
        <w:tc>
          <w:tcPr>
            <w:tcW w:w="0" w:type="auto"/>
            <w:shd w:val="clear" w:color="auto" w:fill="auto"/>
            <w:vAlign w:val="center"/>
          </w:tcPr>
          <w:p w14:paraId="2933F2C8">
            <w:pPr>
              <w:jc w:val="right"/>
            </w:pPr>
            <w:r>
              <w:rPr>
                <w:rFonts w:ascii="宋体" w:hAnsi="宋体" w:eastAsia="宋体" w:cs="宋体"/>
                <w:b w:val="0"/>
                <w:i w:val="0"/>
                <w:color w:val="000000"/>
                <w:sz w:val="18"/>
              </w:rPr>
              <w:t>444.32</w:t>
            </w:r>
          </w:p>
        </w:tc>
        <w:tc>
          <w:tcPr>
            <w:tcW w:w="0" w:type="auto"/>
            <w:shd w:val="clear" w:color="auto" w:fill="auto"/>
            <w:vAlign w:val="center"/>
          </w:tcPr>
          <w:p w14:paraId="4DFD47B6">
            <w:pPr>
              <w:jc w:val="right"/>
            </w:pPr>
            <w:r>
              <w:rPr>
                <w:rFonts w:ascii="宋体" w:hAnsi="宋体" w:eastAsia="宋体" w:cs="宋体"/>
                <w:b w:val="0"/>
                <w:i w:val="0"/>
                <w:color w:val="000000"/>
                <w:sz w:val="18"/>
              </w:rPr>
              <w:t>389.50</w:t>
            </w:r>
          </w:p>
        </w:tc>
        <w:tc>
          <w:tcPr>
            <w:tcW w:w="0" w:type="auto"/>
            <w:shd w:val="clear" w:color="auto" w:fill="auto"/>
            <w:vAlign w:val="center"/>
          </w:tcPr>
          <w:p w14:paraId="7A8A97CB">
            <w:pPr>
              <w:jc w:val="right"/>
            </w:pPr>
            <w:r>
              <w:rPr>
                <w:rFonts w:ascii="宋体" w:hAnsi="宋体" w:eastAsia="宋体" w:cs="宋体"/>
                <w:b w:val="0"/>
                <w:i w:val="0"/>
                <w:color w:val="000000"/>
                <w:sz w:val="18"/>
              </w:rPr>
              <w:t>16.57</w:t>
            </w:r>
          </w:p>
        </w:tc>
        <w:tc>
          <w:tcPr>
            <w:tcW w:w="0" w:type="auto"/>
            <w:shd w:val="clear" w:color="auto" w:fill="auto"/>
            <w:vAlign w:val="center"/>
          </w:tcPr>
          <w:p w14:paraId="1182D849">
            <w:pPr>
              <w:jc w:val="right"/>
            </w:pPr>
            <w:r>
              <w:rPr>
                <w:rFonts w:ascii="宋体" w:hAnsi="宋体" w:eastAsia="宋体" w:cs="宋体"/>
                <w:b w:val="0"/>
                <w:i w:val="0"/>
                <w:color w:val="000000"/>
                <w:sz w:val="18"/>
              </w:rPr>
              <w:t>38.25</w:t>
            </w:r>
          </w:p>
        </w:tc>
        <w:tc>
          <w:tcPr>
            <w:tcW w:w="0" w:type="auto"/>
            <w:shd w:val="clear" w:color="auto" w:fill="auto"/>
            <w:vAlign w:val="center"/>
          </w:tcPr>
          <w:p w14:paraId="66F2D71A">
            <w:pPr>
              <w:jc w:val="right"/>
            </w:pPr>
          </w:p>
        </w:tc>
        <w:tc>
          <w:tcPr>
            <w:tcW w:w="0" w:type="auto"/>
            <w:shd w:val="clear" w:color="auto" w:fill="auto"/>
            <w:vAlign w:val="center"/>
          </w:tcPr>
          <w:p w14:paraId="0EF1B119">
            <w:pPr>
              <w:jc w:val="right"/>
            </w:pPr>
            <w:r>
              <w:rPr>
                <w:rFonts w:ascii="宋体" w:hAnsi="宋体" w:eastAsia="宋体" w:cs="宋体"/>
                <w:b w:val="0"/>
                <w:i w:val="0"/>
                <w:color w:val="000000"/>
                <w:sz w:val="18"/>
              </w:rPr>
              <w:t>185.38</w:t>
            </w:r>
          </w:p>
        </w:tc>
        <w:tc>
          <w:tcPr>
            <w:tcW w:w="0" w:type="auto"/>
            <w:shd w:val="clear" w:color="auto" w:fill="auto"/>
            <w:vAlign w:val="center"/>
          </w:tcPr>
          <w:p w14:paraId="620C001A">
            <w:pPr>
              <w:jc w:val="right"/>
            </w:pPr>
            <w:r>
              <w:rPr>
                <w:rFonts w:ascii="宋体" w:hAnsi="宋体" w:eastAsia="宋体" w:cs="宋体"/>
                <w:b w:val="0"/>
                <w:i w:val="0"/>
                <w:color w:val="000000"/>
                <w:sz w:val="18"/>
              </w:rPr>
              <w:t>180.73</w:t>
            </w:r>
          </w:p>
        </w:tc>
        <w:tc>
          <w:tcPr>
            <w:tcW w:w="0" w:type="auto"/>
            <w:shd w:val="clear" w:color="auto" w:fill="auto"/>
            <w:vAlign w:val="center"/>
          </w:tcPr>
          <w:p w14:paraId="1D598342">
            <w:pPr>
              <w:jc w:val="right"/>
            </w:pPr>
            <w:r>
              <w:rPr>
                <w:rFonts w:ascii="宋体" w:hAnsi="宋体" w:eastAsia="宋体" w:cs="宋体"/>
                <w:b w:val="0"/>
                <w:i w:val="0"/>
                <w:color w:val="000000"/>
                <w:sz w:val="18"/>
              </w:rPr>
              <w:t>4.65</w:t>
            </w:r>
          </w:p>
        </w:tc>
      </w:tr>
      <w:tr w14:paraId="794203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shd w:val="clear" w:color="auto" w:fill="auto"/>
            <w:vAlign w:val="center"/>
          </w:tcPr>
          <w:p w14:paraId="0B6878FE">
            <w:r>
              <w:rPr>
                <w:rFonts w:ascii="宋体" w:hAnsi="宋体" w:eastAsia="宋体" w:cs="宋体"/>
                <w:b w:val="0"/>
                <w:i w:val="0"/>
                <w:color w:val="000000"/>
                <w:sz w:val="18"/>
              </w:rPr>
              <w:t>201</w:t>
            </w:r>
          </w:p>
        </w:tc>
        <w:tc>
          <w:tcPr>
            <w:tcW w:w="0" w:type="auto"/>
            <w:shd w:val="clear" w:color="auto" w:fill="auto"/>
            <w:vAlign w:val="center"/>
          </w:tcPr>
          <w:p w14:paraId="7D769F58">
            <w:r>
              <w:rPr>
                <w:rFonts w:ascii="宋体" w:hAnsi="宋体" w:eastAsia="宋体" w:cs="宋体"/>
                <w:b w:val="0"/>
                <w:i w:val="0"/>
                <w:color w:val="000000"/>
                <w:sz w:val="18"/>
              </w:rPr>
              <w:t>40</w:t>
            </w:r>
          </w:p>
        </w:tc>
        <w:tc>
          <w:tcPr>
            <w:tcW w:w="0" w:type="auto"/>
            <w:shd w:val="clear" w:color="auto" w:fill="auto"/>
            <w:vAlign w:val="center"/>
          </w:tcPr>
          <w:p w14:paraId="2AFC783F">
            <w:r>
              <w:rPr>
                <w:rFonts w:ascii="宋体" w:hAnsi="宋体" w:eastAsia="宋体" w:cs="宋体"/>
                <w:b w:val="0"/>
                <w:i w:val="0"/>
                <w:color w:val="000000"/>
                <w:sz w:val="18"/>
              </w:rPr>
              <w:t>01</w:t>
            </w:r>
          </w:p>
        </w:tc>
        <w:tc>
          <w:tcPr>
            <w:tcW w:w="0" w:type="auto"/>
            <w:shd w:val="clear" w:color="auto" w:fill="auto"/>
            <w:vAlign w:val="center"/>
          </w:tcPr>
          <w:p w14:paraId="4CC8EBD2"/>
        </w:tc>
        <w:tc>
          <w:tcPr>
            <w:tcW w:w="0" w:type="auto"/>
            <w:shd w:val="clear" w:color="auto" w:fill="auto"/>
            <w:vAlign w:val="center"/>
          </w:tcPr>
          <w:p w14:paraId="2B87F0CD">
            <w:r>
              <w:rPr>
                <w:rFonts w:ascii="宋体" w:hAnsi="宋体" w:eastAsia="宋体" w:cs="宋体"/>
                <w:b w:val="0"/>
                <w:i w:val="0"/>
                <w:color w:val="000000"/>
                <w:sz w:val="18"/>
              </w:rPr>
              <w:t>行政运行</w:t>
            </w:r>
          </w:p>
        </w:tc>
        <w:tc>
          <w:tcPr>
            <w:tcW w:w="0" w:type="auto"/>
            <w:shd w:val="clear" w:color="auto" w:fill="auto"/>
            <w:vAlign w:val="center"/>
          </w:tcPr>
          <w:p w14:paraId="47DA44B5">
            <w:pPr>
              <w:jc w:val="right"/>
            </w:pPr>
            <w:r>
              <w:rPr>
                <w:rFonts w:ascii="宋体" w:hAnsi="宋体" w:eastAsia="宋体" w:cs="宋体"/>
                <w:b w:val="0"/>
                <w:i w:val="0"/>
                <w:color w:val="000000"/>
                <w:sz w:val="18"/>
              </w:rPr>
              <w:t>519.43</w:t>
            </w:r>
          </w:p>
        </w:tc>
        <w:tc>
          <w:tcPr>
            <w:tcW w:w="0" w:type="auto"/>
            <w:shd w:val="clear" w:color="auto" w:fill="auto"/>
            <w:vAlign w:val="center"/>
          </w:tcPr>
          <w:p w14:paraId="28542D8D">
            <w:pPr>
              <w:jc w:val="right"/>
            </w:pPr>
            <w:r>
              <w:rPr>
                <w:rFonts w:ascii="宋体" w:hAnsi="宋体" w:eastAsia="宋体" w:cs="宋体"/>
                <w:b w:val="0"/>
                <w:i w:val="0"/>
                <w:color w:val="000000"/>
                <w:sz w:val="18"/>
              </w:rPr>
              <w:t>338.70</w:t>
            </w:r>
          </w:p>
        </w:tc>
        <w:tc>
          <w:tcPr>
            <w:tcW w:w="0" w:type="auto"/>
            <w:shd w:val="clear" w:color="auto" w:fill="auto"/>
            <w:vAlign w:val="center"/>
          </w:tcPr>
          <w:p w14:paraId="2E76D504">
            <w:pPr>
              <w:jc w:val="right"/>
            </w:pPr>
            <w:r>
              <w:rPr>
                <w:rFonts w:ascii="宋体" w:hAnsi="宋体" w:eastAsia="宋体" w:cs="宋体"/>
                <w:b w:val="0"/>
                <w:i w:val="0"/>
                <w:color w:val="000000"/>
                <w:sz w:val="18"/>
              </w:rPr>
              <w:t>296.36</w:t>
            </w:r>
          </w:p>
        </w:tc>
        <w:tc>
          <w:tcPr>
            <w:tcW w:w="0" w:type="auto"/>
            <w:shd w:val="clear" w:color="auto" w:fill="auto"/>
            <w:vAlign w:val="center"/>
          </w:tcPr>
          <w:p w14:paraId="01C8146E">
            <w:pPr>
              <w:jc w:val="right"/>
            </w:pPr>
            <w:r>
              <w:rPr>
                <w:rFonts w:ascii="宋体" w:hAnsi="宋体" w:eastAsia="宋体" w:cs="宋体"/>
                <w:b w:val="0"/>
                <w:i w:val="0"/>
                <w:color w:val="000000"/>
                <w:sz w:val="18"/>
              </w:rPr>
              <w:t>4.09</w:t>
            </w:r>
          </w:p>
        </w:tc>
        <w:tc>
          <w:tcPr>
            <w:tcW w:w="0" w:type="auto"/>
            <w:shd w:val="clear" w:color="auto" w:fill="auto"/>
            <w:vAlign w:val="center"/>
          </w:tcPr>
          <w:p w14:paraId="45E66B2E">
            <w:pPr>
              <w:jc w:val="right"/>
            </w:pPr>
            <w:r>
              <w:rPr>
                <w:rFonts w:ascii="宋体" w:hAnsi="宋体" w:eastAsia="宋体" w:cs="宋体"/>
                <w:b w:val="0"/>
                <w:i w:val="0"/>
                <w:color w:val="000000"/>
                <w:sz w:val="18"/>
              </w:rPr>
              <w:t>38.25</w:t>
            </w:r>
          </w:p>
        </w:tc>
        <w:tc>
          <w:tcPr>
            <w:tcW w:w="0" w:type="auto"/>
            <w:shd w:val="clear" w:color="auto" w:fill="auto"/>
            <w:vAlign w:val="center"/>
          </w:tcPr>
          <w:p w14:paraId="3F066D39">
            <w:pPr>
              <w:jc w:val="right"/>
            </w:pPr>
          </w:p>
        </w:tc>
        <w:tc>
          <w:tcPr>
            <w:tcW w:w="0" w:type="auto"/>
            <w:shd w:val="clear" w:color="auto" w:fill="auto"/>
            <w:vAlign w:val="center"/>
          </w:tcPr>
          <w:p w14:paraId="1168B185">
            <w:pPr>
              <w:jc w:val="right"/>
            </w:pPr>
            <w:r>
              <w:rPr>
                <w:rFonts w:ascii="宋体" w:hAnsi="宋体" w:eastAsia="宋体" w:cs="宋体"/>
                <w:b w:val="0"/>
                <w:i w:val="0"/>
                <w:color w:val="000000"/>
                <w:sz w:val="18"/>
              </w:rPr>
              <w:t>180.73</w:t>
            </w:r>
          </w:p>
        </w:tc>
        <w:tc>
          <w:tcPr>
            <w:tcW w:w="0" w:type="auto"/>
            <w:shd w:val="clear" w:color="auto" w:fill="auto"/>
            <w:vAlign w:val="center"/>
          </w:tcPr>
          <w:p w14:paraId="135AD7F4">
            <w:pPr>
              <w:jc w:val="right"/>
            </w:pPr>
            <w:r>
              <w:rPr>
                <w:rFonts w:ascii="宋体" w:hAnsi="宋体" w:eastAsia="宋体" w:cs="宋体"/>
                <w:b w:val="0"/>
                <w:i w:val="0"/>
                <w:color w:val="000000"/>
                <w:sz w:val="18"/>
              </w:rPr>
              <w:t>180.73</w:t>
            </w:r>
          </w:p>
        </w:tc>
        <w:tc>
          <w:tcPr>
            <w:tcW w:w="0" w:type="auto"/>
            <w:shd w:val="clear" w:color="auto" w:fill="auto"/>
            <w:vAlign w:val="center"/>
          </w:tcPr>
          <w:p w14:paraId="03A53C1E">
            <w:pPr>
              <w:jc w:val="right"/>
            </w:pPr>
          </w:p>
        </w:tc>
      </w:tr>
      <w:tr w14:paraId="6AA7BC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shd w:val="clear" w:color="auto" w:fill="auto"/>
            <w:vAlign w:val="center"/>
          </w:tcPr>
          <w:p w14:paraId="275D82A8">
            <w:r>
              <w:rPr>
                <w:rFonts w:ascii="宋体" w:hAnsi="宋体" w:eastAsia="宋体" w:cs="宋体"/>
                <w:b w:val="0"/>
                <w:i w:val="0"/>
                <w:color w:val="000000"/>
                <w:sz w:val="18"/>
              </w:rPr>
              <w:t>201</w:t>
            </w:r>
          </w:p>
        </w:tc>
        <w:tc>
          <w:tcPr>
            <w:tcW w:w="0" w:type="auto"/>
            <w:shd w:val="clear" w:color="auto" w:fill="auto"/>
            <w:vAlign w:val="center"/>
          </w:tcPr>
          <w:p w14:paraId="04454DC0">
            <w:r>
              <w:rPr>
                <w:rFonts w:ascii="宋体" w:hAnsi="宋体" w:eastAsia="宋体" w:cs="宋体"/>
                <w:b w:val="0"/>
                <w:i w:val="0"/>
                <w:color w:val="000000"/>
                <w:sz w:val="18"/>
              </w:rPr>
              <w:t>40</w:t>
            </w:r>
          </w:p>
        </w:tc>
        <w:tc>
          <w:tcPr>
            <w:tcW w:w="0" w:type="auto"/>
            <w:shd w:val="clear" w:color="auto" w:fill="auto"/>
            <w:vAlign w:val="center"/>
          </w:tcPr>
          <w:p w14:paraId="5532AF4A">
            <w:r>
              <w:rPr>
                <w:rFonts w:ascii="宋体" w:hAnsi="宋体" w:eastAsia="宋体" w:cs="宋体"/>
                <w:b w:val="0"/>
                <w:i w:val="0"/>
                <w:color w:val="000000"/>
                <w:sz w:val="18"/>
              </w:rPr>
              <w:t>99</w:t>
            </w:r>
          </w:p>
        </w:tc>
        <w:tc>
          <w:tcPr>
            <w:tcW w:w="0" w:type="auto"/>
            <w:shd w:val="clear" w:color="auto" w:fill="auto"/>
            <w:vAlign w:val="center"/>
          </w:tcPr>
          <w:p w14:paraId="42578612"/>
        </w:tc>
        <w:tc>
          <w:tcPr>
            <w:tcW w:w="0" w:type="auto"/>
            <w:shd w:val="clear" w:color="auto" w:fill="auto"/>
            <w:vAlign w:val="center"/>
          </w:tcPr>
          <w:p w14:paraId="18BEFDFA">
            <w:r>
              <w:rPr>
                <w:rFonts w:ascii="宋体" w:hAnsi="宋体" w:eastAsia="宋体" w:cs="宋体"/>
                <w:b w:val="0"/>
                <w:i w:val="0"/>
                <w:color w:val="000000"/>
                <w:sz w:val="18"/>
              </w:rPr>
              <w:t>其他信访事务支出</w:t>
            </w:r>
          </w:p>
        </w:tc>
        <w:tc>
          <w:tcPr>
            <w:tcW w:w="0" w:type="auto"/>
            <w:shd w:val="clear" w:color="auto" w:fill="auto"/>
            <w:vAlign w:val="center"/>
          </w:tcPr>
          <w:p w14:paraId="3C874D4A">
            <w:pPr>
              <w:jc w:val="right"/>
            </w:pPr>
            <w:r>
              <w:rPr>
                <w:rFonts w:ascii="宋体" w:hAnsi="宋体" w:eastAsia="宋体" w:cs="宋体"/>
                <w:b w:val="0"/>
                <w:i w:val="0"/>
                <w:color w:val="000000"/>
                <w:sz w:val="18"/>
              </w:rPr>
              <w:t>4.65</w:t>
            </w:r>
          </w:p>
        </w:tc>
        <w:tc>
          <w:tcPr>
            <w:tcW w:w="0" w:type="auto"/>
            <w:shd w:val="clear" w:color="auto" w:fill="auto"/>
            <w:vAlign w:val="center"/>
          </w:tcPr>
          <w:p w14:paraId="5A7DE6DA">
            <w:pPr>
              <w:jc w:val="right"/>
            </w:pPr>
          </w:p>
        </w:tc>
        <w:tc>
          <w:tcPr>
            <w:tcW w:w="0" w:type="auto"/>
            <w:shd w:val="clear" w:color="auto" w:fill="auto"/>
            <w:vAlign w:val="center"/>
          </w:tcPr>
          <w:p w14:paraId="465C37D2">
            <w:pPr>
              <w:jc w:val="right"/>
            </w:pPr>
          </w:p>
        </w:tc>
        <w:tc>
          <w:tcPr>
            <w:tcW w:w="0" w:type="auto"/>
            <w:shd w:val="clear" w:color="auto" w:fill="auto"/>
            <w:vAlign w:val="center"/>
          </w:tcPr>
          <w:p w14:paraId="3D9E5362">
            <w:pPr>
              <w:jc w:val="right"/>
            </w:pPr>
          </w:p>
        </w:tc>
        <w:tc>
          <w:tcPr>
            <w:tcW w:w="0" w:type="auto"/>
            <w:shd w:val="clear" w:color="auto" w:fill="auto"/>
            <w:vAlign w:val="center"/>
          </w:tcPr>
          <w:p w14:paraId="55FF2D72">
            <w:pPr>
              <w:jc w:val="right"/>
            </w:pPr>
          </w:p>
        </w:tc>
        <w:tc>
          <w:tcPr>
            <w:tcW w:w="0" w:type="auto"/>
            <w:shd w:val="clear" w:color="auto" w:fill="auto"/>
            <w:vAlign w:val="center"/>
          </w:tcPr>
          <w:p w14:paraId="0EB6C373">
            <w:pPr>
              <w:jc w:val="right"/>
            </w:pPr>
          </w:p>
        </w:tc>
        <w:tc>
          <w:tcPr>
            <w:tcW w:w="0" w:type="auto"/>
            <w:shd w:val="clear" w:color="auto" w:fill="auto"/>
            <w:vAlign w:val="center"/>
          </w:tcPr>
          <w:p w14:paraId="33BE2ECF">
            <w:pPr>
              <w:jc w:val="right"/>
            </w:pPr>
            <w:r>
              <w:rPr>
                <w:rFonts w:ascii="宋体" w:hAnsi="宋体" w:eastAsia="宋体" w:cs="宋体"/>
                <w:b w:val="0"/>
                <w:i w:val="0"/>
                <w:color w:val="000000"/>
                <w:sz w:val="18"/>
              </w:rPr>
              <w:t>4.65</w:t>
            </w:r>
          </w:p>
        </w:tc>
        <w:tc>
          <w:tcPr>
            <w:tcW w:w="0" w:type="auto"/>
            <w:shd w:val="clear" w:color="auto" w:fill="auto"/>
            <w:vAlign w:val="center"/>
          </w:tcPr>
          <w:p w14:paraId="400AAC44">
            <w:pPr>
              <w:jc w:val="right"/>
            </w:pPr>
          </w:p>
        </w:tc>
        <w:tc>
          <w:tcPr>
            <w:tcW w:w="0" w:type="auto"/>
            <w:shd w:val="clear" w:color="auto" w:fill="auto"/>
            <w:vAlign w:val="center"/>
          </w:tcPr>
          <w:p w14:paraId="3CCCAE3F">
            <w:pPr>
              <w:jc w:val="right"/>
            </w:pPr>
            <w:r>
              <w:rPr>
                <w:rFonts w:ascii="宋体" w:hAnsi="宋体" w:eastAsia="宋体" w:cs="宋体"/>
                <w:b w:val="0"/>
                <w:i w:val="0"/>
                <w:color w:val="000000"/>
                <w:sz w:val="18"/>
              </w:rPr>
              <w:t>4.65</w:t>
            </w:r>
          </w:p>
        </w:tc>
      </w:tr>
      <w:tr w14:paraId="4BCB5F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shd w:val="clear" w:color="auto" w:fill="auto"/>
            <w:vAlign w:val="center"/>
          </w:tcPr>
          <w:p w14:paraId="1E3CC06C">
            <w:r>
              <w:rPr>
                <w:rFonts w:ascii="宋体" w:hAnsi="宋体" w:eastAsia="宋体" w:cs="宋体"/>
                <w:b w:val="0"/>
                <w:i w:val="0"/>
                <w:color w:val="000000"/>
                <w:sz w:val="18"/>
              </w:rPr>
              <w:t>208</w:t>
            </w:r>
          </w:p>
        </w:tc>
        <w:tc>
          <w:tcPr>
            <w:tcW w:w="0" w:type="auto"/>
            <w:shd w:val="clear" w:color="auto" w:fill="auto"/>
            <w:vAlign w:val="center"/>
          </w:tcPr>
          <w:p w14:paraId="646F85F5">
            <w:r>
              <w:rPr>
                <w:rFonts w:ascii="宋体" w:hAnsi="宋体" w:eastAsia="宋体" w:cs="宋体"/>
                <w:b w:val="0"/>
                <w:i w:val="0"/>
                <w:color w:val="000000"/>
                <w:sz w:val="18"/>
              </w:rPr>
              <w:t>05</w:t>
            </w:r>
          </w:p>
        </w:tc>
        <w:tc>
          <w:tcPr>
            <w:tcW w:w="0" w:type="auto"/>
            <w:shd w:val="clear" w:color="auto" w:fill="auto"/>
            <w:vAlign w:val="center"/>
          </w:tcPr>
          <w:p w14:paraId="35195B73">
            <w:r>
              <w:rPr>
                <w:rFonts w:ascii="宋体" w:hAnsi="宋体" w:eastAsia="宋体" w:cs="宋体"/>
                <w:b w:val="0"/>
                <w:i w:val="0"/>
                <w:color w:val="000000"/>
                <w:sz w:val="18"/>
              </w:rPr>
              <w:t>01</w:t>
            </w:r>
          </w:p>
        </w:tc>
        <w:tc>
          <w:tcPr>
            <w:tcW w:w="0" w:type="auto"/>
            <w:shd w:val="clear" w:color="auto" w:fill="auto"/>
            <w:vAlign w:val="center"/>
          </w:tcPr>
          <w:p w14:paraId="1AB8A79E"/>
        </w:tc>
        <w:tc>
          <w:tcPr>
            <w:tcW w:w="0" w:type="auto"/>
            <w:shd w:val="clear" w:color="auto" w:fill="auto"/>
            <w:vAlign w:val="center"/>
          </w:tcPr>
          <w:p w14:paraId="40649A94">
            <w:r>
              <w:rPr>
                <w:rFonts w:ascii="宋体" w:hAnsi="宋体" w:eastAsia="宋体" w:cs="宋体"/>
                <w:b w:val="0"/>
                <w:i w:val="0"/>
                <w:color w:val="000000"/>
                <w:sz w:val="18"/>
              </w:rPr>
              <w:t>行政单位离退休</w:t>
            </w:r>
          </w:p>
        </w:tc>
        <w:tc>
          <w:tcPr>
            <w:tcW w:w="0" w:type="auto"/>
            <w:shd w:val="clear" w:color="auto" w:fill="auto"/>
            <w:vAlign w:val="center"/>
          </w:tcPr>
          <w:p w14:paraId="6569CB9D">
            <w:pPr>
              <w:jc w:val="right"/>
            </w:pPr>
            <w:r>
              <w:rPr>
                <w:rFonts w:ascii="宋体" w:hAnsi="宋体" w:eastAsia="宋体" w:cs="宋体"/>
                <w:b w:val="0"/>
                <w:i w:val="0"/>
                <w:color w:val="000000"/>
                <w:sz w:val="18"/>
              </w:rPr>
              <w:t>11.25</w:t>
            </w:r>
          </w:p>
        </w:tc>
        <w:tc>
          <w:tcPr>
            <w:tcW w:w="0" w:type="auto"/>
            <w:shd w:val="clear" w:color="auto" w:fill="auto"/>
            <w:vAlign w:val="center"/>
          </w:tcPr>
          <w:p w14:paraId="185C0491">
            <w:pPr>
              <w:jc w:val="right"/>
            </w:pPr>
            <w:r>
              <w:rPr>
                <w:rFonts w:ascii="宋体" w:hAnsi="宋体" w:eastAsia="宋体" w:cs="宋体"/>
                <w:b w:val="0"/>
                <w:i w:val="0"/>
                <w:color w:val="000000"/>
                <w:sz w:val="18"/>
              </w:rPr>
              <w:t>11.25</w:t>
            </w:r>
          </w:p>
        </w:tc>
        <w:tc>
          <w:tcPr>
            <w:tcW w:w="0" w:type="auto"/>
            <w:shd w:val="clear" w:color="auto" w:fill="auto"/>
            <w:vAlign w:val="center"/>
          </w:tcPr>
          <w:p w14:paraId="5613C471">
            <w:pPr>
              <w:jc w:val="right"/>
            </w:pPr>
          </w:p>
        </w:tc>
        <w:tc>
          <w:tcPr>
            <w:tcW w:w="0" w:type="auto"/>
            <w:shd w:val="clear" w:color="auto" w:fill="auto"/>
            <w:vAlign w:val="center"/>
          </w:tcPr>
          <w:p w14:paraId="03542190">
            <w:pPr>
              <w:jc w:val="right"/>
            </w:pPr>
            <w:r>
              <w:rPr>
                <w:rFonts w:ascii="宋体" w:hAnsi="宋体" w:eastAsia="宋体" w:cs="宋体"/>
                <w:b w:val="0"/>
                <w:i w:val="0"/>
                <w:color w:val="000000"/>
                <w:sz w:val="18"/>
              </w:rPr>
              <w:t>11.25</w:t>
            </w:r>
          </w:p>
        </w:tc>
        <w:tc>
          <w:tcPr>
            <w:tcW w:w="0" w:type="auto"/>
            <w:shd w:val="clear" w:color="auto" w:fill="auto"/>
            <w:vAlign w:val="center"/>
          </w:tcPr>
          <w:p w14:paraId="618A66DE">
            <w:pPr>
              <w:jc w:val="right"/>
            </w:pPr>
          </w:p>
        </w:tc>
        <w:tc>
          <w:tcPr>
            <w:tcW w:w="0" w:type="auto"/>
            <w:shd w:val="clear" w:color="auto" w:fill="auto"/>
            <w:vAlign w:val="center"/>
          </w:tcPr>
          <w:p w14:paraId="73206DE1">
            <w:pPr>
              <w:jc w:val="right"/>
            </w:pPr>
          </w:p>
        </w:tc>
        <w:tc>
          <w:tcPr>
            <w:tcW w:w="0" w:type="auto"/>
            <w:shd w:val="clear" w:color="auto" w:fill="auto"/>
            <w:vAlign w:val="center"/>
          </w:tcPr>
          <w:p w14:paraId="24737135">
            <w:pPr>
              <w:jc w:val="right"/>
            </w:pPr>
          </w:p>
        </w:tc>
        <w:tc>
          <w:tcPr>
            <w:tcW w:w="0" w:type="auto"/>
            <w:shd w:val="clear" w:color="auto" w:fill="auto"/>
            <w:vAlign w:val="center"/>
          </w:tcPr>
          <w:p w14:paraId="2914110A">
            <w:pPr>
              <w:jc w:val="right"/>
            </w:pPr>
          </w:p>
        </w:tc>
        <w:tc>
          <w:tcPr>
            <w:tcW w:w="0" w:type="auto"/>
            <w:shd w:val="clear" w:color="auto" w:fill="auto"/>
            <w:vAlign w:val="center"/>
          </w:tcPr>
          <w:p w14:paraId="66B6C80C">
            <w:pPr>
              <w:jc w:val="right"/>
            </w:pPr>
          </w:p>
        </w:tc>
      </w:tr>
      <w:tr w14:paraId="634244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shd w:val="clear" w:color="auto" w:fill="auto"/>
            <w:vAlign w:val="center"/>
          </w:tcPr>
          <w:p w14:paraId="0788A270">
            <w:r>
              <w:rPr>
                <w:rFonts w:ascii="宋体" w:hAnsi="宋体" w:eastAsia="宋体" w:cs="宋体"/>
                <w:b w:val="0"/>
                <w:i w:val="0"/>
                <w:color w:val="000000"/>
                <w:sz w:val="18"/>
              </w:rPr>
              <w:t>208</w:t>
            </w:r>
          </w:p>
        </w:tc>
        <w:tc>
          <w:tcPr>
            <w:tcW w:w="0" w:type="auto"/>
            <w:shd w:val="clear" w:color="auto" w:fill="auto"/>
            <w:vAlign w:val="center"/>
          </w:tcPr>
          <w:p w14:paraId="5E9247AF">
            <w:r>
              <w:rPr>
                <w:rFonts w:ascii="宋体" w:hAnsi="宋体" w:eastAsia="宋体" w:cs="宋体"/>
                <w:b w:val="0"/>
                <w:i w:val="0"/>
                <w:color w:val="000000"/>
                <w:sz w:val="18"/>
              </w:rPr>
              <w:t>05</w:t>
            </w:r>
          </w:p>
        </w:tc>
        <w:tc>
          <w:tcPr>
            <w:tcW w:w="0" w:type="auto"/>
            <w:shd w:val="clear" w:color="auto" w:fill="auto"/>
            <w:vAlign w:val="center"/>
          </w:tcPr>
          <w:p w14:paraId="54078E9E">
            <w:r>
              <w:rPr>
                <w:rFonts w:ascii="宋体" w:hAnsi="宋体" w:eastAsia="宋体" w:cs="宋体"/>
                <w:b w:val="0"/>
                <w:i w:val="0"/>
                <w:color w:val="000000"/>
                <w:sz w:val="18"/>
              </w:rPr>
              <w:t>02</w:t>
            </w:r>
          </w:p>
        </w:tc>
        <w:tc>
          <w:tcPr>
            <w:tcW w:w="0" w:type="auto"/>
            <w:shd w:val="clear" w:color="auto" w:fill="auto"/>
            <w:vAlign w:val="center"/>
          </w:tcPr>
          <w:p w14:paraId="00199421"/>
        </w:tc>
        <w:tc>
          <w:tcPr>
            <w:tcW w:w="0" w:type="auto"/>
            <w:shd w:val="clear" w:color="auto" w:fill="auto"/>
            <w:vAlign w:val="center"/>
          </w:tcPr>
          <w:p w14:paraId="73D7CAD0">
            <w:r>
              <w:rPr>
                <w:rFonts w:ascii="宋体" w:hAnsi="宋体" w:eastAsia="宋体" w:cs="宋体"/>
                <w:b w:val="0"/>
                <w:i w:val="0"/>
                <w:color w:val="000000"/>
                <w:sz w:val="18"/>
              </w:rPr>
              <w:t>事业单位离退休</w:t>
            </w:r>
          </w:p>
        </w:tc>
        <w:tc>
          <w:tcPr>
            <w:tcW w:w="0" w:type="auto"/>
            <w:shd w:val="clear" w:color="auto" w:fill="auto"/>
            <w:vAlign w:val="center"/>
          </w:tcPr>
          <w:p w14:paraId="52513712">
            <w:pPr>
              <w:jc w:val="right"/>
            </w:pPr>
            <w:r>
              <w:rPr>
                <w:rFonts w:ascii="宋体" w:hAnsi="宋体" w:eastAsia="宋体" w:cs="宋体"/>
                <w:b w:val="0"/>
                <w:i w:val="0"/>
                <w:color w:val="000000"/>
                <w:sz w:val="18"/>
              </w:rPr>
              <w:t>1.22</w:t>
            </w:r>
          </w:p>
        </w:tc>
        <w:tc>
          <w:tcPr>
            <w:tcW w:w="0" w:type="auto"/>
            <w:shd w:val="clear" w:color="auto" w:fill="auto"/>
            <w:vAlign w:val="center"/>
          </w:tcPr>
          <w:p w14:paraId="3F9855CB">
            <w:pPr>
              <w:jc w:val="right"/>
            </w:pPr>
            <w:r>
              <w:rPr>
                <w:rFonts w:ascii="宋体" w:hAnsi="宋体" w:eastAsia="宋体" w:cs="宋体"/>
                <w:b w:val="0"/>
                <w:i w:val="0"/>
                <w:color w:val="000000"/>
                <w:sz w:val="18"/>
              </w:rPr>
              <w:t>1.22</w:t>
            </w:r>
          </w:p>
        </w:tc>
        <w:tc>
          <w:tcPr>
            <w:tcW w:w="0" w:type="auto"/>
            <w:shd w:val="clear" w:color="auto" w:fill="auto"/>
            <w:vAlign w:val="center"/>
          </w:tcPr>
          <w:p w14:paraId="4D7A3F78">
            <w:pPr>
              <w:jc w:val="right"/>
            </w:pPr>
          </w:p>
        </w:tc>
        <w:tc>
          <w:tcPr>
            <w:tcW w:w="0" w:type="auto"/>
            <w:shd w:val="clear" w:color="auto" w:fill="auto"/>
            <w:vAlign w:val="center"/>
          </w:tcPr>
          <w:p w14:paraId="186C104D">
            <w:pPr>
              <w:jc w:val="right"/>
            </w:pPr>
            <w:r>
              <w:rPr>
                <w:rFonts w:ascii="宋体" w:hAnsi="宋体" w:eastAsia="宋体" w:cs="宋体"/>
                <w:b w:val="0"/>
                <w:i w:val="0"/>
                <w:color w:val="000000"/>
                <w:sz w:val="18"/>
              </w:rPr>
              <w:t>1.22</w:t>
            </w:r>
          </w:p>
        </w:tc>
        <w:tc>
          <w:tcPr>
            <w:tcW w:w="0" w:type="auto"/>
            <w:shd w:val="clear" w:color="auto" w:fill="auto"/>
            <w:vAlign w:val="center"/>
          </w:tcPr>
          <w:p w14:paraId="0752BBAF">
            <w:pPr>
              <w:jc w:val="right"/>
            </w:pPr>
          </w:p>
        </w:tc>
        <w:tc>
          <w:tcPr>
            <w:tcW w:w="0" w:type="auto"/>
            <w:shd w:val="clear" w:color="auto" w:fill="auto"/>
            <w:vAlign w:val="center"/>
          </w:tcPr>
          <w:p w14:paraId="0E6FE769">
            <w:pPr>
              <w:jc w:val="right"/>
            </w:pPr>
          </w:p>
        </w:tc>
        <w:tc>
          <w:tcPr>
            <w:tcW w:w="0" w:type="auto"/>
            <w:shd w:val="clear" w:color="auto" w:fill="auto"/>
            <w:vAlign w:val="center"/>
          </w:tcPr>
          <w:p w14:paraId="016D0A80">
            <w:pPr>
              <w:jc w:val="right"/>
            </w:pPr>
          </w:p>
        </w:tc>
        <w:tc>
          <w:tcPr>
            <w:tcW w:w="0" w:type="auto"/>
            <w:shd w:val="clear" w:color="auto" w:fill="auto"/>
            <w:vAlign w:val="center"/>
          </w:tcPr>
          <w:p w14:paraId="36F2F836">
            <w:pPr>
              <w:jc w:val="right"/>
            </w:pPr>
          </w:p>
        </w:tc>
        <w:tc>
          <w:tcPr>
            <w:tcW w:w="0" w:type="auto"/>
            <w:shd w:val="clear" w:color="auto" w:fill="auto"/>
            <w:vAlign w:val="center"/>
          </w:tcPr>
          <w:p w14:paraId="1EDFEB4C">
            <w:pPr>
              <w:jc w:val="right"/>
            </w:pPr>
          </w:p>
        </w:tc>
      </w:tr>
      <w:tr w14:paraId="72DC00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shd w:val="clear" w:color="auto" w:fill="auto"/>
            <w:vAlign w:val="center"/>
          </w:tcPr>
          <w:p w14:paraId="74181F42">
            <w:r>
              <w:rPr>
                <w:rFonts w:ascii="宋体" w:hAnsi="宋体" w:eastAsia="宋体" w:cs="宋体"/>
                <w:b w:val="0"/>
                <w:i w:val="0"/>
                <w:color w:val="000000"/>
                <w:sz w:val="18"/>
              </w:rPr>
              <w:t>208</w:t>
            </w:r>
          </w:p>
        </w:tc>
        <w:tc>
          <w:tcPr>
            <w:tcW w:w="0" w:type="auto"/>
            <w:shd w:val="clear" w:color="auto" w:fill="auto"/>
            <w:vAlign w:val="center"/>
          </w:tcPr>
          <w:p w14:paraId="79BA6864">
            <w:r>
              <w:rPr>
                <w:rFonts w:ascii="宋体" w:hAnsi="宋体" w:eastAsia="宋体" w:cs="宋体"/>
                <w:b w:val="0"/>
                <w:i w:val="0"/>
                <w:color w:val="000000"/>
                <w:sz w:val="18"/>
              </w:rPr>
              <w:t>05</w:t>
            </w:r>
          </w:p>
        </w:tc>
        <w:tc>
          <w:tcPr>
            <w:tcW w:w="0" w:type="auto"/>
            <w:shd w:val="clear" w:color="auto" w:fill="auto"/>
            <w:vAlign w:val="center"/>
          </w:tcPr>
          <w:p w14:paraId="3397389D">
            <w:r>
              <w:rPr>
                <w:rFonts w:ascii="宋体" w:hAnsi="宋体" w:eastAsia="宋体" w:cs="宋体"/>
                <w:b w:val="0"/>
                <w:i w:val="0"/>
                <w:color w:val="000000"/>
                <w:sz w:val="18"/>
              </w:rPr>
              <w:t>05</w:t>
            </w:r>
          </w:p>
        </w:tc>
        <w:tc>
          <w:tcPr>
            <w:tcW w:w="0" w:type="auto"/>
            <w:shd w:val="clear" w:color="auto" w:fill="auto"/>
            <w:vAlign w:val="center"/>
          </w:tcPr>
          <w:p w14:paraId="3635C15A"/>
        </w:tc>
        <w:tc>
          <w:tcPr>
            <w:tcW w:w="0" w:type="auto"/>
            <w:shd w:val="clear" w:color="auto" w:fill="auto"/>
            <w:vAlign w:val="center"/>
          </w:tcPr>
          <w:p w14:paraId="4AC863B3">
            <w:r>
              <w:rPr>
                <w:rFonts w:ascii="宋体" w:hAnsi="宋体" w:eastAsia="宋体" w:cs="宋体"/>
                <w:b w:val="0"/>
                <w:i w:val="0"/>
                <w:color w:val="000000"/>
                <w:sz w:val="18"/>
              </w:rPr>
              <w:t>机关事业单位基本养老保险缴费支出</w:t>
            </w:r>
          </w:p>
        </w:tc>
        <w:tc>
          <w:tcPr>
            <w:tcW w:w="0" w:type="auto"/>
            <w:shd w:val="clear" w:color="auto" w:fill="auto"/>
            <w:vAlign w:val="center"/>
          </w:tcPr>
          <w:p w14:paraId="45E439DA">
            <w:pPr>
              <w:jc w:val="right"/>
            </w:pPr>
            <w:r>
              <w:rPr>
                <w:rFonts w:ascii="宋体" w:hAnsi="宋体" w:eastAsia="宋体" w:cs="宋体"/>
                <w:b w:val="0"/>
                <w:i w:val="0"/>
                <w:color w:val="000000"/>
                <w:sz w:val="18"/>
              </w:rPr>
              <w:t>40.04</w:t>
            </w:r>
          </w:p>
        </w:tc>
        <w:tc>
          <w:tcPr>
            <w:tcW w:w="0" w:type="auto"/>
            <w:shd w:val="clear" w:color="auto" w:fill="auto"/>
            <w:vAlign w:val="center"/>
          </w:tcPr>
          <w:p w14:paraId="4E2C59A9">
            <w:pPr>
              <w:jc w:val="right"/>
            </w:pPr>
            <w:r>
              <w:rPr>
                <w:rFonts w:ascii="宋体" w:hAnsi="宋体" w:eastAsia="宋体" w:cs="宋体"/>
                <w:b w:val="0"/>
                <w:i w:val="0"/>
                <w:color w:val="000000"/>
                <w:sz w:val="18"/>
              </w:rPr>
              <w:t>40.04</w:t>
            </w:r>
          </w:p>
        </w:tc>
        <w:tc>
          <w:tcPr>
            <w:tcW w:w="0" w:type="auto"/>
            <w:shd w:val="clear" w:color="auto" w:fill="auto"/>
            <w:vAlign w:val="center"/>
          </w:tcPr>
          <w:p w14:paraId="50F503B7">
            <w:pPr>
              <w:jc w:val="right"/>
            </w:pPr>
            <w:r>
              <w:rPr>
                <w:rFonts w:ascii="宋体" w:hAnsi="宋体" w:eastAsia="宋体" w:cs="宋体"/>
                <w:b w:val="0"/>
                <w:i w:val="0"/>
                <w:color w:val="000000"/>
                <w:sz w:val="18"/>
              </w:rPr>
              <w:t>40.04</w:t>
            </w:r>
          </w:p>
        </w:tc>
        <w:tc>
          <w:tcPr>
            <w:tcW w:w="0" w:type="auto"/>
            <w:shd w:val="clear" w:color="auto" w:fill="auto"/>
            <w:vAlign w:val="center"/>
          </w:tcPr>
          <w:p w14:paraId="187C476E">
            <w:pPr>
              <w:jc w:val="right"/>
            </w:pPr>
          </w:p>
        </w:tc>
        <w:tc>
          <w:tcPr>
            <w:tcW w:w="0" w:type="auto"/>
            <w:shd w:val="clear" w:color="auto" w:fill="auto"/>
            <w:vAlign w:val="center"/>
          </w:tcPr>
          <w:p w14:paraId="2A329B84">
            <w:pPr>
              <w:jc w:val="right"/>
            </w:pPr>
          </w:p>
        </w:tc>
        <w:tc>
          <w:tcPr>
            <w:tcW w:w="0" w:type="auto"/>
            <w:shd w:val="clear" w:color="auto" w:fill="auto"/>
            <w:vAlign w:val="center"/>
          </w:tcPr>
          <w:p w14:paraId="65397A7B">
            <w:pPr>
              <w:jc w:val="right"/>
            </w:pPr>
          </w:p>
        </w:tc>
        <w:tc>
          <w:tcPr>
            <w:tcW w:w="0" w:type="auto"/>
            <w:shd w:val="clear" w:color="auto" w:fill="auto"/>
            <w:vAlign w:val="center"/>
          </w:tcPr>
          <w:p w14:paraId="4AEC99C7">
            <w:pPr>
              <w:jc w:val="right"/>
            </w:pPr>
          </w:p>
        </w:tc>
        <w:tc>
          <w:tcPr>
            <w:tcW w:w="0" w:type="auto"/>
            <w:shd w:val="clear" w:color="auto" w:fill="auto"/>
            <w:vAlign w:val="center"/>
          </w:tcPr>
          <w:p w14:paraId="38658FB4">
            <w:pPr>
              <w:jc w:val="right"/>
            </w:pPr>
          </w:p>
        </w:tc>
        <w:tc>
          <w:tcPr>
            <w:tcW w:w="0" w:type="auto"/>
            <w:shd w:val="clear" w:color="auto" w:fill="auto"/>
            <w:vAlign w:val="center"/>
          </w:tcPr>
          <w:p w14:paraId="796D93EE">
            <w:pPr>
              <w:jc w:val="right"/>
            </w:pPr>
          </w:p>
        </w:tc>
      </w:tr>
      <w:tr w14:paraId="0D771A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shd w:val="clear" w:color="auto" w:fill="auto"/>
            <w:vAlign w:val="center"/>
          </w:tcPr>
          <w:p w14:paraId="5F5883B8">
            <w:r>
              <w:rPr>
                <w:rFonts w:ascii="宋体" w:hAnsi="宋体" w:eastAsia="宋体" w:cs="宋体"/>
                <w:b w:val="0"/>
                <w:i w:val="0"/>
                <w:color w:val="000000"/>
                <w:sz w:val="18"/>
              </w:rPr>
              <w:t>208</w:t>
            </w:r>
          </w:p>
        </w:tc>
        <w:tc>
          <w:tcPr>
            <w:tcW w:w="0" w:type="auto"/>
            <w:shd w:val="clear" w:color="auto" w:fill="auto"/>
            <w:vAlign w:val="center"/>
          </w:tcPr>
          <w:p w14:paraId="5BDDA01D">
            <w:r>
              <w:rPr>
                <w:rFonts w:ascii="宋体" w:hAnsi="宋体" w:eastAsia="宋体" w:cs="宋体"/>
                <w:b w:val="0"/>
                <w:i w:val="0"/>
                <w:color w:val="000000"/>
                <w:sz w:val="18"/>
              </w:rPr>
              <w:t>99</w:t>
            </w:r>
          </w:p>
        </w:tc>
        <w:tc>
          <w:tcPr>
            <w:tcW w:w="0" w:type="auto"/>
            <w:shd w:val="clear" w:color="auto" w:fill="auto"/>
            <w:vAlign w:val="center"/>
          </w:tcPr>
          <w:p w14:paraId="6A0CB777">
            <w:r>
              <w:rPr>
                <w:rFonts w:ascii="宋体" w:hAnsi="宋体" w:eastAsia="宋体" w:cs="宋体"/>
                <w:b w:val="0"/>
                <w:i w:val="0"/>
                <w:color w:val="000000"/>
                <w:sz w:val="18"/>
              </w:rPr>
              <w:t>99</w:t>
            </w:r>
          </w:p>
        </w:tc>
        <w:tc>
          <w:tcPr>
            <w:tcW w:w="0" w:type="auto"/>
            <w:shd w:val="clear" w:color="auto" w:fill="auto"/>
            <w:vAlign w:val="center"/>
          </w:tcPr>
          <w:p w14:paraId="791387F6"/>
        </w:tc>
        <w:tc>
          <w:tcPr>
            <w:tcW w:w="0" w:type="auto"/>
            <w:shd w:val="clear" w:color="auto" w:fill="auto"/>
            <w:vAlign w:val="center"/>
          </w:tcPr>
          <w:p w14:paraId="1A3756AB">
            <w:r>
              <w:rPr>
                <w:rFonts w:ascii="宋体" w:hAnsi="宋体" w:eastAsia="宋体" w:cs="宋体"/>
                <w:b w:val="0"/>
                <w:i w:val="0"/>
                <w:color w:val="000000"/>
                <w:sz w:val="18"/>
              </w:rPr>
              <w:t>其他社会保障和就业支出</w:t>
            </w:r>
          </w:p>
        </w:tc>
        <w:tc>
          <w:tcPr>
            <w:tcW w:w="0" w:type="auto"/>
            <w:shd w:val="clear" w:color="auto" w:fill="auto"/>
            <w:vAlign w:val="center"/>
          </w:tcPr>
          <w:p w14:paraId="23625910">
            <w:pPr>
              <w:jc w:val="right"/>
            </w:pPr>
            <w:r>
              <w:rPr>
                <w:rFonts w:ascii="宋体" w:hAnsi="宋体" w:eastAsia="宋体" w:cs="宋体"/>
                <w:b w:val="0"/>
                <w:i w:val="0"/>
                <w:color w:val="000000"/>
                <w:sz w:val="18"/>
              </w:rPr>
              <w:t>0.72</w:t>
            </w:r>
          </w:p>
        </w:tc>
        <w:tc>
          <w:tcPr>
            <w:tcW w:w="0" w:type="auto"/>
            <w:shd w:val="clear" w:color="auto" w:fill="auto"/>
            <w:vAlign w:val="center"/>
          </w:tcPr>
          <w:p w14:paraId="2050D7B1">
            <w:pPr>
              <w:jc w:val="right"/>
            </w:pPr>
            <w:r>
              <w:rPr>
                <w:rFonts w:ascii="宋体" w:hAnsi="宋体" w:eastAsia="宋体" w:cs="宋体"/>
                <w:b w:val="0"/>
                <w:i w:val="0"/>
                <w:color w:val="000000"/>
                <w:sz w:val="18"/>
              </w:rPr>
              <w:t>0.72</w:t>
            </w:r>
          </w:p>
        </w:tc>
        <w:tc>
          <w:tcPr>
            <w:tcW w:w="0" w:type="auto"/>
            <w:shd w:val="clear" w:color="auto" w:fill="auto"/>
            <w:vAlign w:val="center"/>
          </w:tcPr>
          <w:p w14:paraId="5751AF0A">
            <w:pPr>
              <w:jc w:val="right"/>
            </w:pPr>
            <w:r>
              <w:rPr>
                <w:rFonts w:ascii="宋体" w:hAnsi="宋体" w:eastAsia="宋体" w:cs="宋体"/>
                <w:b w:val="0"/>
                <w:i w:val="0"/>
                <w:color w:val="000000"/>
                <w:sz w:val="18"/>
              </w:rPr>
              <w:t>0.72</w:t>
            </w:r>
          </w:p>
        </w:tc>
        <w:tc>
          <w:tcPr>
            <w:tcW w:w="0" w:type="auto"/>
            <w:shd w:val="clear" w:color="auto" w:fill="auto"/>
            <w:vAlign w:val="center"/>
          </w:tcPr>
          <w:p w14:paraId="0DFBDC1C">
            <w:pPr>
              <w:jc w:val="right"/>
            </w:pPr>
          </w:p>
        </w:tc>
        <w:tc>
          <w:tcPr>
            <w:tcW w:w="0" w:type="auto"/>
            <w:shd w:val="clear" w:color="auto" w:fill="auto"/>
            <w:vAlign w:val="center"/>
          </w:tcPr>
          <w:p w14:paraId="2E4C11B6">
            <w:pPr>
              <w:jc w:val="right"/>
            </w:pPr>
          </w:p>
        </w:tc>
        <w:tc>
          <w:tcPr>
            <w:tcW w:w="0" w:type="auto"/>
            <w:shd w:val="clear" w:color="auto" w:fill="auto"/>
            <w:vAlign w:val="center"/>
          </w:tcPr>
          <w:p w14:paraId="6738A3B7">
            <w:pPr>
              <w:jc w:val="right"/>
            </w:pPr>
          </w:p>
        </w:tc>
        <w:tc>
          <w:tcPr>
            <w:tcW w:w="0" w:type="auto"/>
            <w:shd w:val="clear" w:color="auto" w:fill="auto"/>
            <w:vAlign w:val="center"/>
          </w:tcPr>
          <w:p w14:paraId="6A4D304B">
            <w:pPr>
              <w:jc w:val="right"/>
            </w:pPr>
          </w:p>
        </w:tc>
        <w:tc>
          <w:tcPr>
            <w:tcW w:w="0" w:type="auto"/>
            <w:shd w:val="clear" w:color="auto" w:fill="auto"/>
            <w:vAlign w:val="center"/>
          </w:tcPr>
          <w:p w14:paraId="7F8D35B4">
            <w:pPr>
              <w:jc w:val="right"/>
            </w:pPr>
          </w:p>
        </w:tc>
        <w:tc>
          <w:tcPr>
            <w:tcW w:w="0" w:type="auto"/>
            <w:shd w:val="clear" w:color="auto" w:fill="auto"/>
            <w:vAlign w:val="center"/>
          </w:tcPr>
          <w:p w14:paraId="209B1DF8">
            <w:pPr>
              <w:jc w:val="right"/>
            </w:pPr>
          </w:p>
        </w:tc>
      </w:tr>
      <w:tr w14:paraId="7B6864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shd w:val="clear" w:color="auto" w:fill="auto"/>
            <w:vAlign w:val="center"/>
          </w:tcPr>
          <w:p w14:paraId="27ECDA5D">
            <w:r>
              <w:rPr>
                <w:rFonts w:ascii="宋体" w:hAnsi="宋体" w:eastAsia="宋体" w:cs="宋体"/>
                <w:b w:val="0"/>
                <w:i w:val="0"/>
                <w:color w:val="000000"/>
                <w:sz w:val="18"/>
              </w:rPr>
              <w:t>210</w:t>
            </w:r>
          </w:p>
        </w:tc>
        <w:tc>
          <w:tcPr>
            <w:tcW w:w="0" w:type="auto"/>
            <w:shd w:val="clear" w:color="auto" w:fill="auto"/>
            <w:vAlign w:val="center"/>
          </w:tcPr>
          <w:p w14:paraId="3459FEC8">
            <w:r>
              <w:rPr>
                <w:rFonts w:ascii="宋体" w:hAnsi="宋体" w:eastAsia="宋体" w:cs="宋体"/>
                <w:b w:val="0"/>
                <w:i w:val="0"/>
                <w:color w:val="000000"/>
                <w:sz w:val="18"/>
              </w:rPr>
              <w:t>11</w:t>
            </w:r>
          </w:p>
        </w:tc>
        <w:tc>
          <w:tcPr>
            <w:tcW w:w="0" w:type="auto"/>
            <w:shd w:val="clear" w:color="auto" w:fill="auto"/>
            <w:vAlign w:val="center"/>
          </w:tcPr>
          <w:p w14:paraId="6F392AFE">
            <w:r>
              <w:rPr>
                <w:rFonts w:ascii="宋体" w:hAnsi="宋体" w:eastAsia="宋体" w:cs="宋体"/>
                <w:b w:val="0"/>
                <w:i w:val="0"/>
                <w:color w:val="000000"/>
                <w:sz w:val="18"/>
              </w:rPr>
              <w:t>01</w:t>
            </w:r>
          </w:p>
        </w:tc>
        <w:tc>
          <w:tcPr>
            <w:tcW w:w="0" w:type="auto"/>
            <w:shd w:val="clear" w:color="auto" w:fill="auto"/>
            <w:vAlign w:val="center"/>
          </w:tcPr>
          <w:p w14:paraId="175847D3"/>
        </w:tc>
        <w:tc>
          <w:tcPr>
            <w:tcW w:w="0" w:type="auto"/>
            <w:shd w:val="clear" w:color="auto" w:fill="auto"/>
            <w:vAlign w:val="center"/>
          </w:tcPr>
          <w:p w14:paraId="554B212E">
            <w:r>
              <w:rPr>
                <w:rFonts w:ascii="宋体" w:hAnsi="宋体" w:eastAsia="宋体" w:cs="宋体"/>
                <w:b w:val="0"/>
                <w:i w:val="0"/>
                <w:color w:val="000000"/>
                <w:sz w:val="18"/>
              </w:rPr>
              <w:t>行政单位医疗</w:t>
            </w:r>
          </w:p>
        </w:tc>
        <w:tc>
          <w:tcPr>
            <w:tcW w:w="0" w:type="auto"/>
            <w:shd w:val="clear" w:color="auto" w:fill="auto"/>
            <w:vAlign w:val="center"/>
          </w:tcPr>
          <w:p w14:paraId="57014165">
            <w:pPr>
              <w:jc w:val="right"/>
            </w:pPr>
            <w:r>
              <w:rPr>
                <w:rFonts w:ascii="宋体" w:hAnsi="宋体" w:eastAsia="宋体" w:cs="宋体"/>
                <w:b w:val="0"/>
                <w:i w:val="0"/>
                <w:color w:val="000000"/>
                <w:sz w:val="18"/>
              </w:rPr>
              <w:t>10.53</w:t>
            </w:r>
          </w:p>
        </w:tc>
        <w:tc>
          <w:tcPr>
            <w:tcW w:w="0" w:type="auto"/>
            <w:shd w:val="clear" w:color="auto" w:fill="auto"/>
            <w:vAlign w:val="center"/>
          </w:tcPr>
          <w:p w14:paraId="6E45940B">
            <w:pPr>
              <w:jc w:val="right"/>
            </w:pPr>
            <w:r>
              <w:rPr>
                <w:rFonts w:ascii="宋体" w:hAnsi="宋体" w:eastAsia="宋体" w:cs="宋体"/>
                <w:b w:val="0"/>
                <w:i w:val="0"/>
                <w:color w:val="000000"/>
                <w:sz w:val="18"/>
              </w:rPr>
              <w:t>10.53</w:t>
            </w:r>
          </w:p>
        </w:tc>
        <w:tc>
          <w:tcPr>
            <w:tcW w:w="0" w:type="auto"/>
            <w:shd w:val="clear" w:color="auto" w:fill="auto"/>
            <w:vAlign w:val="center"/>
          </w:tcPr>
          <w:p w14:paraId="248B4AE4">
            <w:pPr>
              <w:jc w:val="right"/>
            </w:pPr>
            <w:r>
              <w:rPr>
                <w:rFonts w:ascii="宋体" w:hAnsi="宋体" w:eastAsia="宋体" w:cs="宋体"/>
                <w:b w:val="0"/>
                <w:i w:val="0"/>
                <w:color w:val="000000"/>
                <w:sz w:val="18"/>
              </w:rPr>
              <w:t>10.53</w:t>
            </w:r>
          </w:p>
        </w:tc>
        <w:tc>
          <w:tcPr>
            <w:tcW w:w="0" w:type="auto"/>
            <w:shd w:val="clear" w:color="auto" w:fill="auto"/>
            <w:vAlign w:val="center"/>
          </w:tcPr>
          <w:p w14:paraId="6EABBB9E">
            <w:pPr>
              <w:jc w:val="right"/>
            </w:pPr>
          </w:p>
        </w:tc>
        <w:tc>
          <w:tcPr>
            <w:tcW w:w="0" w:type="auto"/>
            <w:shd w:val="clear" w:color="auto" w:fill="auto"/>
            <w:vAlign w:val="center"/>
          </w:tcPr>
          <w:p w14:paraId="78EF900B">
            <w:pPr>
              <w:jc w:val="right"/>
            </w:pPr>
          </w:p>
        </w:tc>
        <w:tc>
          <w:tcPr>
            <w:tcW w:w="0" w:type="auto"/>
            <w:shd w:val="clear" w:color="auto" w:fill="auto"/>
            <w:vAlign w:val="center"/>
          </w:tcPr>
          <w:p w14:paraId="0665A5B5">
            <w:pPr>
              <w:jc w:val="right"/>
            </w:pPr>
          </w:p>
        </w:tc>
        <w:tc>
          <w:tcPr>
            <w:tcW w:w="0" w:type="auto"/>
            <w:shd w:val="clear" w:color="auto" w:fill="auto"/>
            <w:vAlign w:val="center"/>
          </w:tcPr>
          <w:p w14:paraId="2D4401F5">
            <w:pPr>
              <w:jc w:val="right"/>
            </w:pPr>
          </w:p>
        </w:tc>
        <w:tc>
          <w:tcPr>
            <w:tcW w:w="0" w:type="auto"/>
            <w:shd w:val="clear" w:color="auto" w:fill="auto"/>
            <w:vAlign w:val="center"/>
          </w:tcPr>
          <w:p w14:paraId="25FEE44A">
            <w:pPr>
              <w:jc w:val="right"/>
            </w:pPr>
          </w:p>
        </w:tc>
        <w:tc>
          <w:tcPr>
            <w:tcW w:w="0" w:type="auto"/>
            <w:shd w:val="clear" w:color="auto" w:fill="auto"/>
            <w:vAlign w:val="center"/>
          </w:tcPr>
          <w:p w14:paraId="0B685680">
            <w:pPr>
              <w:jc w:val="right"/>
            </w:pPr>
          </w:p>
        </w:tc>
      </w:tr>
      <w:tr w14:paraId="16E940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shd w:val="clear" w:color="auto" w:fill="auto"/>
            <w:vAlign w:val="center"/>
          </w:tcPr>
          <w:p w14:paraId="04D6EBB4">
            <w:r>
              <w:rPr>
                <w:rFonts w:ascii="宋体" w:hAnsi="宋体" w:eastAsia="宋体" w:cs="宋体"/>
                <w:b w:val="0"/>
                <w:i w:val="0"/>
                <w:color w:val="000000"/>
                <w:sz w:val="18"/>
              </w:rPr>
              <w:t>210</w:t>
            </w:r>
          </w:p>
        </w:tc>
        <w:tc>
          <w:tcPr>
            <w:tcW w:w="0" w:type="auto"/>
            <w:shd w:val="clear" w:color="auto" w:fill="auto"/>
            <w:vAlign w:val="center"/>
          </w:tcPr>
          <w:p w14:paraId="5B5D7CDF">
            <w:r>
              <w:rPr>
                <w:rFonts w:ascii="宋体" w:hAnsi="宋体" w:eastAsia="宋体" w:cs="宋体"/>
                <w:b w:val="0"/>
                <w:i w:val="0"/>
                <w:color w:val="000000"/>
                <w:sz w:val="18"/>
              </w:rPr>
              <w:t>11</w:t>
            </w:r>
          </w:p>
        </w:tc>
        <w:tc>
          <w:tcPr>
            <w:tcW w:w="0" w:type="auto"/>
            <w:shd w:val="clear" w:color="auto" w:fill="auto"/>
            <w:vAlign w:val="center"/>
          </w:tcPr>
          <w:p w14:paraId="24517664">
            <w:r>
              <w:rPr>
                <w:rFonts w:ascii="宋体" w:hAnsi="宋体" w:eastAsia="宋体" w:cs="宋体"/>
                <w:b w:val="0"/>
                <w:i w:val="0"/>
                <w:color w:val="000000"/>
                <w:sz w:val="18"/>
              </w:rPr>
              <w:t>02</w:t>
            </w:r>
          </w:p>
        </w:tc>
        <w:tc>
          <w:tcPr>
            <w:tcW w:w="0" w:type="auto"/>
            <w:shd w:val="clear" w:color="auto" w:fill="auto"/>
            <w:vAlign w:val="center"/>
          </w:tcPr>
          <w:p w14:paraId="31FCDC49"/>
        </w:tc>
        <w:tc>
          <w:tcPr>
            <w:tcW w:w="0" w:type="auto"/>
            <w:shd w:val="clear" w:color="auto" w:fill="auto"/>
            <w:vAlign w:val="center"/>
          </w:tcPr>
          <w:p w14:paraId="497DB401">
            <w:r>
              <w:rPr>
                <w:rFonts w:ascii="宋体" w:hAnsi="宋体" w:eastAsia="宋体" w:cs="宋体"/>
                <w:b w:val="0"/>
                <w:i w:val="0"/>
                <w:color w:val="000000"/>
                <w:sz w:val="18"/>
              </w:rPr>
              <w:t>事业单位医疗</w:t>
            </w:r>
          </w:p>
        </w:tc>
        <w:tc>
          <w:tcPr>
            <w:tcW w:w="0" w:type="auto"/>
            <w:shd w:val="clear" w:color="auto" w:fill="auto"/>
            <w:vAlign w:val="center"/>
          </w:tcPr>
          <w:p w14:paraId="7ECC4544">
            <w:pPr>
              <w:jc w:val="right"/>
            </w:pPr>
            <w:r>
              <w:rPr>
                <w:rFonts w:ascii="宋体" w:hAnsi="宋体" w:eastAsia="宋体" w:cs="宋体"/>
                <w:b w:val="0"/>
                <w:i w:val="0"/>
                <w:color w:val="000000"/>
                <w:sz w:val="18"/>
              </w:rPr>
              <w:t>7.48</w:t>
            </w:r>
          </w:p>
        </w:tc>
        <w:tc>
          <w:tcPr>
            <w:tcW w:w="0" w:type="auto"/>
            <w:shd w:val="clear" w:color="auto" w:fill="auto"/>
            <w:vAlign w:val="center"/>
          </w:tcPr>
          <w:p w14:paraId="1FA37C36">
            <w:pPr>
              <w:jc w:val="right"/>
            </w:pPr>
            <w:r>
              <w:rPr>
                <w:rFonts w:ascii="宋体" w:hAnsi="宋体" w:eastAsia="宋体" w:cs="宋体"/>
                <w:b w:val="0"/>
                <w:i w:val="0"/>
                <w:color w:val="000000"/>
                <w:sz w:val="18"/>
              </w:rPr>
              <w:t>7.48</w:t>
            </w:r>
          </w:p>
        </w:tc>
        <w:tc>
          <w:tcPr>
            <w:tcW w:w="0" w:type="auto"/>
            <w:shd w:val="clear" w:color="auto" w:fill="auto"/>
            <w:vAlign w:val="center"/>
          </w:tcPr>
          <w:p w14:paraId="44B153F6">
            <w:pPr>
              <w:jc w:val="right"/>
            </w:pPr>
            <w:r>
              <w:rPr>
                <w:rFonts w:ascii="宋体" w:hAnsi="宋体" w:eastAsia="宋体" w:cs="宋体"/>
                <w:b w:val="0"/>
                <w:i w:val="0"/>
                <w:color w:val="000000"/>
                <w:sz w:val="18"/>
              </w:rPr>
              <w:t>7.48</w:t>
            </w:r>
          </w:p>
        </w:tc>
        <w:tc>
          <w:tcPr>
            <w:tcW w:w="0" w:type="auto"/>
            <w:shd w:val="clear" w:color="auto" w:fill="auto"/>
            <w:vAlign w:val="center"/>
          </w:tcPr>
          <w:p w14:paraId="09F936B3">
            <w:pPr>
              <w:jc w:val="right"/>
            </w:pPr>
          </w:p>
        </w:tc>
        <w:tc>
          <w:tcPr>
            <w:tcW w:w="0" w:type="auto"/>
            <w:shd w:val="clear" w:color="auto" w:fill="auto"/>
            <w:vAlign w:val="center"/>
          </w:tcPr>
          <w:p w14:paraId="5367078C">
            <w:pPr>
              <w:jc w:val="right"/>
            </w:pPr>
          </w:p>
        </w:tc>
        <w:tc>
          <w:tcPr>
            <w:tcW w:w="0" w:type="auto"/>
            <w:shd w:val="clear" w:color="auto" w:fill="auto"/>
            <w:vAlign w:val="center"/>
          </w:tcPr>
          <w:p w14:paraId="4F48C5FC">
            <w:pPr>
              <w:jc w:val="right"/>
            </w:pPr>
          </w:p>
        </w:tc>
        <w:tc>
          <w:tcPr>
            <w:tcW w:w="0" w:type="auto"/>
            <w:shd w:val="clear" w:color="auto" w:fill="auto"/>
            <w:vAlign w:val="center"/>
          </w:tcPr>
          <w:p w14:paraId="689A579F">
            <w:pPr>
              <w:jc w:val="right"/>
            </w:pPr>
          </w:p>
        </w:tc>
        <w:tc>
          <w:tcPr>
            <w:tcW w:w="0" w:type="auto"/>
            <w:shd w:val="clear" w:color="auto" w:fill="auto"/>
            <w:vAlign w:val="center"/>
          </w:tcPr>
          <w:p w14:paraId="65F58D0B">
            <w:pPr>
              <w:jc w:val="right"/>
            </w:pPr>
          </w:p>
        </w:tc>
        <w:tc>
          <w:tcPr>
            <w:tcW w:w="0" w:type="auto"/>
            <w:shd w:val="clear" w:color="auto" w:fill="auto"/>
            <w:vAlign w:val="center"/>
          </w:tcPr>
          <w:p w14:paraId="35C5EC41">
            <w:pPr>
              <w:jc w:val="right"/>
            </w:pPr>
          </w:p>
        </w:tc>
      </w:tr>
      <w:tr w14:paraId="69A5F3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shd w:val="clear" w:color="auto" w:fill="auto"/>
            <w:vAlign w:val="center"/>
          </w:tcPr>
          <w:p w14:paraId="2A58C2D1">
            <w:r>
              <w:rPr>
                <w:rFonts w:ascii="宋体" w:hAnsi="宋体" w:eastAsia="宋体" w:cs="宋体"/>
                <w:b w:val="0"/>
                <w:i w:val="0"/>
                <w:color w:val="000000"/>
                <w:sz w:val="18"/>
              </w:rPr>
              <w:t>210</w:t>
            </w:r>
          </w:p>
        </w:tc>
        <w:tc>
          <w:tcPr>
            <w:tcW w:w="0" w:type="auto"/>
            <w:shd w:val="clear" w:color="auto" w:fill="auto"/>
            <w:vAlign w:val="center"/>
          </w:tcPr>
          <w:p w14:paraId="391B6166">
            <w:r>
              <w:rPr>
                <w:rFonts w:ascii="宋体" w:hAnsi="宋体" w:eastAsia="宋体" w:cs="宋体"/>
                <w:b w:val="0"/>
                <w:i w:val="0"/>
                <w:color w:val="000000"/>
                <w:sz w:val="18"/>
              </w:rPr>
              <w:t>11</w:t>
            </w:r>
          </w:p>
        </w:tc>
        <w:tc>
          <w:tcPr>
            <w:tcW w:w="0" w:type="auto"/>
            <w:shd w:val="clear" w:color="auto" w:fill="auto"/>
            <w:vAlign w:val="center"/>
          </w:tcPr>
          <w:p w14:paraId="3F27D398">
            <w:r>
              <w:rPr>
                <w:rFonts w:ascii="宋体" w:hAnsi="宋体" w:eastAsia="宋体" w:cs="宋体"/>
                <w:b w:val="0"/>
                <w:i w:val="0"/>
                <w:color w:val="000000"/>
                <w:sz w:val="18"/>
              </w:rPr>
              <w:t>99</w:t>
            </w:r>
          </w:p>
        </w:tc>
        <w:tc>
          <w:tcPr>
            <w:tcW w:w="0" w:type="auto"/>
            <w:shd w:val="clear" w:color="auto" w:fill="auto"/>
            <w:vAlign w:val="center"/>
          </w:tcPr>
          <w:p w14:paraId="55932F81"/>
        </w:tc>
        <w:tc>
          <w:tcPr>
            <w:tcW w:w="0" w:type="auto"/>
            <w:shd w:val="clear" w:color="auto" w:fill="auto"/>
            <w:vAlign w:val="center"/>
          </w:tcPr>
          <w:p w14:paraId="72CE70BE">
            <w:r>
              <w:rPr>
                <w:rFonts w:ascii="宋体" w:hAnsi="宋体" w:eastAsia="宋体" w:cs="宋体"/>
                <w:b w:val="0"/>
                <w:i w:val="0"/>
                <w:color w:val="000000"/>
                <w:sz w:val="18"/>
              </w:rPr>
              <w:t>其他行政事业单位医疗支出</w:t>
            </w:r>
          </w:p>
        </w:tc>
        <w:tc>
          <w:tcPr>
            <w:tcW w:w="0" w:type="auto"/>
            <w:shd w:val="clear" w:color="auto" w:fill="auto"/>
            <w:vAlign w:val="center"/>
          </w:tcPr>
          <w:p w14:paraId="7526FE67">
            <w:pPr>
              <w:jc w:val="right"/>
            </w:pPr>
            <w:r>
              <w:rPr>
                <w:rFonts w:ascii="宋体" w:hAnsi="宋体" w:eastAsia="宋体" w:cs="宋体"/>
                <w:b w:val="0"/>
                <w:i w:val="0"/>
                <w:color w:val="000000"/>
                <w:sz w:val="18"/>
              </w:rPr>
              <w:t>1.00</w:t>
            </w:r>
          </w:p>
        </w:tc>
        <w:tc>
          <w:tcPr>
            <w:tcW w:w="0" w:type="auto"/>
            <w:shd w:val="clear" w:color="auto" w:fill="auto"/>
            <w:vAlign w:val="center"/>
          </w:tcPr>
          <w:p w14:paraId="5F047D46">
            <w:pPr>
              <w:jc w:val="right"/>
            </w:pPr>
            <w:r>
              <w:rPr>
                <w:rFonts w:ascii="宋体" w:hAnsi="宋体" w:eastAsia="宋体" w:cs="宋体"/>
                <w:b w:val="0"/>
                <w:i w:val="0"/>
                <w:color w:val="000000"/>
                <w:sz w:val="18"/>
              </w:rPr>
              <w:t>1.00</w:t>
            </w:r>
          </w:p>
        </w:tc>
        <w:tc>
          <w:tcPr>
            <w:tcW w:w="0" w:type="auto"/>
            <w:shd w:val="clear" w:color="auto" w:fill="auto"/>
            <w:vAlign w:val="center"/>
          </w:tcPr>
          <w:p w14:paraId="297AEDCD">
            <w:pPr>
              <w:jc w:val="right"/>
            </w:pPr>
            <w:r>
              <w:rPr>
                <w:rFonts w:ascii="宋体" w:hAnsi="宋体" w:eastAsia="宋体" w:cs="宋体"/>
                <w:b w:val="0"/>
                <w:i w:val="0"/>
                <w:color w:val="000000"/>
                <w:sz w:val="18"/>
              </w:rPr>
              <w:t>1.00</w:t>
            </w:r>
          </w:p>
        </w:tc>
        <w:tc>
          <w:tcPr>
            <w:tcW w:w="0" w:type="auto"/>
            <w:shd w:val="clear" w:color="auto" w:fill="auto"/>
            <w:vAlign w:val="center"/>
          </w:tcPr>
          <w:p w14:paraId="6AFAB351">
            <w:pPr>
              <w:jc w:val="right"/>
            </w:pPr>
          </w:p>
        </w:tc>
        <w:tc>
          <w:tcPr>
            <w:tcW w:w="0" w:type="auto"/>
            <w:shd w:val="clear" w:color="auto" w:fill="auto"/>
            <w:vAlign w:val="center"/>
          </w:tcPr>
          <w:p w14:paraId="4CDCFC3F">
            <w:pPr>
              <w:jc w:val="right"/>
            </w:pPr>
          </w:p>
        </w:tc>
        <w:tc>
          <w:tcPr>
            <w:tcW w:w="0" w:type="auto"/>
            <w:shd w:val="clear" w:color="auto" w:fill="auto"/>
            <w:vAlign w:val="center"/>
          </w:tcPr>
          <w:p w14:paraId="2403DFC2">
            <w:pPr>
              <w:jc w:val="right"/>
            </w:pPr>
          </w:p>
        </w:tc>
        <w:tc>
          <w:tcPr>
            <w:tcW w:w="0" w:type="auto"/>
            <w:shd w:val="clear" w:color="auto" w:fill="auto"/>
            <w:vAlign w:val="center"/>
          </w:tcPr>
          <w:p w14:paraId="5DDBC3F9">
            <w:pPr>
              <w:jc w:val="right"/>
            </w:pPr>
          </w:p>
        </w:tc>
        <w:tc>
          <w:tcPr>
            <w:tcW w:w="0" w:type="auto"/>
            <w:shd w:val="clear" w:color="auto" w:fill="auto"/>
            <w:vAlign w:val="center"/>
          </w:tcPr>
          <w:p w14:paraId="66EF6C94">
            <w:pPr>
              <w:jc w:val="right"/>
            </w:pPr>
          </w:p>
        </w:tc>
        <w:tc>
          <w:tcPr>
            <w:tcW w:w="0" w:type="auto"/>
            <w:shd w:val="clear" w:color="auto" w:fill="auto"/>
            <w:vAlign w:val="center"/>
          </w:tcPr>
          <w:p w14:paraId="68FA5409">
            <w:pPr>
              <w:jc w:val="right"/>
            </w:pPr>
          </w:p>
        </w:tc>
      </w:tr>
      <w:tr w14:paraId="101B5A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shd w:val="clear" w:color="auto" w:fill="auto"/>
            <w:vAlign w:val="center"/>
          </w:tcPr>
          <w:p w14:paraId="36BA9D07">
            <w:r>
              <w:rPr>
                <w:rFonts w:ascii="宋体" w:hAnsi="宋体" w:eastAsia="宋体" w:cs="宋体"/>
                <w:b w:val="0"/>
                <w:i w:val="0"/>
                <w:color w:val="000000"/>
                <w:sz w:val="18"/>
              </w:rPr>
              <w:t>221</w:t>
            </w:r>
          </w:p>
        </w:tc>
        <w:tc>
          <w:tcPr>
            <w:tcW w:w="0" w:type="auto"/>
            <w:shd w:val="clear" w:color="auto" w:fill="auto"/>
            <w:vAlign w:val="center"/>
          </w:tcPr>
          <w:p w14:paraId="3479E8C5">
            <w:r>
              <w:rPr>
                <w:rFonts w:ascii="宋体" w:hAnsi="宋体" w:eastAsia="宋体" w:cs="宋体"/>
                <w:b w:val="0"/>
                <w:i w:val="0"/>
                <w:color w:val="000000"/>
                <w:sz w:val="18"/>
              </w:rPr>
              <w:t>02</w:t>
            </w:r>
          </w:p>
        </w:tc>
        <w:tc>
          <w:tcPr>
            <w:tcW w:w="0" w:type="auto"/>
            <w:shd w:val="clear" w:color="auto" w:fill="auto"/>
            <w:vAlign w:val="center"/>
          </w:tcPr>
          <w:p w14:paraId="74B1C8D5">
            <w:r>
              <w:rPr>
                <w:rFonts w:ascii="宋体" w:hAnsi="宋体" w:eastAsia="宋体" w:cs="宋体"/>
                <w:b w:val="0"/>
                <w:i w:val="0"/>
                <w:color w:val="000000"/>
                <w:sz w:val="18"/>
              </w:rPr>
              <w:t>01</w:t>
            </w:r>
          </w:p>
        </w:tc>
        <w:tc>
          <w:tcPr>
            <w:tcW w:w="0" w:type="auto"/>
            <w:shd w:val="clear" w:color="auto" w:fill="auto"/>
            <w:vAlign w:val="center"/>
          </w:tcPr>
          <w:p w14:paraId="0676EC0F"/>
        </w:tc>
        <w:tc>
          <w:tcPr>
            <w:tcW w:w="0" w:type="auto"/>
            <w:shd w:val="clear" w:color="auto" w:fill="auto"/>
            <w:vAlign w:val="center"/>
          </w:tcPr>
          <w:p w14:paraId="4B2DD56F">
            <w:r>
              <w:rPr>
                <w:rFonts w:ascii="宋体" w:hAnsi="宋体" w:eastAsia="宋体" w:cs="宋体"/>
                <w:b w:val="0"/>
                <w:i w:val="0"/>
                <w:color w:val="000000"/>
                <w:sz w:val="18"/>
              </w:rPr>
              <w:t>住房公积金</w:t>
            </w:r>
          </w:p>
        </w:tc>
        <w:tc>
          <w:tcPr>
            <w:tcW w:w="0" w:type="auto"/>
            <w:shd w:val="clear" w:color="auto" w:fill="auto"/>
            <w:vAlign w:val="center"/>
          </w:tcPr>
          <w:p w14:paraId="39069655">
            <w:pPr>
              <w:jc w:val="right"/>
            </w:pPr>
            <w:r>
              <w:rPr>
                <w:rFonts w:ascii="宋体" w:hAnsi="宋体" w:eastAsia="宋体" w:cs="宋体"/>
                <w:b w:val="0"/>
                <w:i w:val="0"/>
                <w:color w:val="000000"/>
                <w:sz w:val="18"/>
              </w:rPr>
              <w:t>33.37</w:t>
            </w:r>
          </w:p>
        </w:tc>
        <w:tc>
          <w:tcPr>
            <w:tcW w:w="0" w:type="auto"/>
            <w:shd w:val="clear" w:color="auto" w:fill="auto"/>
            <w:vAlign w:val="center"/>
          </w:tcPr>
          <w:p w14:paraId="76F14FC2">
            <w:pPr>
              <w:jc w:val="right"/>
            </w:pPr>
            <w:r>
              <w:rPr>
                <w:rFonts w:ascii="宋体" w:hAnsi="宋体" w:eastAsia="宋体" w:cs="宋体"/>
                <w:b w:val="0"/>
                <w:i w:val="0"/>
                <w:color w:val="000000"/>
                <w:sz w:val="18"/>
              </w:rPr>
              <w:t>33.37</w:t>
            </w:r>
          </w:p>
        </w:tc>
        <w:tc>
          <w:tcPr>
            <w:tcW w:w="0" w:type="auto"/>
            <w:shd w:val="clear" w:color="auto" w:fill="auto"/>
            <w:vAlign w:val="center"/>
          </w:tcPr>
          <w:p w14:paraId="7138C6C4">
            <w:pPr>
              <w:jc w:val="right"/>
            </w:pPr>
            <w:r>
              <w:rPr>
                <w:rFonts w:ascii="宋体" w:hAnsi="宋体" w:eastAsia="宋体" w:cs="宋体"/>
                <w:b w:val="0"/>
                <w:i w:val="0"/>
                <w:color w:val="000000"/>
                <w:sz w:val="18"/>
              </w:rPr>
              <w:t>33.37</w:t>
            </w:r>
          </w:p>
        </w:tc>
        <w:tc>
          <w:tcPr>
            <w:tcW w:w="0" w:type="auto"/>
            <w:shd w:val="clear" w:color="auto" w:fill="auto"/>
            <w:vAlign w:val="center"/>
          </w:tcPr>
          <w:p w14:paraId="1DF7AA13">
            <w:pPr>
              <w:jc w:val="right"/>
            </w:pPr>
          </w:p>
        </w:tc>
        <w:tc>
          <w:tcPr>
            <w:tcW w:w="0" w:type="auto"/>
            <w:shd w:val="clear" w:color="auto" w:fill="auto"/>
            <w:vAlign w:val="center"/>
          </w:tcPr>
          <w:p w14:paraId="48FAB202">
            <w:pPr>
              <w:jc w:val="right"/>
            </w:pPr>
          </w:p>
        </w:tc>
        <w:tc>
          <w:tcPr>
            <w:tcW w:w="0" w:type="auto"/>
            <w:shd w:val="clear" w:color="auto" w:fill="auto"/>
            <w:vAlign w:val="center"/>
          </w:tcPr>
          <w:p w14:paraId="5848D61A">
            <w:pPr>
              <w:jc w:val="right"/>
            </w:pPr>
          </w:p>
        </w:tc>
        <w:tc>
          <w:tcPr>
            <w:tcW w:w="0" w:type="auto"/>
            <w:shd w:val="clear" w:color="auto" w:fill="auto"/>
            <w:vAlign w:val="center"/>
          </w:tcPr>
          <w:p w14:paraId="113024BE">
            <w:pPr>
              <w:jc w:val="right"/>
            </w:pPr>
          </w:p>
        </w:tc>
        <w:tc>
          <w:tcPr>
            <w:tcW w:w="0" w:type="auto"/>
            <w:shd w:val="clear" w:color="auto" w:fill="auto"/>
            <w:vAlign w:val="center"/>
          </w:tcPr>
          <w:p w14:paraId="0EB0FFE4">
            <w:pPr>
              <w:jc w:val="right"/>
            </w:pPr>
          </w:p>
        </w:tc>
        <w:tc>
          <w:tcPr>
            <w:tcW w:w="0" w:type="auto"/>
            <w:shd w:val="clear" w:color="auto" w:fill="auto"/>
            <w:vAlign w:val="center"/>
          </w:tcPr>
          <w:p w14:paraId="11E5720C">
            <w:pPr>
              <w:jc w:val="right"/>
            </w:pPr>
          </w:p>
        </w:tc>
      </w:tr>
      <w:tr w14:paraId="7932AA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00" w:hRule="atLeast"/>
        </w:trPr>
        <w:tc>
          <w:tcPr>
            <w:tcW w:w="0" w:type="auto"/>
            <w:gridSpan w:val="14"/>
            <w:tcBorders>
              <w:top w:val="nil"/>
              <w:left w:val="nil"/>
              <w:bottom w:val="nil"/>
              <w:right w:val="nil"/>
            </w:tcBorders>
            <w:shd w:val="clear" w:color="auto" w:fill="auto"/>
            <w:vAlign w:val="center"/>
          </w:tcPr>
          <w:p w14:paraId="35AE483C"/>
        </w:tc>
      </w:tr>
    </w:tbl>
    <w:p w14:paraId="0345B113">
      <w:pPr>
        <w:sectPr>
          <w:pgSz w:w="16839" w:h="11907" w:orient="landscape"/>
          <w:pgMar w:top="400" w:right="1000" w:bottom="400" w:left="1000" w:header="720" w:footer="720" w:gutter="0"/>
          <w:cols w:space="720" w:num="1"/>
        </w:sectPr>
      </w:pPr>
    </w:p>
    <w:tbl>
      <w:tblPr>
        <w:tblStyle w:val="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3331"/>
        <w:gridCol w:w="780"/>
        <w:gridCol w:w="4096"/>
        <w:gridCol w:w="780"/>
        <w:gridCol w:w="779"/>
        <w:gridCol w:w="1801"/>
        <w:gridCol w:w="1417"/>
        <w:gridCol w:w="1855"/>
      </w:tblGrid>
      <w:tr w14:paraId="79CB58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Header/>
        </w:trPr>
        <w:tc>
          <w:tcPr>
            <w:tcW w:w="0" w:type="auto"/>
            <w:gridSpan w:val="8"/>
            <w:tcBorders>
              <w:top w:val="nil"/>
              <w:left w:val="nil"/>
              <w:bottom w:val="nil"/>
              <w:right w:val="nil"/>
            </w:tcBorders>
            <w:shd w:val="clear" w:color="auto" w:fill="auto"/>
            <w:vAlign w:val="center"/>
          </w:tcPr>
          <w:p w14:paraId="624FF418">
            <w:pPr>
              <w:jc w:val="right"/>
            </w:pPr>
            <w:r>
              <w:rPr>
                <w:rFonts w:ascii="宋体" w:hAnsi="宋体" w:eastAsia="宋体" w:cs="宋体"/>
                <w:b w:val="0"/>
                <w:i w:val="0"/>
                <w:color w:val="000000"/>
                <w:sz w:val="18"/>
              </w:rPr>
              <w:t>预算04表</w:t>
            </w:r>
          </w:p>
        </w:tc>
      </w:tr>
      <w:tr w14:paraId="32FEF0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Header/>
        </w:trPr>
        <w:tc>
          <w:tcPr>
            <w:tcW w:w="0" w:type="auto"/>
            <w:gridSpan w:val="8"/>
            <w:tcBorders>
              <w:top w:val="nil"/>
              <w:left w:val="nil"/>
              <w:bottom w:val="nil"/>
              <w:right w:val="nil"/>
            </w:tcBorders>
            <w:shd w:val="clear" w:color="auto" w:fill="auto"/>
            <w:vAlign w:val="center"/>
          </w:tcPr>
          <w:p w14:paraId="5B3908D8">
            <w:pPr>
              <w:jc w:val="center"/>
            </w:pPr>
            <w:r>
              <w:rPr>
                <w:rFonts w:ascii="宋体" w:hAnsi="宋体" w:eastAsia="宋体" w:cs="宋体"/>
                <w:b/>
                <w:i w:val="0"/>
                <w:color w:val="000000"/>
                <w:sz w:val="38"/>
              </w:rPr>
              <w:t>2026年财政拨款收支总体情况表</w:t>
            </w:r>
          </w:p>
        </w:tc>
      </w:tr>
      <w:tr w14:paraId="5BD90D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Header/>
        </w:trPr>
        <w:tc>
          <w:tcPr>
            <w:tcW w:w="12984" w:type="dxa"/>
            <w:gridSpan w:val="7"/>
            <w:tcBorders>
              <w:top w:val="nil"/>
              <w:left w:val="nil"/>
              <w:bottom w:val="nil"/>
              <w:right w:val="nil"/>
            </w:tcBorders>
            <w:vAlign w:val="center"/>
          </w:tcPr>
          <w:p w14:paraId="370145BB">
            <w:pPr>
              <w:jc w:val="left"/>
            </w:pPr>
            <w:r>
              <w:rPr>
                <w:sz w:val="18"/>
              </w:rPr>
              <w:t>部门名称：汤阴县信访局</w:t>
            </w:r>
          </w:p>
        </w:tc>
        <w:tc>
          <w:tcPr>
            <w:tcW w:w="1855" w:type="dxa"/>
            <w:tcBorders>
              <w:top w:val="nil"/>
              <w:left w:val="nil"/>
              <w:bottom w:val="nil"/>
              <w:right w:val="nil"/>
            </w:tcBorders>
          </w:tcPr>
          <w:p w14:paraId="55FF9985">
            <w:pPr>
              <w:jc w:val="right"/>
            </w:pPr>
            <w:r>
              <w:rPr>
                <w:sz w:val="18"/>
              </w:rPr>
              <w:t>单位：万元</w:t>
            </w:r>
          </w:p>
        </w:tc>
      </w:tr>
      <w:tr w14:paraId="4748C6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Header/>
        </w:trPr>
        <w:tc>
          <w:tcPr>
            <w:tcW w:w="0" w:type="auto"/>
            <w:gridSpan w:val="2"/>
            <w:shd w:val="clear" w:color="auto" w:fill="auto"/>
            <w:vAlign w:val="center"/>
          </w:tcPr>
          <w:p w14:paraId="269C2D68">
            <w:pPr>
              <w:jc w:val="center"/>
            </w:pPr>
            <w:r>
              <w:rPr>
                <w:rFonts w:ascii="宋体" w:hAnsi="宋体" w:eastAsia="宋体" w:cs="宋体"/>
                <w:b w:val="0"/>
                <w:i w:val="0"/>
                <w:color w:val="000000"/>
                <w:sz w:val="18"/>
              </w:rPr>
              <w:t xml:space="preserve"> 收入  </w:t>
            </w:r>
          </w:p>
        </w:tc>
        <w:tc>
          <w:tcPr>
            <w:tcW w:w="0" w:type="auto"/>
            <w:gridSpan w:val="6"/>
            <w:shd w:val="clear" w:color="auto" w:fill="auto"/>
            <w:vAlign w:val="center"/>
          </w:tcPr>
          <w:p w14:paraId="6A67985D">
            <w:pPr>
              <w:jc w:val="center"/>
            </w:pPr>
            <w:r>
              <w:rPr>
                <w:rFonts w:ascii="宋体" w:hAnsi="宋体" w:eastAsia="宋体" w:cs="宋体"/>
                <w:b w:val="0"/>
                <w:i w:val="0"/>
                <w:color w:val="000000"/>
                <w:sz w:val="18"/>
              </w:rPr>
              <w:t xml:space="preserve"> 支出  </w:t>
            </w:r>
          </w:p>
        </w:tc>
      </w:tr>
      <w:tr w14:paraId="685A57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Header/>
        </w:trPr>
        <w:tc>
          <w:tcPr>
            <w:tcW w:w="0" w:type="auto"/>
            <w:vMerge w:val="restart"/>
            <w:shd w:val="clear" w:color="auto" w:fill="auto"/>
            <w:vAlign w:val="center"/>
          </w:tcPr>
          <w:p w14:paraId="1897FD12">
            <w:pPr>
              <w:jc w:val="center"/>
            </w:pPr>
            <w:r>
              <w:rPr>
                <w:rFonts w:ascii="宋体" w:hAnsi="宋体" w:eastAsia="宋体" w:cs="宋体"/>
                <w:b w:val="0"/>
                <w:i w:val="0"/>
                <w:color w:val="000000"/>
                <w:sz w:val="18"/>
              </w:rPr>
              <w:t xml:space="preserve"> 项 目  </w:t>
            </w:r>
          </w:p>
        </w:tc>
        <w:tc>
          <w:tcPr>
            <w:tcW w:w="0" w:type="auto"/>
            <w:vMerge w:val="restart"/>
            <w:shd w:val="clear" w:color="auto" w:fill="auto"/>
            <w:vAlign w:val="center"/>
          </w:tcPr>
          <w:p w14:paraId="4265CE26">
            <w:pPr>
              <w:jc w:val="center"/>
            </w:pPr>
            <w:r>
              <w:rPr>
                <w:rFonts w:ascii="宋体" w:hAnsi="宋体" w:eastAsia="宋体" w:cs="宋体"/>
                <w:b w:val="0"/>
                <w:i w:val="0"/>
                <w:color w:val="000000"/>
                <w:sz w:val="18"/>
              </w:rPr>
              <w:t>金　额</w:t>
            </w:r>
          </w:p>
        </w:tc>
        <w:tc>
          <w:tcPr>
            <w:tcW w:w="0" w:type="auto"/>
            <w:vMerge w:val="restart"/>
            <w:shd w:val="clear" w:color="auto" w:fill="auto"/>
            <w:vAlign w:val="center"/>
          </w:tcPr>
          <w:p w14:paraId="51F60BBA">
            <w:pPr>
              <w:jc w:val="center"/>
            </w:pPr>
            <w:r>
              <w:rPr>
                <w:rFonts w:ascii="宋体" w:hAnsi="宋体" w:eastAsia="宋体" w:cs="宋体"/>
                <w:b w:val="0"/>
                <w:i w:val="0"/>
                <w:color w:val="000000"/>
                <w:sz w:val="18"/>
              </w:rPr>
              <w:t xml:space="preserve"> 项 目  </w:t>
            </w:r>
          </w:p>
        </w:tc>
        <w:tc>
          <w:tcPr>
            <w:tcW w:w="0" w:type="auto"/>
            <w:vMerge w:val="restart"/>
            <w:shd w:val="clear" w:color="auto" w:fill="auto"/>
            <w:vAlign w:val="center"/>
          </w:tcPr>
          <w:p w14:paraId="47FCEDB8">
            <w:pPr>
              <w:jc w:val="center"/>
            </w:pPr>
            <w:r>
              <w:rPr>
                <w:rFonts w:ascii="宋体" w:hAnsi="宋体" w:eastAsia="宋体" w:cs="宋体"/>
                <w:b w:val="0"/>
                <w:i w:val="0"/>
                <w:color w:val="000000"/>
                <w:sz w:val="18"/>
              </w:rPr>
              <w:t>合计</w:t>
            </w:r>
          </w:p>
        </w:tc>
        <w:tc>
          <w:tcPr>
            <w:tcW w:w="0" w:type="auto"/>
            <w:gridSpan w:val="2"/>
            <w:shd w:val="clear" w:color="auto" w:fill="auto"/>
            <w:vAlign w:val="center"/>
          </w:tcPr>
          <w:p w14:paraId="1BD692E2">
            <w:pPr>
              <w:jc w:val="center"/>
            </w:pPr>
            <w:r>
              <w:rPr>
                <w:rFonts w:ascii="宋体" w:hAnsi="宋体" w:eastAsia="宋体" w:cs="宋体"/>
                <w:b w:val="0"/>
                <w:i w:val="0"/>
                <w:color w:val="000000"/>
                <w:sz w:val="18"/>
              </w:rPr>
              <w:t xml:space="preserve">一般公共预算  </w:t>
            </w:r>
          </w:p>
        </w:tc>
        <w:tc>
          <w:tcPr>
            <w:tcW w:w="0" w:type="auto"/>
            <w:vMerge w:val="restart"/>
            <w:shd w:val="clear" w:color="auto" w:fill="auto"/>
            <w:vAlign w:val="center"/>
          </w:tcPr>
          <w:p w14:paraId="669BF692">
            <w:pPr>
              <w:jc w:val="center"/>
            </w:pPr>
            <w:r>
              <w:rPr>
                <w:rFonts w:ascii="宋体" w:hAnsi="宋体" w:eastAsia="宋体" w:cs="宋体"/>
                <w:b w:val="0"/>
                <w:i w:val="0"/>
                <w:color w:val="000000"/>
                <w:sz w:val="18"/>
              </w:rPr>
              <w:t xml:space="preserve"> 政府性基金  </w:t>
            </w:r>
          </w:p>
        </w:tc>
        <w:tc>
          <w:tcPr>
            <w:tcW w:w="0" w:type="auto"/>
            <w:vMerge w:val="restart"/>
            <w:shd w:val="clear" w:color="auto" w:fill="auto"/>
            <w:vAlign w:val="center"/>
          </w:tcPr>
          <w:p w14:paraId="11873574">
            <w:pPr>
              <w:jc w:val="center"/>
            </w:pPr>
            <w:r>
              <w:rPr>
                <w:rFonts w:ascii="宋体" w:hAnsi="宋体" w:eastAsia="宋体" w:cs="宋体"/>
                <w:b w:val="0"/>
                <w:i w:val="0"/>
                <w:color w:val="000000"/>
                <w:sz w:val="18"/>
              </w:rPr>
              <w:t>国有资本经营预算</w:t>
            </w:r>
          </w:p>
        </w:tc>
      </w:tr>
      <w:tr w14:paraId="1459C2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Header/>
        </w:trPr>
        <w:tc>
          <w:tcPr>
            <w:tcW w:w="0" w:type="auto"/>
            <w:vMerge w:val="continue"/>
            <w:shd w:val="clear" w:color="auto" w:fill="auto"/>
            <w:vAlign w:val="center"/>
          </w:tcPr>
          <w:p w14:paraId="6142D868">
            <w:pPr>
              <w:jc w:val="center"/>
            </w:pPr>
          </w:p>
        </w:tc>
        <w:tc>
          <w:tcPr>
            <w:tcW w:w="0" w:type="auto"/>
            <w:vMerge w:val="continue"/>
            <w:shd w:val="clear" w:color="auto" w:fill="auto"/>
            <w:vAlign w:val="center"/>
          </w:tcPr>
          <w:p w14:paraId="3ECC7824">
            <w:pPr>
              <w:jc w:val="center"/>
            </w:pPr>
          </w:p>
        </w:tc>
        <w:tc>
          <w:tcPr>
            <w:tcW w:w="0" w:type="auto"/>
            <w:vMerge w:val="continue"/>
            <w:shd w:val="clear" w:color="auto" w:fill="auto"/>
            <w:vAlign w:val="center"/>
          </w:tcPr>
          <w:p w14:paraId="4DA825FE">
            <w:pPr>
              <w:jc w:val="center"/>
            </w:pPr>
          </w:p>
        </w:tc>
        <w:tc>
          <w:tcPr>
            <w:tcW w:w="0" w:type="auto"/>
            <w:vMerge w:val="continue"/>
            <w:shd w:val="clear" w:color="auto" w:fill="auto"/>
            <w:vAlign w:val="center"/>
          </w:tcPr>
          <w:p w14:paraId="2DCE492D">
            <w:pPr>
              <w:jc w:val="center"/>
            </w:pPr>
          </w:p>
        </w:tc>
        <w:tc>
          <w:tcPr>
            <w:tcW w:w="0" w:type="auto"/>
            <w:shd w:val="clear" w:color="auto" w:fill="auto"/>
            <w:vAlign w:val="center"/>
          </w:tcPr>
          <w:p w14:paraId="3C428846">
            <w:pPr>
              <w:jc w:val="center"/>
            </w:pPr>
            <w:r>
              <w:rPr>
                <w:rFonts w:ascii="宋体" w:hAnsi="宋体" w:eastAsia="宋体" w:cs="宋体"/>
                <w:b w:val="0"/>
                <w:i w:val="0"/>
                <w:color w:val="000000"/>
                <w:sz w:val="18"/>
              </w:rPr>
              <w:t xml:space="preserve"> 小计  </w:t>
            </w:r>
          </w:p>
        </w:tc>
        <w:tc>
          <w:tcPr>
            <w:tcW w:w="0" w:type="auto"/>
            <w:shd w:val="clear" w:color="auto" w:fill="auto"/>
            <w:vAlign w:val="center"/>
          </w:tcPr>
          <w:p w14:paraId="17BF18EE">
            <w:pPr>
              <w:jc w:val="center"/>
            </w:pPr>
            <w:r>
              <w:rPr>
                <w:rFonts w:ascii="宋体" w:hAnsi="宋体" w:eastAsia="宋体" w:cs="宋体"/>
                <w:b w:val="0"/>
                <w:i w:val="0"/>
                <w:color w:val="000000"/>
                <w:sz w:val="18"/>
              </w:rPr>
              <w:t>其中：财政拨款</w:t>
            </w:r>
          </w:p>
        </w:tc>
        <w:tc>
          <w:tcPr>
            <w:tcW w:w="0" w:type="auto"/>
            <w:vMerge w:val="continue"/>
            <w:shd w:val="clear" w:color="auto" w:fill="auto"/>
            <w:vAlign w:val="center"/>
          </w:tcPr>
          <w:p w14:paraId="3E1EAB4E">
            <w:pPr>
              <w:jc w:val="center"/>
            </w:pPr>
          </w:p>
        </w:tc>
        <w:tc>
          <w:tcPr>
            <w:tcW w:w="0" w:type="auto"/>
            <w:vMerge w:val="continue"/>
            <w:shd w:val="clear" w:color="auto" w:fill="auto"/>
            <w:vAlign w:val="center"/>
          </w:tcPr>
          <w:p w14:paraId="23B9E8BA">
            <w:pPr>
              <w:jc w:val="center"/>
            </w:pPr>
          </w:p>
        </w:tc>
      </w:tr>
      <w:tr w14:paraId="3CDDAE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shd w:val="clear" w:color="auto" w:fill="auto"/>
            <w:vAlign w:val="center"/>
          </w:tcPr>
          <w:p w14:paraId="3AE8768D">
            <w:pPr>
              <w:jc w:val="left"/>
            </w:pPr>
            <w:r>
              <w:rPr>
                <w:rFonts w:ascii="宋体" w:hAnsi="宋体" w:eastAsia="宋体" w:cs="宋体"/>
                <w:b w:val="0"/>
                <w:i w:val="0"/>
                <w:color w:val="000000"/>
                <w:sz w:val="18"/>
              </w:rPr>
              <w:t>一、本年收入</w:t>
            </w:r>
          </w:p>
        </w:tc>
        <w:tc>
          <w:tcPr>
            <w:tcW w:w="0" w:type="auto"/>
            <w:shd w:val="clear" w:color="auto" w:fill="auto"/>
            <w:vAlign w:val="center"/>
          </w:tcPr>
          <w:p w14:paraId="2FF0722D">
            <w:pPr>
              <w:jc w:val="right"/>
            </w:pPr>
            <w:r>
              <w:rPr>
                <w:rFonts w:ascii="宋体" w:hAnsi="宋体" w:eastAsia="宋体" w:cs="宋体"/>
                <w:b w:val="0"/>
                <w:i w:val="0"/>
                <w:color w:val="000000"/>
                <w:sz w:val="18"/>
              </w:rPr>
              <w:t>629.70</w:t>
            </w:r>
          </w:p>
        </w:tc>
        <w:tc>
          <w:tcPr>
            <w:tcW w:w="0" w:type="auto"/>
            <w:shd w:val="clear" w:color="auto" w:fill="auto"/>
            <w:vAlign w:val="center"/>
          </w:tcPr>
          <w:p w14:paraId="273EBD22">
            <w:r>
              <w:rPr>
                <w:rFonts w:ascii="宋体" w:hAnsi="宋体" w:eastAsia="宋体" w:cs="宋体"/>
                <w:b w:val="0"/>
                <w:i w:val="0"/>
                <w:color w:val="000000"/>
                <w:sz w:val="18"/>
              </w:rPr>
              <w:t>一、本年支出</w:t>
            </w:r>
          </w:p>
        </w:tc>
        <w:tc>
          <w:tcPr>
            <w:tcW w:w="0" w:type="auto"/>
            <w:shd w:val="clear" w:color="auto" w:fill="auto"/>
            <w:vAlign w:val="center"/>
          </w:tcPr>
          <w:p w14:paraId="03CE602B">
            <w:pPr>
              <w:jc w:val="right"/>
            </w:pPr>
            <w:r>
              <w:rPr>
                <w:rFonts w:ascii="宋体" w:hAnsi="宋体" w:eastAsia="宋体" w:cs="宋体"/>
                <w:b w:val="0"/>
                <w:i w:val="0"/>
                <w:color w:val="000000"/>
                <w:sz w:val="18"/>
              </w:rPr>
              <w:t>629.70</w:t>
            </w:r>
          </w:p>
        </w:tc>
        <w:tc>
          <w:tcPr>
            <w:tcW w:w="0" w:type="auto"/>
            <w:shd w:val="clear" w:color="auto" w:fill="auto"/>
            <w:vAlign w:val="center"/>
          </w:tcPr>
          <w:p w14:paraId="3CE68E3B">
            <w:pPr>
              <w:jc w:val="right"/>
            </w:pPr>
            <w:r>
              <w:rPr>
                <w:rFonts w:ascii="宋体" w:hAnsi="宋体" w:eastAsia="宋体" w:cs="宋体"/>
                <w:b w:val="0"/>
                <w:i w:val="0"/>
                <w:color w:val="000000"/>
                <w:sz w:val="18"/>
              </w:rPr>
              <w:t>629.70</w:t>
            </w:r>
          </w:p>
        </w:tc>
        <w:tc>
          <w:tcPr>
            <w:tcW w:w="0" w:type="auto"/>
            <w:shd w:val="clear" w:color="auto" w:fill="auto"/>
            <w:vAlign w:val="center"/>
          </w:tcPr>
          <w:p w14:paraId="62A9E6B6">
            <w:pPr>
              <w:jc w:val="right"/>
            </w:pPr>
            <w:r>
              <w:rPr>
                <w:rFonts w:ascii="宋体" w:hAnsi="宋体" w:eastAsia="宋体" w:cs="宋体"/>
                <w:b w:val="0"/>
                <w:i w:val="0"/>
                <w:color w:val="000000"/>
                <w:sz w:val="18"/>
              </w:rPr>
              <w:t>629.70</w:t>
            </w:r>
          </w:p>
        </w:tc>
        <w:tc>
          <w:tcPr>
            <w:tcW w:w="0" w:type="auto"/>
            <w:shd w:val="clear" w:color="auto" w:fill="auto"/>
            <w:vAlign w:val="center"/>
          </w:tcPr>
          <w:p w14:paraId="31E81378">
            <w:pPr>
              <w:jc w:val="right"/>
            </w:pPr>
          </w:p>
        </w:tc>
        <w:tc>
          <w:tcPr>
            <w:tcW w:w="0" w:type="auto"/>
            <w:shd w:val="clear" w:color="auto" w:fill="auto"/>
            <w:vAlign w:val="center"/>
          </w:tcPr>
          <w:p w14:paraId="3F4D881A">
            <w:pPr>
              <w:jc w:val="right"/>
            </w:pPr>
          </w:p>
        </w:tc>
      </w:tr>
      <w:tr w14:paraId="2E27E3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shd w:val="clear" w:color="auto" w:fill="auto"/>
            <w:vAlign w:val="center"/>
          </w:tcPr>
          <w:p w14:paraId="4428173A">
            <w:pPr>
              <w:jc w:val="left"/>
            </w:pPr>
            <w:r>
              <w:rPr>
                <w:rFonts w:ascii="宋体" w:hAnsi="宋体" w:eastAsia="宋体" w:cs="宋体"/>
                <w:b w:val="0"/>
                <w:i w:val="0"/>
                <w:color w:val="000000"/>
                <w:sz w:val="18"/>
              </w:rPr>
              <w:t>（一）一般公共预算拨款</w:t>
            </w:r>
          </w:p>
        </w:tc>
        <w:tc>
          <w:tcPr>
            <w:tcW w:w="0" w:type="auto"/>
            <w:shd w:val="clear" w:color="auto" w:fill="auto"/>
            <w:vAlign w:val="center"/>
          </w:tcPr>
          <w:p w14:paraId="4A4A02B8">
            <w:pPr>
              <w:jc w:val="right"/>
            </w:pPr>
            <w:r>
              <w:rPr>
                <w:rFonts w:ascii="宋体" w:hAnsi="宋体" w:eastAsia="宋体" w:cs="宋体"/>
                <w:b w:val="0"/>
                <w:i w:val="0"/>
                <w:color w:val="000000"/>
                <w:sz w:val="18"/>
              </w:rPr>
              <w:t>629.70</w:t>
            </w:r>
          </w:p>
        </w:tc>
        <w:tc>
          <w:tcPr>
            <w:tcW w:w="0" w:type="auto"/>
            <w:shd w:val="clear" w:color="auto" w:fill="auto"/>
            <w:vAlign w:val="center"/>
          </w:tcPr>
          <w:p w14:paraId="4465F4B9">
            <w:r>
              <w:rPr>
                <w:rFonts w:ascii="宋体" w:hAnsi="宋体" w:eastAsia="宋体" w:cs="宋体"/>
                <w:b w:val="0"/>
                <w:i w:val="0"/>
                <w:color w:val="000000"/>
                <w:sz w:val="18"/>
              </w:rPr>
              <w:t>（一）一般公共服务支出</w:t>
            </w:r>
          </w:p>
        </w:tc>
        <w:tc>
          <w:tcPr>
            <w:tcW w:w="0" w:type="auto"/>
            <w:shd w:val="clear" w:color="auto" w:fill="auto"/>
            <w:vAlign w:val="center"/>
          </w:tcPr>
          <w:p w14:paraId="646EAF99">
            <w:pPr>
              <w:jc w:val="right"/>
            </w:pPr>
            <w:r>
              <w:rPr>
                <w:rFonts w:ascii="宋体" w:hAnsi="宋体" w:eastAsia="宋体" w:cs="宋体"/>
                <w:b w:val="0"/>
                <w:i w:val="0"/>
                <w:color w:val="000000"/>
                <w:sz w:val="18"/>
              </w:rPr>
              <w:t>524.08</w:t>
            </w:r>
          </w:p>
        </w:tc>
        <w:tc>
          <w:tcPr>
            <w:tcW w:w="0" w:type="auto"/>
            <w:shd w:val="clear" w:color="auto" w:fill="auto"/>
            <w:vAlign w:val="center"/>
          </w:tcPr>
          <w:p w14:paraId="2EA39599">
            <w:pPr>
              <w:jc w:val="right"/>
            </w:pPr>
            <w:r>
              <w:rPr>
                <w:rFonts w:ascii="宋体" w:hAnsi="宋体" w:eastAsia="宋体" w:cs="宋体"/>
                <w:b w:val="0"/>
                <w:i w:val="0"/>
                <w:color w:val="000000"/>
                <w:sz w:val="18"/>
              </w:rPr>
              <w:t>524.08</w:t>
            </w:r>
          </w:p>
        </w:tc>
        <w:tc>
          <w:tcPr>
            <w:tcW w:w="0" w:type="auto"/>
            <w:shd w:val="clear" w:color="auto" w:fill="auto"/>
            <w:vAlign w:val="center"/>
          </w:tcPr>
          <w:p w14:paraId="69C58FDB">
            <w:pPr>
              <w:jc w:val="right"/>
            </w:pPr>
            <w:r>
              <w:rPr>
                <w:rFonts w:ascii="宋体" w:hAnsi="宋体" w:eastAsia="宋体" w:cs="宋体"/>
                <w:b w:val="0"/>
                <w:i w:val="0"/>
                <w:color w:val="000000"/>
                <w:sz w:val="18"/>
              </w:rPr>
              <w:t>524.08</w:t>
            </w:r>
          </w:p>
        </w:tc>
        <w:tc>
          <w:tcPr>
            <w:tcW w:w="0" w:type="auto"/>
            <w:shd w:val="clear" w:color="auto" w:fill="auto"/>
            <w:vAlign w:val="center"/>
          </w:tcPr>
          <w:p w14:paraId="44D87A65">
            <w:pPr>
              <w:jc w:val="right"/>
            </w:pPr>
          </w:p>
        </w:tc>
        <w:tc>
          <w:tcPr>
            <w:tcW w:w="0" w:type="auto"/>
            <w:shd w:val="clear" w:color="auto" w:fill="auto"/>
            <w:vAlign w:val="center"/>
          </w:tcPr>
          <w:p w14:paraId="57523298">
            <w:pPr>
              <w:jc w:val="right"/>
            </w:pPr>
          </w:p>
        </w:tc>
      </w:tr>
      <w:tr w14:paraId="13D165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shd w:val="clear" w:color="auto" w:fill="auto"/>
            <w:vAlign w:val="center"/>
          </w:tcPr>
          <w:p w14:paraId="439EBE34">
            <w:pPr>
              <w:jc w:val="left"/>
            </w:pPr>
            <w:r>
              <w:rPr>
                <w:rFonts w:ascii="宋体" w:hAnsi="宋体" w:eastAsia="宋体" w:cs="宋体"/>
                <w:b w:val="0"/>
                <w:i w:val="0"/>
                <w:color w:val="000000"/>
                <w:sz w:val="18"/>
              </w:rPr>
              <w:t xml:space="preserve">      其中：财政拨款</w:t>
            </w:r>
          </w:p>
        </w:tc>
        <w:tc>
          <w:tcPr>
            <w:tcW w:w="0" w:type="auto"/>
            <w:shd w:val="clear" w:color="auto" w:fill="auto"/>
            <w:vAlign w:val="center"/>
          </w:tcPr>
          <w:p w14:paraId="59F3C9B5">
            <w:pPr>
              <w:jc w:val="right"/>
            </w:pPr>
            <w:r>
              <w:rPr>
                <w:rFonts w:ascii="宋体" w:hAnsi="宋体" w:eastAsia="宋体" w:cs="宋体"/>
                <w:b w:val="0"/>
                <w:i w:val="0"/>
                <w:color w:val="000000"/>
                <w:sz w:val="18"/>
              </w:rPr>
              <w:t>629.70</w:t>
            </w:r>
          </w:p>
        </w:tc>
        <w:tc>
          <w:tcPr>
            <w:tcW w:w="0" w:type="auto"/>
            <w:shd w:val="clear" w:color="auto" w:fill="auto"/>
            <w:vAlign w:val="center"/>
          </w:tcPr>
          <w:p w14:paraId="58F01FD9">
            <w:r>
              <w:rPr>
                <w:rFonts w:ascii="宋体" w:hAnsi="宋体" w:eastAsia="宋体" w:cs="宋体"/>
                <w:b w:val="0"/>
                <w:i w:val="0"/>
                <w:color w:val="000000"/>
                <w:sz w:val="18"/>
              </w:rPr>
              <w:t>（二）外交支出</w:t>
            </w:r>
          </w:p>
        </w:tc>
        <w:tc>
          <w:tcPr>
            <w:tcW w:w="0" w:type="auto"/>
            <w:shd w:val="clear" w:color="auto" w:fill="auto"/>
            <w:vAlign w:val="center"/>
          </w:tcPr>
          <w:p w14:paraId="708C71D2">
            <w:pPr>
              <w:jc w:val="right"/>
            </w:pPr>
          </w:p>
        </w:tc>
        <w:tc>
          <w:tcPr>
            <w:tcW w:w="0" w:type="auto"/>
            <w:shd w:val="clear" w:color="auto" w:fill="auto"/>
            <w:vAlign w:val="center"/>
          </w:tcPr>
          <w:p w14:paraId="6C6CCCD0">
            <w:pPr>
              <w:jc w:val="right"/>
            </w:pPr>
          </w:p>
        </w:tc>
        <w:tc>
          <w:tcPr>
            <w:tcW w:w="0" w:type="auto"/>
            <w:shd w:val="clear" w:color="auto" w:fill="auto"/>
            <w:vAlign w:val="center"/>
          </w:tcPr>
          <w:p w14:paraId="4D699DF7">
            <w:pPr>
              <w:jc w:val="right"/>
            </w:pPr>
          </w:p>
        </w:tc>
        <w:tc>
          <w:tcPr>
            <w:tcW w:w="0" w:type="auto"/>
            <w:shd w:val="clear" w:color="auto" w:fill="auto"/>
            <w:vAlign w:val="center"/>
          </w:tcPr>
          <w:p w14:paraId="774BE33B">
            <w:pPr>
              <w:jc w:val="right"/>
            </w:pPr>
          </w:p>
        </w:tc>
        <w:tc>
          <w:tcPr>
            <w:tcW w:w="0" w:type="auto"/>
            <w:shd w:val="clear" w:color="auto" w:fill="auto"/>
            <w:vAlign w:val="center"/>
          </w:tcPr>
          <w:p w14:paraId="2DDE70E1">
            <w:pPr>
              <w:jc w:val="right"/>
            </w:pPr>
          </w:p>
        </w:tc>
      </w:tr>
      <w:tr w14:paraId="2863DA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shd w:val="clear" w:color="auto" w:fill="auto"/>
            <w:vAlign w:val="center"/>
          </w:tcPr>
          <w:p w14:paraId="26B14597">
            <w:pPr>
              <w:jc w:val="left"/>
            </w:pPr>
            <w:r>
              <w:rPr>
                <w:rFonts w:ascii="宋体" w:hAnsi="宋体" w:eastAsia="宋体" w:cs="宋体"/>
                <w:b w:val="0"/>
                <w:i w:val="0"/>
                <w:color w:val="000000"/>
                <w:sz w:val="18"/>
              </w:rPr>
              <w:t>（二）政府性基金预算拨款</w:t>
            </w:r>
          </w:p>
        </w:tc>
        <w:tc>
          <w:tcPr>
            <w:tcW w:w="0" w:type="auto"/>
            <w:shd w:val="clear" w:color="auto" w:fill="auto"/>
            <w:vAlign w:val="center"/>
          </w:tcPr>
          <w:p w14:paraId="1AD3A86D">
            <w:pPr>
              <w:jc w:val="right"/>
            </w:pPr>
          </w:p>
        </w:tc>
        <w:tc>
          <w:tcPr>
            <w:tcW w:w="0" w:type="auto"/>
            <w:shd w:val="clear" w:color="auto" w:fill="auto"/>
            <w:vAlign w:val="center"/>
          </w:tcPr>
          <w:p w14:paraId="24C62092">
            <w:r>
              <w:rPr>
                <w:rFonts w:ascii="宋体" w:hAnsi="宋体" w:eastAsia="宋体" w:cs="宋体"/>
                <w:b w:val="0"/>
                <w:i w:val="0"/>
                <w:color w:val="000000"/>
                <w:sz w:val="18"/>
              </w:rPr>
              <w:t>（三）国防支出</w:t>
            </w:r>
          </w:p>
        </w:tc>
        <w:tc>
          <w:tcPr>
            <w:tcW w:w="0" w:type="auto"/>
            <w:shd w:val="clear" w:color="auto" w:fill="auto"/>
            <w:vAlign w:val="center"/>
          </w:tcPr>
          <w:p w14:paraId="40BE6E78">
            <w:pPr>
              <w:jc w:val="right"/>
            </w:pPr>
          </w:p>
        </w:tc>
        <w:tc>
          <w:tcPr>
            <w:tcW w:w="0" w:type="auto"/>
            <w:shd w:val="clear" w:color="auto" w:fill="auto"/>
            <w:vAlign w:val="center"/>
          </w:tcPr>
          <w:p w14:paraId="0616C277">
            <w:pPr>
              <w:jc w:val="right"/>
            </w:pPr>
          </w:p>
        </w:tc>
        <w:tc>
          <w:tcPr>
            <w:tcW w:w="0" w:type="auto"/>
            <w:shd w:val="clear" w:color="auto" w:fill="auto"/>
            <w:vAlign w:val="center"/>
          </w:tcPr>
          <w:p w14:paraId="6644F3DC">
            <w:pPr>
              <w:jc w:val="right"/>
            </w:pPr>
          </w:p>
        </w:tc>
        <w:tc>
          <w:tcPr>
            <w:tcW w:w="0" w:type="auto"/>
            <w:shd w:val="clear" w:color="auto" w:fill="auto"/>
            <w:vAlign w:val="center"/>
          </w:tcPr>
          <w:p w14:paraId="408C94CB">
            <w:pPr>
              <w:jc w:val="right"/>
            </w:pPr>
          </w:p>
        </w:tc>
        <w:tc>
          <w:tcPr>
            <w:tcW w:w="0" w:type="auto"/>
            <w:shd w:val="clear" w:color="auto" w:fill="auto"/>
            <w:vAlign w:val="center"/>
          </w:tcPr>
          <w:p w14:paraId="7F963A22">
            <w:pPr>
              <w:jc w:val="right"/>
            </w:pPr>
          </w:p>
        </w:tc>
      </w:tr>
      <w:tr w14:paraId="6A8F6F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shd w:val="clear" w:color="auto" w:fill="auto"/>
            <w:vAlign w:val="center"/>
          </w:tcPr>
          <w:p w14:paraId="06CB0B82">
            <w:pPr>
              <w:jc w:val="left"/>
            </w:pPr>
            <w:r>
              <w:rPr>
                <w:rFonts w:ascii="宋体" w:hAnsi="宋体" w:eastAsia="宋体" w:cs="宋体"/>
                <w:b w:val="0"/>
                <w:i w:val="0"/>
                <w:color w:val="000000"/>
                <w:sz w:val="18"/>
              </w:rPr>
              <w:t>（三）国有资本经营预算拨款</w:t>
            </w:r>
          </w:p>
        </w:tc>
        <w:tc>
          <w:tcPr>
            <w:tcW w:w="0" w:type="auto"/>
            <w:shd w:val="clear" w:color="auto" w:fill="auto"/>
            <w:vAlign w:val="center"/>
          </w:tcPr>
          <w:p w14:paraId="636189E5">
            <w:pPr>
              <w:jc w:val="right"/>
            </w:pPr>
          </w:p>
        </w:tc>
        <w:tc>
          <w:tcPr>
            <w:tcW w:w="0" w:type="auto"/>
            <w:shd w:val="clear" w:color="auto" w:fill="auto"/>
            <w:vAlign w:val="center"/>
          </w:tcPr>
          <w:p w14:paraId="2F419F28">
            <w:r>
              <w:rPr>
                <w:rFonts w:ascii="宋体" w:hAnsi="宋体" w:eastAsia="宋体" w:cs="宋体"/>
                <w:b w:val="0"/>
                <w:i w:val="0"/>
                <w:color w:val="000000"/>
                <w:sz w:val="18"/>
              </w:rPr>
              <w:t>（四）公共安全支出</w:t>
            </w:r>
          </w:p>
        </w:tc>
        <w:tc>
          <w:tcPr>
            <w:tcW w:w="0" w:type="auto"/>
            <w:shd w:val="clear" w:color="auto" w:fill="auto"/>
            <w:vAlign w:val="center"/>
          </w:tcPr>
          <w:p w14:paraId="3DEE1CC6">
            <w:pPr>
              <w:jc w:val="right"/>
            </w:pPr>
          </w:p>
        </w:tc>
        <w:tc>
          <w:tcPr>
            <w:tcW w:w="0" w:type="auto"/>
            <w:shd w:val="clear" w:color="auto" w:fill="auto"/>
            <w:vAlign w:val="center"/>
          </w:tcPr>
          <w:p w14:paraId="51E891FD">
            <w:pPr>
              <w:jc w:val="right"/>
            </w:pPr>
          </w:p>
        </w:tc>
        <w:tc>
          <w:tcPr>
            <w:tcW w:w="0" w:type="auto"/>
            <w:shd w:val="clear" w:color="auto" w:fill="auto"/>
            <w:vAlign w:val="center"/>
          </w:tcPr>
          <w:p w14:paraId="2305A37F">
            <w:pPr>
              <w:jc w:val="right"/>
            </w:pPr>
          </w:p>
        </w:tc>
        <w:tc>
          <w:tcPr>
            <w:tcW w:w="0" w:type="auto"/>
            <w:shd w:val="clear" w:color="auto" w:fill="auto"/>
            <w:vAlign w:val="center"/>
          </w:tcPr>
          <w:p w14:paraId="7CBC4D66">
            <w:pPr>
              <w:jc w:val="right"/>
            </w:pPr>
          </w:p>
        </w:tc>
        <w:tc>
          <w:tcPr>
            <w:tcW w:w="0" w:type="auto"/>
            <w:shd w:val="clear" w:color="auto" w:fill="auto"/>
            <w:vAlign w:val="center"/>
          </w:tcPr>
          <w:p w14:paraId="7EA01469">
            <w:pPr>
              <w:jc w:val="right"/>
            </w:pPr>
          </w:p>
        </w:tc>
      </w:tr>
      <w:tr w14:paraId="3604C2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shd w:val="clear" w:color="auto" w:fill="auto"/>
            <w:vAlign w:val="center"/>
          </w:tcPr>
          <w:p w14:paraId="0C8E7C7A">
            <w:pPr>
              <w:jc w:val="left"/>
            </w:pPr>
            <w:r>
              <w:rPr>
                <w:rFonts w:ascii="宋体" w:hAnsi="宋体" w:eastAsia="宋体" w:cs="宋体"/>
                <w:b w:val="0"/>
                <w:i w:val="0"/>
                <w:color w:val="000000"/>
                <w:sz w:val="18"/>
              </w:rPr>
              <w:t>二、上年结转</w:t>
            </w:r>
          </w:p>
        </w:tc>
        <w:tc>
          <w:tcPr>
            <w:tcW w:w="0" w:type="auto"/>
            <w:shd w:val="clear" w:color="auto" w:fill="auto"/>
            <w:vAlign w:val="center"/>
          </w:tcPr>
          <w:p w14:paraId="3347228E">
            <w:pPr>
              <w:jc w:val="right"/>
            </w:pPr>
          </w:p>
        </w:tc>
        <w:tc>
          <w:tcPr>
            <w:tcW w:w="0" w:type="auto"/>
            <w:shd w:val="clear" w:color="auto" w:fill="auto"/>
            <w:vAlign w:val="center"/>
          </w:tcPr>
          <w:p w14:paraId="12E2DCB9">
            <w:r>
              <w:rPr>
                <w:rFonts w:ascii="宋体" w:hAnsi="宋体" w:eastAsia="宋体" w:cs="宋体"/>
                <w:b w:val="0"/>
                <w:i w:val="0"/>
                <w:color w:val="000000"/>
                <w:sz w:val="18"/>
              </w:rPr>
              <w:t>（五）教育支出</w:t>
            </w:r>
          </w:p>
        </w:tc>
        <w:tc>
          <w:tcPr>
            <w:tcW w:w="0" w:type="auto"/>
            <w:shd w:val="clear" w:color="auto" w:fill="auto"/>
            <w:vAlign w:val="center"/>
          </w:tcPr>
          <w:p w14:paraId="11FA16D9">
            <w:pPr>
              <w:jc w:val="right"/>
            </w:pPr>
          </w:p>
        </w:tc>
        <w:tc>
          <w:tcPr>
            <w:tcW w:w="0" w:type="auto"/>
            <w:shd w:val="clear" w:color="auto" w:fill="auto"/>
            <w:vAlign w:val="center"/>
          </w:tcPr>
          <w:p w14:paraId="59BAEFAA">
            <w:pPr>
              <w:jc w:val="right"/>
            </w:pPr>
          </w:p>
        </w:tc>
        <w:tc>
          <w:tcPr>
            <w:tcW w:w="0" w:type="auto"/>
            <w:shd w:val="clear" w:color="auto" w:fill="auto"/>
            <w:vAlign w:val="center"/>
          </w:tcPr>
          <w:p w14:paraId="39EF74BD">
            <w:pPr>
              <w:jc w:val="right"/>
            </w:pPr>
          </w:p>
        </w:tc>
        <w:tc>
          <w:tcPr>
            <w:tcW w:w="0" w:type="auto"/>
            <w:shd w:val="clear" w:color="auto" w:fill="auto"/>
            <w:vAlign w:val="center"/>
          </w:tcPr>
          <w:p w14:paraId="1627D2F8">
            <w:pPr>
              <w:jc w:val="right"/>
            </w:pPr>
          </w:p>
        </w:tc>
        <w:tc>
          <w:tcPr>
            <w:tcW w:w="0" w:type="auto"/>
            <w:shd w:val="clear" w:color="auto" w:fill="auto"/>
            <w:vAlign w:val="center"/>
          </w:tcPr>
          <w:p w14:paraId="433D6B6C">
            <w:pPr>
              <w:jc w:val="right"/>
            </w:pPr>
          </w:p>
        </w:tc>
      </w:tr>
      <w:tr w14:paraId="668A5D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shd w:val="clear" w:color="auto" w:fill="auto"/>
            <w:vAlign w:val="center"/>
          </w:tcPr>
          <w:p w14:paraId="4D500542">
            <w:pPr>
              <w:jc w:val="left"/>
            </w:pPr>
            <w:r>
              <w:rPr>
                <w:rFonts w:ascii="宋体" w:hAnsi="宋体" w:eastAsia="宋体" w:cs="宋体"/>
                <w:b w:val="0"/>
                <w:i w:val="0"/>
                <w:color w:val="000000"/>
                <w:sz w:val="18"/>
              </w:rPr>
              <w:t>（一）一般公共预算拨款</w:t>
            </w:r>
          </w:p>
        </w:tc>
        <w:tc>
          <w:tcPr>
            <w:tcW w:w="0" w:type="auto"/>
            <w:shd w:val="clear" w:color="auto" w:fill="auto"/>
            <w:vAlign w:val="center"/>
          </w:tcPr>
          <w:p w14:paraId="35743059">
            <w:pPr>
              <w:jc w:val="right"/>
            </w:pPr>
          </w:p>
        </w:tc>
        <w:tc>
          <w:tcPr>
            <w:tcW w:w="0" w:type="auto"/>
            <w:shd w:val="clear" w:color="auto" w:fill="auto"/>
            <w:vAlign w:val="center"/>
          </w:tcPr>
          <w:p w14:paraId="0F2EC90C">
            <w:r>
              <w:rPr>
                <w:rFonts w:ascii="宋体" w:hAnsi="宋体" w:eastAsia="宋体" w:cs="宋体"/>
                <w:b w:val="0"/>
                <w:i w:val="0"/>
                <w:color w:val="000000"/>
                <w:sz w:val="18"/>
              </w:rPr>
              <w:t>（六）科学技术支出</w:t>
            </w:r>
          </w:p>
        </w:tc>
        <w:tc>
          <w:tcPr>
            <w:tcW w:w="0" w:type="auto"/>
            <w:shd w:val="clear" w:color="auto" w:fill="auto"/>
            <w:vAlign w:val="center"/>
          </w:tcPr>
          <w:p w14:paraId="13242DF5">
            <w:pPr>
              <w:jc w:val="right"/>
            </w:pPr>
          </w:p>
        </w:tc>
        <w:tc>
          <w:tcPr>
            <w:tcW w:w="0" w:type="auto"/>
            <w:shd w:val="clear" w:color="auto" w:fill="auto"/>
            <w:vAlign w:val="center"/>
          </w:tcPr>
          <w:p w14:paraId="2BF37933">
            <w:pPr>
              <w:jc w:val="right"/>
            </w:pPr>
          </w:p>
        </w:tc>
        <w:tc>
          <w:tcPr>
            <w:tcW w:w="0" w:type="auto"/>
            <w:shd w:val="clear" w:color="auto" w:fill="auto"/>
            <w:vAlign w:val="center"/>
          </w:tcPr>
          <w:p w14:paraId="680B701D">
            <w:pPr>
              <w:jc w:val="right"/>
            </w:pPr>
          </w:p>
        </w:tc>
        <w:tc>
          <w:tcPr>
            <w:tcW w:w="0" w:type="auto"/>
            <w:shd w:val="clear" w:color="auto" w:fill="auto"/>
            <w:vAlign w:val="center"/>
          </w:tcPr>
          <w:p w14:paraId="3C613908">
            <w:pPr>
              <w:jc w:val="right"/>
            </w:pPr>
          </w:p>
        </w:tc>
        <w:tc>
          <w:tcPr>
            <w:tcW w:w="0" w:type="auto"/>
            <w:shd w:val="clear" w:color="auto" w:fill="auto"/>
            <w:vAlign w:val="center"/>
          </w:tcPr>
          <w:p w14:paraId="5D6058B4">
            <w:pPr>
              <w:jc w:val="right"/>
            </w:pPr>
          </w:p>
        </w:tc>
      </w:tr>
      <w:tr w14:paraId="71ED48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shd w:val="clear" w:color="auto" w:fill="auto"/>
            <w:vAlign w:val="center"/>
          </w:tcPr>
          <w:p w14:paraId="6073B2C2">
            <w:pPr>
              <w:jc w:val="left"/>
            </w:pPr>
            <w:r>
              <w:rPr>
                <w:rFonts w:ascii="宋体" w:hAnsi="宋体" w:eastAsia="宋体" w:cs="宋体"/>
                <w:b w:val="0"/>
                <w:i w:val="0"/>
                <w:color w:val="000000"/>
                <w:sz w:val="18"/>
              </w:rPr>
              <w:t>（二）政府性基金预算拨款</w:t>
            </w:r>
          </w:p>
        </w:tc>
        <w:tc>
          <w:tcPr>
            <w:tcW w:w="0" w:type="auto"/>
            <w:shd w:val="clear" w:color="auto" w:fill="auto"/>
            <w:vAlign w:val="center"/>
          </w:tcPr>
          <w:p w14:paraId="457F2999">
            <w:pPr>
              <w:jc w:val="right"/>
            </w:pPr>
          </w:p>
        </w:tc>
        <w:tc>
          <w:tcPr>
            <w:tcW w:w="0" w:type="auto"/>
            <w:shd w:val="clear" w:color="auto" w:fill="auto"/>
            <w:vAlign w:val="center"/>
          </w:tcPr>
          <w:p w14:paraId="0E3CA02F">
            <w:r>
              <w:rPr>
                <w:rFonts w:ascii="宋体" w:hAnsi="宋体" w:eastAsia="宋体" w:cs="宋体"/>
                <w:b w:val="0"/>
                <w:i w:val="0"/>
                <w:color w:val="000000"/>
                <w:sz w:val="18"/>
              </w:rPr>
              <w:t>（七）文化体育旅游与传媒支出</w:t>
            </w:r>
          </w:p>
        </w:tc>
        <w:tc>
          <w:tcPr>
            <w:tcW w:w="0" w:type="auto"/>
            <w:shd w:val="clear" w:color="auto" w:fill="auto"/>
            <w:vAlign w:val="center"/>
          </w:tcPr>
          <w:p w14:paraId="3A90CD9D">
            <w:pPr>
              <w:jc w:val="right"/>
            </w:pPr>
          </w:p>
        </w:tc>
        <w:tc>
          <w:tcPr>
            <w:tcW w:w="0" w:type="auto"/>
            <w:shd w:val="clear" w:color="auto" w:fill="auto"/>
            <w:vAlign w:val="center"/>
          </w:tcPr>
          <w:p w14:paraId="3C44FE29">
            <w:pPr>
              <w:jc w:val="right"/>
            </w:pPr>
          </w:p>
        </w:tc>
        <w:tc>
          <w:tcPr>
            <w:tcW w:w="0" w:type="auto"/>
            <w:shd w:val="clear" w:color="auto" w:fill="auto"/>
            <w:vAlign w:val="center"/>
          </w:tcPr>
          <w:p w14:paraId="4991A055">
            <w:pPr>
              <w:jc w:val="right"/>
            </w:pPr>
          </w:p>
        </w:tc>
        <w:tc>
          <w:tcPr>
            <w:tcW w:w="0" w:type="auto"/>
            <w:shd w:val="clear" w:color="auto" w:fill="auto"/>
            <w:vAlign w:val="center"/>
          </w:tcPr>
          <w:p w14:paraId="0C06100D">
            <w:pPr>
              <w:jc w:val="right"/>
            </w:pPr>
          </w:p>
        </w:tc>
        <w:tc>
          <w:tcPr>
            <w:tcW w:w="0" w:type="auto"/>
            <w:shd w:val="clear" w:color="auto" w:fill="auto"/>
            <w:vAlign w:val="center"/>
          </w:tcPr>
          <w:p w14:paraId="5E1A5701">
            <w:pPr>
              <w:jc w:val="right"/>
            </w:pPr>
          </w:p>
        </w:tc>
      </w:tr>
      <w:tr w14:paraId="4EC74A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shd w:val="clear" w:color="auto" w:fill="auto"/>
            <w:vAlign w:val="center"/>
          </w:tcPr>
          <w:p w14:paraId="644AF4A9">
            <w:pPr>
              <w:jc w:val="left"/>
            </w:pPr>
            <w:r>
              <w:rPr>
                <w:rFonts w:ascii="宋体" w:hAnsi="宋体" w:eastAsia="宋体" w:cs="宋体"/>
                <w:b w:val="0"/>
                <w:i w:val="0"/>
                <w:color w:val="000000"/>
                <w:sz w:val="18"/>
              </w:rPr>
              <w:t>（三）国有资本经营预算拨款</w:t>
            </w:r>
          </w:p>
        </w:tc>
        <w:tc>
          <w:tcPr>
            <w:tcW w:w="0" w:type="auto"/>
            <w:shd w:val="clear" w:color="auto" w:fill="auto"/>
            <w:vAlign w:val="center"/>
          </w:tcPr>
          <w:p w14:paraId="55B0E04E">
            <w:pPr>
              <w:jc w:val="right"/>
            </w:pPr>
          </w:p>
        </w:tc>
        <w:tc>
          <w:tcPr>
            <w:tcW w:w="0" w:type="auto"/>
            <w:shd w:val="clear" w:color="auto" w:fill="auto"/>
            <w:vAlign w:val="center"/>
          </w:tcPr>
          <w:p w14:paraId="16ACE704">
            <w:r>
              <w:rPr>
                <w:rFonts w:ascii="宋体" w:hAnsi="宋体" w:eastAsia="宋体" w:cs="宋体"/>
                <w:b w:val="0"/>
                <w:i w:val="0"/>
                <w:color w:val="000000"/>
                <w:sz w:val="18"/>
              </w:rPr>
              <w:t>（八）社会保障和就业支出</w:t>
            </w:r>
          </w:p>
        </w:tc>
        <w:tc>
          <w:tcPr>
            <w:tcW w:w="0" w:type="auto"/>
            <w:shd w:val="clear" w:color="auto" w:fill="auto"/>
            <w:vAlign w:val="center"/>
          </w:tcPr>
          <w:p w14:paraId="13888668">
            <w:pPr>
              <w:jc w:val="right"/>
            </w:pPr>
            <w:r>
              <w:rPr>
                <w:rFonts w:ascii="宋体" w:hAnsi="宋体" w:eastAsia="宋体" w:cs="宋体"/>
                <w:b w:val="0"/>
                <w:i w:val="0"/>
                <w:color w:val="000000"/>
                <w:sz w:val="18"/>
              </w:rPr>
              <w:t>53.24</w:t>
            </w:r>
          </w:p>
        </w:tc>
        <w:tc>
          <w:tcPr>
            <w:tcW w:w="0" w:type="auto"/>
            <w:shd w:val="clear" w:color="auto" w:fill="auto"/>
            <w:vAlign w:val="center"/>
          </w:tcPr>
          <w:p w14:paraId="4DB863B0">
            <w:pPr>
              <w:jc w:val="right"/>
            </w:pPr>
            <w:r>
              <w:rPr>
                <w:rFonts w:ascii="宋体" w:hAnsi="宋体" w:eastAsia="宋体" w:cs="宋体"/>
                <w:b w:val="0"/>
                <w:i w:val="0"/>
                <w:color w:val="000000"/>
                <w:sz w:val="18"/>
              </w:rPr>
              <w:t>53.24</w:t>
            </w:r>
          </w:p>
        </w:tc>
        <w:tc>
          <w:tcPr>
            <w:tcW w:w="0" w:type="auto"/>
            <w:shd w:val="clear" w:color="auto" w:fill="auto"/>
            <w:vAlign w:val="center"/>
          </w:tcPr>
          <w:p w14:paraId="6DC3ADB6">
            <w:pPr>
              <w:jc w:val="right"/>
            </w:pPr>
            <w:r>
              <w:rPr>
                <w:rFonts w:ascii="宋体" w:hAnsi="宋体" w:eastAsia="宋体" w:cs="宋体"/>
                <w:b w:val="0"/>
                <w:i w:val="0"/>
                <w:color w:val="000000"/>
                <w:sz w:val="18"/>
              </w:rPr>
              <w:t>53.24</w:t>
            </w:r>
          </w:p>
        </w:tc>
        <w:tc>
          <w:tcPr>
            <w:tcW w:w="0" w:type="auto"/>
            <w:shd w:val="clear" w:color="auto" w:fill="auto"/>
            <w:vAlign w:val="center"/>
          </w:tcPr>
          <w:p w14:paraId="7D0D7D24">
            <w:pPr>
              <w:jc w:val="right"/>
            </w:pPr>
          </w:p>
        </w:tc>
        <w:tc>
          <w:tcPr>
            <w:tcW w:w="0" w:type="auto"/>
            <w:shd w:val="clear" w:color="auto" w:fill="auto"/>
            <w:vAlign w:val="center"/>
          </w:tcPr>
          <w:p w14:paraId="47545D13">
            <w:pPr>
              <w:jc w:val="right"/>
            </w:pPr>
          </w:p>
        </w:tc>
      </w:tr>
      <w:tr w14:paraId="485C26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shd w:val="clear" w:color="auto" w:fill="auto"/>
            <w:vAlign w:val="center"/>
          </w:tcPr>
          <w:p w14:paraId="4393A484">
            <w:pPr>
              <w:jc w:val="center"/>
            </w:pPr>
          </w:p>
        </w:tc>
        <w:tc>
          <w:tcPr>
            <w:tcW w:w="0" w:type="auto"/>
            <w:shd w:val="clear" w:color="auto" w:fill="auto"/>
            <w:vAlign w:val="center"/>
          </w:tcPr>
          <w:p w14:paraId="4932102A">
            <w:pPr>
              <w:jc w:val="center"/>
            </w:pPr>
          </w:p>
        </w:tc>
        <w:tc>
          <w:tcPr>
            <w:tcW w:w="0" w:type="auto"/>
            <w:shd w:val="clear" w:color="auto" w:fill="auto"/>
            <w:vAlign w:val="center"/>
          </w:tcPr>
          <w:p w14:paraId="3F4044CE">
            <w:r>
              <w:rPr>
                <w:rFonts w:ascii="宋体" w:hAnsi="宋体" w:eastAsia="宋体" w:cs="宋体"/>
                <w:b w:val="0"/>
                <w:i w:val="0"/>
                <w:color w:val="000000"/>
                <w:sz w:val="18"/>
              </w:rPr>
              <w:t>（九）医疗卫生与计划生育支出</w:t>
            </w:r>
          </w:p>
        </w:tc>
        <w:tc>
          <w:tcPr>
            <w:tcW w:w="0" w:type="auto"/>
            <w:shd w:val="clear" w:color="auto" w:fill="auto"/>
            <w:vAlign w:val="center"/>
          </w:tcPr>
          <w:p w14:paraId="2601C3EB">
            <w:pPr>
              <w:jc w:val="right"/>
            </w:pPr>
          </w:p>
        </w:tc>
        <w:tc>
          <w:tcPr>
            <w:tcW w:w="0" w:type="auto"/>
            <w:shd w:val="clear" w:color="auto" w:fill="auto"/>
            <w:vAlign w:val="center"/>
          </w:tcPr>
          <w:p w14:paraId="24E4BF7F">
            <w:pPr>
              <w:jc w:val="right"/>
            </w:pPr>
          </w:p>
        </w:tc>
        <w:tc>
          <w:tcPr>
            <w:tcW w:w="0" w:type="auto"/>
            <w:shd w:val="clear" w:color="auto" w:fill="auto"/>
            <w:vAlign w:val="center"/>
          </w:tcPr>
          <w:p w14:paraId="7B98AE4F">
            <w:pPr>
              <w:jc w:val="right"/>
            </w:pPr>
          </w:p>
        </w:tc>
        <w:tc>
          <w:tcPr>
            <w:tcW w:w="0" w:type="auto"/>
            <w:shd w:val="clear" w:color="auto" w:fill="auto"/>
            <w:vAlign w:val="center"/>
          </w:tcPr>
          <w:p w14:paraId="0929717F">
            <w:pPr>
              <w:jc w:val="right"/>
            </w:pPr>
          </w:p>
        </w:tc>
        <w:tc>
          <w:tcPr>
            <w:tcW w:w="0" w:type="auto"/>
            <w:shd w:val="clear" w:color="auto" w:fill="auto"/>
            <w:vAlign w:val="center"/>
          </w:tcPr>
          <w:p w14:paraId="340406B9">
            <w:pPr>
              <w:jc w:val="right"/>
            </w:pPr>
          </w:p>
        </w:tc>
      </w:tr>
      <w:tr w14:paraId="7F53A9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shd w:val="clear" w:color="auto" w:fill="auto"/>
            <w:vAlign w:val="center"/>
          </w:tcPr>
          <w:p w14:paraId="11F58B2A">
            <w:pPr>
              <w:jc w:val="center"/>
            </w:pPr>
          </w:p>
        </w:tc>
        <w:tc>
          <w:tcPr>
            <w:tcW w:w="0" w:type="auto"/>
            <w:shd w:val="clear" w:color="auto" w:fill="auto"/>
            <w:vAlign w:val="center"/>
          </w:tcPr>
          <w:p w14:paraId="06430B00">
            <w:pPr>
              <w:jc w:val="center"/>
            </w:pPr>
          </w:p>
        </w:tc>
        <w:tc>
          <w:tcPr>
            <w:tcW w:w="0" w:type="auto"/>
            <w:shd w:val="clear" w:color="auto" w:fill="auto"/>
            <w:vAlign w:val="center"/>
          </w:tcPr>
          <w:p w14:paraId="38EF0EBF">
            <w:pPr>
              <w:jc w:val="left"/>
            </w:pPr>
            <w:r>
              <w:rPr>
                <w:rFonts w:ascii="宋体" w:hAnsi="宋体" w:eastAsia="宋体" w:cs="宋体"/>
                <w:b w:val="0"/>
                <w:i w:val="0"/>
                <w:color w:val="000000"/>
                <w:sz w:val="18"/>
              </w:rPr>
              <w:t>（十）卫生健康支出</w:t>
            </w:r>
          </w:p>
        </w:tc>
        <w:tc>
          <w:tcPr>
            <w:tcW w:w="0" w:type="auto"/>
            <w:shd w:val="clear" w:color="auto" w:fill="auto"/>
            <w:vAlign w:val="center"/>
          </w:tcPr>
          <w:p w14:paraId="4C92C064">
            <w:pPr>
              <w:jc w:val="right"/>
            </w:pPr>
            <w:r>
              <w:rPr>
                <w:rFonts w:ascii="宋体" w:hAnsi="宋体" w:eastAsia="宋体" w:cs="宋体"/>
                <w:b w:val="0"/>
                <w:i w:val="0"/>
                <w:color w:val="000000"/>
                <w:sz w:val="18"/>
              </w:rPr>
              <w:t>19.02</w:t>
            </w:r>
          </w:p>
        </w:tc>
        <w:tc>
          <w:tcPr>
            <w:tcW w:w="0" w:type="auto"/>
            <w:shd w:val="clear" w:color="auto" w:fill="auto"/>
            <w:vAlign w:val="center"/>
          </w:tcPr>
          <w:p w14:paraId="1E2E619B">
            <w:pPr>
              <w:jc w:val="right"/>
            </w:pPr>
            <w:r>
              <w:rPr>
                <w:rFonts w:ascii="宋体" w:hAnsi="宋体" w:eastAsia="宋体" w:cs="宋体"/>
                <w:b w:val="0"/>
                <w:i w:val="0"/>
                <w:color w:val="000000"/>
                <w:sz w:val="18"/>
              </w:rPr>
              <w:t>19.02</w:t>
            </w:r>
          </w:p>
        </w:tc>
        <w:tc>
          <w:tcPr>
            <w:tcW w:w="0" w:type="auto"/>
            <w:shd w:val="clear" w:color="auto" w:fill="auto"/>
            <w:vAlign w:val="center"/>
          </w:tcPr>
          <w:p w14:paraId="1FE5AC04">
            <w:pPr>
              <w:jc w:val="right"/>
            </w:pPr>
            <w:r>
              <w:rPr>
                <w:rFonts w:ascii="宋体" w:hAnsi="宋体" w:eastAsia="宋体" w:cs="宋体"/>
                <w:b w:val="0"/>
                <w:i w:val="0"/>
                <w:color w:val="000000"/>
                <w:sz w:val="18"/>
              </w:rPr>
              <w:t>19.02</w:t>
            </w:r>
          </w:p>
        </w:tc>
        <w:tc>
          <w:tcPr>
            <w:tcW w:w="0" w:type="auto"/>
            <w:shd w:val="clear" w:color="auto" w:fill="auto"/>
            <w:vAlign w:val="center"/>
          </w:tcPr>
          <w:p w14:paraId="44D0BA9A">
            <w:pPr>
              <w:jc w:val="right"/>
            </w:pPr>
          </w:p>
        </w:tc>
        <w:tc>
          <w:tcPr>
            <w:tcW w:w="0" w:type="auto"/>
            <w:shd w:val="clear" w:color="auto" w:fill="auto"/>
            <w:vAlign w:val="center"/>
          </w:tcPr>
          <w:p w14:paraId="18F307C3">
            <w:pPr>
              <w:jc w:val="right"/>
            </w:pPr>
          </w:p>
        </w:tc>
      </w:tr>
      <w:tr w14:paraId="659E74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shd w:val="clear" w:color="auto" w:fill="auto"/>
            <w:vAlign w:val="center"/>
          </w:tcPr>
          <w:p w14:paraId="5223E86C">
            <w:pPr>
              <w:jc w:val="center"/>
            </w:pPr>
          </w:p>
        </w:tc>
        <w:tc>
          <w:tcPr>
            <w:tcW w:w="0" w:type="auto"/>
            <w:shd w:val="clear" w:color="auto" w:fill="auto"/>
            <w:vAlign w:val="center"/>
          </w:tcPr>
          <w:p w14:paraId="7F3B8D97">
            <w:pPr>
              <w:jc w:val="center"/>
            </w:pPr>
          </w:p>
        </w:tc>
        <w:tc>
          <w:tcPr>
            <w:tcW w:w="0" w:type="auto"/>
            <w:shd w:val="clear" w:color="auto" w:fill="auto"/>
            <w:vAlign w:val="center"/>
          </w:tcPr>
          <w:p w14:paraId="43C2CFA4">
            <w:pPr>
              <w:jc w:val="left"/>
            </w:pPr>
            <w:r>
              <w:rPr>
                <w:rFonts w:ascii="宋体" w:hAnsi="宋体" w:eastAsia="宋体" w:cs="宋体"/>
                <w:b w:val="0"/>
                <w:i w:val="0"/>
                <w:color w:val="000000"/>
                <w:sz w:val="18"/>
              </w:rPr>
              <w:t>（十一）节能环保支出</w:t>
            </w:r>
          </w:p>
        </w:tc>
        <w:tc>
          <w:tcPr>
            <w:tcW w:w="0" w:type="auto"/>
            <w:shd w:val="clear" w:color="auto" w:fill="auto"/>
            <w:vAlign w:val="center"/>
          </w:tcPr>
          <w:p w14:paraId="113F022D">
            <w:pPr>
              <w:jc w:val="right"/>
            </w:pPr>
          </w:p>
        </w:tc>
        <w:tc>
          <w:tcPr>
            <w:tcW w:w="0" w:type="auto"/>
            <w:shd w:val="clear" w:color="auto" w:fill="auto"/>
            <w:vAlign w:val="center"/>
          </w:tcPr>
          <w:p w14:paraId="75C5809D">
            <w:pPr>
              <w:jc w:val="right"/>
            </w:pPr>
          </w:p>
        </w:tc>
        <w:tc>
          <w:tcPr>
            <w:tcW w:w="0" w:type="auto"/>
            <w:shd w:val="clear" w:color="auto" w:fill="auto"/>
            <w:vAlign w:val="center"/>
          </w:tcPr>
          <w:p w14:paraId="4B22AA52">
            <w:pPr>
              <w:jc w:val="right"/>
            </w:pPr>
          </w:p>
        </w:tc>
        <w:tc>
          <w:tcPr>
            <w:tcW w:w="0" w:type="auto"/>
            <w:shd w:val="clear" w:color="auto" w:fill="auto"/>
            <w:vAlign w:val="center"/>
          </w:tcPr>
          <w:p w14:paraId="539A8980">
            <w:pPr>
              <w:jc w:val="right"/>
            </w:pPr>
          </w:p>
        </w:tc>
        <w:tc>
          <w:tcPr>
            <w:tcW w:w="0" w:type="auto"/>
            <w:shd w:val="clear" w:color="auto" w:fill="auto"/>
            <w:vAlign w:val="center"/>
          </w:tcPr>
          <w:p w14:paraId="34E4EE60">
            <w:pPr>
              <w:jc w:val="right"/>
            </w:pPr>
          </w:p>
        </w:tc>
      </w:tr>
      <w:tr w14:paraId="7E1D36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shd w:val="clear" w:color="auto" w:fill="auto"/>
            <w:vAlign w:val="center"/>
          </w:tcPr>
          <w:p w14:paraId="5085B965">
            <w:pPr>
              <w:jc w:val="center"/>
            </w:pPr>
          </w:p>
        </w:tc>
        <w:tc>
          <w:tcPr>
            <w:tcW w:w="0" w:type="auto"/>
            <w:shd w:val="clear" w:color="auto" w:fill="auto"/>
            <w:vAlign w:val="center"/>
          </w:tcPr>
          <w:p w14:paraId="47D48F9C">
            <w:pPr>
              <w:jc w:val="center"/>
            </w:pPr>
          </w:p>
        </w:tc>
        <w:tc>
          <w:tcPr>
            <w:tcW w:w="0" w:type="auto"/>
            <w:shd w:val="clear" w:color="auto" w:fill="auto"/>
            <w:vAlign w:val="center"/>
          </w:tcPr>
          <w:p w14:paraId="2C820240">
            <w:pPr>
              <w:jc w:val="left"/>
            </w:pPr>
            <w:r>
              <w:rPr>
                <w:rFonts w:ascii="宋体" w:hAnsi="宋体" w:eastAsia="宋体" w:cs="宋体"/>
                <w:b w:val="0"/>
                <w:i w:val="0"/>
                <w:color w:val="000000"/>
                <w:sz w:val="18"/>
              </w:rPr>
              <w:t>（十二）城乡社区事务支出</w:t>
            </w:r>
          </w:p>
        </w:tc>
        <w:tc>
          <w:tcPr>
            <w:tcW w:w="0" w:type="auto"/>
            <w:shd w:val="clear" w:color="auto" w:fill="auto"/>
            <w:vAlign w:val="center"/>
          </w:tcPr>
          <w:p w14:paraId="78DAEE3A">
            <w:pPr>
              <w:jc w:val="right"/>
            </w:pPr>
          </w:p>
        </w:tc>
        <w:tc>
          <w:tcPr>
            <w:tcW w:w="0" w:type="auto"/>
            <w:shd w:val="clear" w:color="auto" w:fill="auto"/>
            <w:vAlign w:val="center"/>
          </w:tcPr>
          <w:p w14:paraId="70188DEF">
            <w:pPr>
              <w:jc w:val="right"/>
            </w:pPr>
          </w:p>
        </w:tc>
        <w:tc>
          <w:tcPr>
            <w:tcW w:w="0" w:type="auto"/>
            <w:shd w:val="clear" w:color="auto" w:fill="auto"/>
            <w:vAlign w:val="center"/>
          </w:tcPr>
          <w:p w14:paraId="131F3999">
            <w:pPr>
              <w:jc w:val="right"/>
            </w:pPr>
          </w:p>
        </w:tc>
        <w:tc>
          <w:tcPr>
            <w:tcW w:w="0" w:type="auto"/>
            <w:shd w:val="clear" w:color="auto" w:fill="auto"/>
            <w:vAlign w:val="center"/>
          </w:tcPr>
          <w:p w14:paraId="43829542">
            <w:pPr>
              <w:jc w:val="right"/>
            </w:pPr>
          </w:p>
        </w:tc>
        <w:tc>
          <w:tcPr>
            <w:tcW w:w="0" w:type="auto"/>
            <w:shd w:val="clear" w:color="auto" w:fill="auto"/>
            <w:vAlign w:val="center"/>
          </w:tcPr>
          <w:p w14:paraId="43599DBD">
            <w:pPr>
              <w:jc w:val="right"/>
            </w:pPr>
          </w:p>
        </w:tc>
      </w:tr>
      <w:tr w14:paraId="66C8B4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shd w:val="clear" w:color="auto" w:fill="auto"/>
            <w:vAlign w:val="center"/>
          </w:tcPr>
          <w:p w14:paraId="7372F603">
            <w:pPr>
              <w:jc w:val="center"/>
            </w:pPr>
          </w:p>
        </w:tc>
        <w:tc>
          <w:tcPr>
            <w:tcW w:w="0" w:type="auto"/>
            <w:shd w:val="clear" w:color="auto" w:fill="auto"/>
            <w:vAlign w:val="center"/>
          </w:tcPr>
          <w:p w14:paraId="75A70F80">
            <w:pPr>
              <w:jc w:val="center"/>
            </w:pPr>
          </w:p>
        </w:tc>
        <w:tc>
          <w:tcPr>
            <w:tcW w:w="0" w:type="auto"/>
            <w:shd w:val="clear" w:color="auto" w:fill="auto"/>
            <w:vAlign w:val="center"/>
          </w:tcPr>
          <w:p w14:paraId="5F340507">
            <w:pPr>
              <w:jc w:val="left"/>
            </w:pPr>
            <w:r>
              <w:rPr>
                <w:rFonts w:ascii="宋体" w:hAnsi="宋体" w:eastAsia="宋体" w:cs="宋体"/>
                <w:b w:val="0"/>
                <w:i w:val="0"/>
                <w:color w:val="000000"/>
                <w:sz w:val="18"/>
              </w:rPr>
              <w:t>（十三）农林水事务支出</w:t>
            </w:r>
          </w:p>
        </w:tc>
        <w:tc>
          <w:tcPr>
            <w:tcW w:w="0" w:type="auto"/>
            <w:shd w:val="clear" w:color="auto" w:fill="auto"/>
            <w:vAlign w:val="center"/>
          </w:tcPr>
          <w:p w14:paraId="4EC335D7">
            <w:pPr>
              <w:jc w:val="right"/>
            </w:pPr>
          </w:p>
        </w:tc>
        <w:tc>
          <w:tcPr>
            <w:tcW w:w="0" w:type="auto"/>
            <w:shd w:val="clear" w:color="auto" w:fill="auto"/>
            <w:vAlign w:val="center"/>
          </w:tcPr>
          <w:p w14:paraId="4AA51A27">
            <w:pPr>
              <w:jc w:val="right"/>
            </w:pPr>
          </w:p>
        </w:tc>
        <w:tc>
          <w:tcPr>
            <w:tcW w:w="0" w:type="auto"/>
            <w:shd w:val="clear" w:color="auto" w:fill="auto"/>
            <w:vAlign w:val="center"/>
          </w:tcPr>
          <w:p w14:paraId="2A2185E5">
            <w:pPr>
              <w:jc w:val="right"/>
            </w:pPr>
          </w:p>
        </w:tc>
        <w:tc>
          <w:tcPr>
            <w:tcW w:w="0" w:type="auto"/>
            <w:shd w:val="clear" w:color="auto" w:fill="auto"/>
            <w:vAlign w:val="center"/>
          </w:tcPr>
          <w:p w14:paraId="18E5CD29">
            <w:pPr>
              <w:jc w:val="right"/>
            </w:pPr>
          </w:p>
        </w:tc>
        <w:tc>
          <w:tcPr>
            <w:tcW w:w="0" w:type="auto"/>
            <w:shd w:val="clear" w:color="auto" w:fill="auto"/>
            <w:vAlign w:val="center"/>
          </w:tcPr>
          <w:p w14:paraId="4DE7FD9F">
            <w:pPr>
              <w:jc w:val="right"/>
            </w:pPr>
          </w:p>
        </w:tc>
      </w:tr>
      <w:tr w14:paraId="59F779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shd w:val="clear" w:color="auto" w:fill="auto"/>
            <w:vAlign w:val="center"/>
          </w:tcPr>
          <w:p w14:paraId="1A268D9E">
            <w:pPr>
              <w:jc w:val="center"/>
            </w:pPr>
          </w:p>
        </w:tc>
        <w:tc>
          <w:tcPr>
            <w:tcW w:w="0" w:type="auto"/>
            <w:shd w:val="clear" w:color="auto" w:fill="auto"/>
            <w:vAlign w:val="center"/>
          </w:tcPr>
          <w:p w14:paraId="3FD15DFF">
            <w:pPr>
              <w:jc w:val="center"/>
            </w:pPr>
          </w:p>
        </w:tc>
        <w:tc>
          <w:tcPr>
            <w:tcW w:w="0" w:type="auto"/>
            <w:shd w:val="clear" w:color="auto" w:fill="auto"/>
            <w:vAlign w:val="center"/>
          </w:tcPr>
          <w:p w14:paraId="5A7D5D0F">
            <w:pPr>
              <w:jc w:val="left"/>
            </w:pPr>
            <w:r>
              <w:rPr>
                <w:rFonts w:ascii="宋体" w:hAnsi="宋体" w:eastAsia="宋体" w:cs="宋体"/>
                <w:b w:val="0"/>
                <w:i w:val="0"/>
                <w:color w:val="000000"/>
                <w:sz w:val="18"/>
              </w:rPr>
              <w:t>（十四）交通运输支出</w:t>
            </w:r>
          </w:p>
        </w:tc>
        <w:tc>
          <w:tcPr>
            <w:tcW w:w="0" w:type="auto"/>
            <w:shd w:val="clear" w:color="auto" w:fill="auto"/>
            <w:vAlign w:val="center"/>
          </w:tcPr>
          <w:p w14:paraId="0FB563B5">
            <w:pPr>
              <w:jc w:val="right"/>
            </w:pPr>
          </w:p>
        </w:tc>
        <w:tc>
          <w:tcPr>
            <w:tcW w:w="0" w:type="auto"/>
            <w:shd w:val="clear" w:color="auto" w:fill="auto"/>
            <w:vAlign w:val="center"/>
          </w:tcPr>
          <w:p w14:paraId="3D91C354">
            <w:pPr>
              <w:jc w:val="right"/>
            </w:pPr>
          </w:p>
        </w:tc>
        <w:tc>
          <w:tcPr>
            <w:tcW w:w="0" w:type="auto"/>
            <w:shd w:val="clear" w:color="auto" w:fill="auto"/>
            <w:vAlign w:val="center"/>
          </w:tcPr>
          <w:p w14:paraId="4BB3C657">
            <w:pPr>
              <w:jc w:val="right"/>
            </w:pPr>
          </w:p>
        </w:tc>
        <w:tc>
          <w:tcPr>
            <w:tcW w:w="0" w:type="auto"/>
            <w:shd w:val="clear" w:color="auto" w:fill="auto"/>
            <w:vAlign w:val="center"/>
          </w:tcPr>
          <w:p w14:paraId="3A89B7EE">
            <w:pPr>
              <w:jc w:val="right"/>
            </w:pPr>
          </w:p>
        </w:tc>
        <w:tc>
          <w:tcPr>
            <w:tcW w:w="0" w:type="auto"/>
            <w:shd w:val="clear" w:color="auto" w:fill="auto"/>
            <w:vAlign w:val="center"/>
          </w:tcPr>
          <w:p w14:paraId="70AA82CE">
            <w:pPr>
              <w:jc w:val="right"/>
            </w:pPr>
          </w:p>
        </w:tc>
      </w:tr>
      <w:tr w14:paraId="1BE6C3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shd w:val="clear" w:color="auto" w:fill="auto"/>
            <w:vAlign w:val="center"/>
          </w:tcPr>
          <w:p w14:paraId="4FDB685E">
            <w:pPr>
              <w:jc w:val="center"/>
            </w:pPr>
          </w:p>
        </w:tc>
        <w:tc>
          <w:tcPr>
            <w:tcW w:w="0" w:type="auto"/>
            <w:shd w:val="clear" w:color="auto" w:fill="auto"/>
            <w:vAlign w:val="center"/>
          </w:tcPr>
          <w:p w14:paraId="64FB25FA">
            <w:pPr>
              <w:jc w:val="center"/>
            </w:pPr>
          </w:p>
        </w:tc>
        <w:tc>
          <w:tcPr>
            <w:tcW w:w="0" w:type="auto"/>
            <w:shd w:val="clear" w:color="auto" w:fill="auto"/>
            <w:vAlign w:val="center"/>
          </w:tcPr>
          <w:p w14:paraId="18CE4C59">
            <w:pPr>
              <w:jc w:val="left"/>
            </w:pPr>
            <w:r>
              <w:rPr>
                <w:rFonts w:ascii="宋体" w:hAnsi="宋体" w:eastAsia="宋体" w:cs="宋体"/>
                <w:b w:val="0"/>
                <w:i w:val="0"/>
                <w:color w:val="000000"/>
                <w:sz w:val="18"/>
              </w:rPr>
              <w:t>（十五）资源勘探信息等支出</w:t>
            </w:r>
          </w:p>
        </w:tc>
        <w:tc>
          <w:tcPr>
            <w:tcW w:w="0" w:type="auto"/>
            <w:shd w:val="clear" w:color="auto" w:fill="auto"/>
            <w:vAlign w:val="center"/>
          </w:tcPr>
          <w:p w14:paraId="265940C2">
            <w:pPr>
              <w:jc w:val="right"/>
            </w:pPr>
          </w:p>
        </w:tc>
        <w:tc>
          <w:tcPr>
            <w:tcW w:w="0" w:type="auto"/>
            <w:shd w:val="clear" w:color="auto" w:fill="auto"/>
            <w:vAlign w:val="center"/>
          </w:tcPr>
          <w:p w14:paraId="228D27F4">
            <w:pPr>
              <w:jc w:val="right"/>
            </w:pPr>
          </w:p>
        </w:tc>
        <w:tc>
          <w:tcPr>
            <w:tcW w:w="0" w:type="auto"/>
            <w:shd w:val="clear" w:color="auto" w:fill="auto"/>
            <w:vAlign w:val="center"/>
          </w:tcPr>
          <w:p w14:paraId="2308010D">
            <w:pPr>
              <w:jc w:val="right"/>
            </w:pPr>
          </w:p>
        </w:tc>
        <w:tc>
          <w:tcPr>
            <w:tcW w:w="0" w:type="auto"/>
            <w:shd w:val="clear" w:color="auto" w:fill="auto"/>
            <w:vAlign w:val="center"/>
          </w:tcPr>
          <w:p w14:paraId="4D1736B3">
            <w:pPr>
              <w:jc w:val="right"/>
            </w:pPr>
          </w:p>
        </w:tc>
        <w:tc>
          <w:tcPr>
            <w:tcW w:w="0" w:type="auto"/>
            <w:shd w:val="clear" w:color="auto" w:fill="auto"/>
            <w:vAlign w:val="center"/>
          </w:tcPr>
          <w:p w14:paraId="5323D6A4">
            <w:pPr>
              <w:jc w:val="right"/>
            </w:pPr>
          </w:p>
        </w:tc>
      </w:tr>
      <w:tr w14:paraId="38B2BF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shd w:val="clear" w:color="auto" w:fill="auto"/>
            <w:vAlign w:val="center"/>
          </w:tcPr>
          <w:p w14:paraId="232D2593">
            <w:pPr>
              <w:jc w:val="center"/>
            </w:pPr>
          </w:p>
        </w:tc>
        <w:tc>
          <w:tcPr>
            <w:tcW w:w="0" w:type="auto"/>
            <w:shd w:val="clear" w:color="auto" w:fill="auto"/>
            <w:vAlign w:val="center"/>
          </w:tcPr>
          <w:p w14:paraId="2C112055">
            <w:pPr>
              <w:jc w:val="center"/>
            </w:pPr>
          </w:p>
        </w:tc>
        <w:tc>
          <w:tcPr>
            <w:tcW w:w="0" w:type="auto"/>
            <w:shd w:val="clear" w:color="auto" w:fill="auto"/>
            <w:vAlign w:val="center"/>
          </w:tcPr>
          <w:p w14:paraId="0961BE26">
            <w:pPr>
              <w:jc w:val="left"/>
            </w:pPr>
            <w:r>
              <w:rPr>
                <w:rFonts w:ascii="宋体" w:hAnsi="宋体" w:eastAsia="宋体" w:cs="宋体"/>
                <w:b w:val="0"/>
                <w:i w:val="0"/>
                <w:color w:val="000000"/>
                <w:sz w:val="18"/>
              </w:rPr>
              <w:t>（十六）商业服务业等支出</w:t>
            </w:r>
          </w:p>
        </w:tc>
        <w:tc>
          <w:tcPr>
            <w:tcW w:w="0" w:type="auto"/>
            <w:shd w:val="clear" w:color="auto" w:fill="auto"/>
            <w:vAlign w:val="center"/>
          </w:tcPr>
          <w:p w14:paraId="23CEB4CA">
            <w:pPr>
              <w:jc w:val="right"/>
            </w:pPr>
          </w:p>
        </w:tc>
        <w:tc>
          <w:tcPr>
            <w:tcW w:w="0" w:type="auto"/>
            <w:shd w:val="clear" w:color="auto" w:fill="auto"/>
            <w:vAlign w:val="center"/>
          </w:tcPr>
          <w:p w14:paraId="4C7E0828">
            <w:pPr>
              <w:jc w:val="right"/>
            </w:pPr>
          </w:p>
        </w:tc>
        <w:tc>
          <w:tcPr>
            <w:tcW w:w="0" w:type="auto"/>
            <w:shd w:val="clear" w:color="auto" w:fill="auto"/>
            <w:vAlign w:val="center"/>
          </w:tcPr>
          <w:p w14:paraId="6690269E">
            <w:pPr>
              <w:jc w:val="right"/>
            </w:pPr>
          </w:p>
        </w:tc>
        <w:tc>
          <w:tcPr>
            <w:tcW w:w="0" w:type="auto"/>
            <w:shd w:val="clear" w:color="auto" w:fill="auto"/>
            <w:vAlign w:val="center"/>
          </w:tcPr>
          <w:p w14:paraId="7B9AD50C">
            <w:pPr>
              <w:jc w:val="right"/>
            </w:pPr>
          </w:p>
        </w:tc>
        <w:tc>
          <w:tcPr>
            <w:tcW w:w="0" w:type="auto"/>
            <w:shd w:val="clear" w:color="auto" w:fill="auto"/>
            <w:vAlign w:val="center"/>
          </w:tcPr>
          <w:p w14:paraId="4C82898D">
            <w:pPr>
              <w:jc w:val="right"/>
            </w:pPr>
          </w:p>
        </w:tc>
      </w:tr>
      <w:tr w14:paraId="0951DA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shd w:val="clear" w:color="auto" w:fill="auto"/>
            <w:vAlign w:val="center"/>
          </w:tcPr>
          <w:p w14:paraId="14367D7E">
            <w:pPr>
              <w:jc w:val="center"/>
            </w:pPr>
          </w:p>
        </w:tc>
        <w:tc>
          <w:tcPr>
            <w:tcW w:w="0" w:type="auto"/>
            <w:shd w:val="clear" w:color="auto" w:fill="auto"/>
            <w:vAlign w:val="center"/>
          </w:tcPr>
          <w:p w14:paraId="39FFFDA1">
            <w:pPr>
              <w:jc w:val="center"/>
            </w:pPr>
          </w:p>
        </w:tc>
        <w:tc>
          <w:tcPr>
            <w:tcW w:w="0" w:type="auto"/>
            <w:shd w:val="clear" w:color="auto" w:fill="auto"/>
            <w:vAlign w:val="center"/>
          </w:tcPr>
          <w:p w14:paraId="2AD9DB77">
            <w:pPr>
              <w:jc w:val="left"/>
            </w:pPr>
            <w:r>
              <w:rPr>
                <w:rFonts w:ascii="宋体" w:hAnsi="宋体" w:eastAsia="宋体" w:cs="宋体"/>
                <w:b w:val="0"/>
                <w:i w:val="0"/>
                <w:color w:val="000000"/>
                <w:sz w:val="18"/>
              </w:rPr>
              <w:t>（十七）金融支出</w:t>
            </w:r>
          </w:p>
        </w:tc>
        <w:tc>
          <w:tcPr>
            <w:tcW w:w="0" w:type="auto"/>
            <w:shd w:val="clear" w:color="auto" w:fill="auto"/>
            <w:vAlign w:val="center"/>
          </w:tcPr>
          <w:p w14:paraId="1CCC5FC3">
            <w:pPr>
              <w:jc w:val="right"/>
            </w:pPr>
          </w:p>
        </w:tc>
        <w:tc>
          <w:tcPr>
            <w:tcW w:w="0" w:type="auto"/>
            <w:shd w:val="clear" w:color="auto" w:fill="auto"/>
            <w:vAlign w:val="center"/>
          </w:tcPr>
          <w:p w14:paraId="5394374D">
            <w:pPr>
              <w:jc w:val="right"/>
            </w:pPr>
          </w:p>
        </w:tc>
        <w:tc>
          <w:tcPr>
            <w:tcW w:w="0" w:type="auto"/>
            <w:shd w:val="clear" w:color="auto" w:fill="auto"/>
            <w:vAlign w:val="center"/>
          </w:tcPr>
          <w:p w14:paraId="21BF8BD3">
            <w:pPr>
              <w:jc w:val="right"/>
            </w:pPr>
          </w:p>
        </w:tc>
        <w:tc>
          <w:tcPr>
            <w:tcW w:w="0" w:type="auto"/>
            <w:shd w:val="clear" w:color="auto" w:fill="auto"/>
            <w:vAlign w:val="center"/>
          </w:tcPr>
          <w:p w14:paraId="643C26EF">
            <w:pPr>
              <w:jc w:val="right"/>
            </w:pPr>
          </w:p>
        </w:tc>
        <w:tc>
          <w:tcPr>
            <w:tcW w:w="0" w:type="auto"/>
            <w:shd w:val="clear" w:color="auto" w:fill="auto"/>
            <w:vAlign w:val="center"/>
          </w:tcPr>
          <w:p w14:paraId="2DE2A53E">
            <w:pPr>
              <w:jc w:val="right"/>
            </w:pPr>
          </w:p>
        </w:tc>
      </w:tr>
      <w:tr w14:paraId="09BA42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shd w:val="clear" w:color="auto" w:fill="auto"/>
            <w:vAlign w:val="center"/>
          </w:tcPr>
          <w:p w14:paraId="01636CB8">
            <w:pPr>
              <w:jc w:val="center"/>
            </w:pPr>
          </w:p>
        </w:tc>
        <w:tc>
          <w:tcPr>
            <w:tcW w:w="0" w:type="auto"/>
            <w:shd w:val="clear" w:color="auto" w:fill="auto"/>
            <w:vAlign w:val="center"/>
          </w:tcPr>
          <w:p w14:paraId="7F4918E4">
            <w:pPr>
              <w:jc w:val="center"/>
            </w:pPr>
          </w:p>
        </w:tc>
        <w:tc>
          <w:tcPr>
            <w:tcW w:w="0" w:type="auto"/>
            <w:shd w:val="clear" w:color="auto" w:fill="auto"/>
            <w:vAlign w:val="center"/>
          </w:tcPr>
          <w:p w14:paraId="6660E9F1">
            <w:pPr>
              <w:jc w:val="left"/>
            </w:pPr>
            <w:r>
              <w:rPr>
                <w:rFonts w:ascii="宋体" w:hAnsi="宋体" w:eastAsia="宋体" w:cs="宋体"/>
                <w:b w:val="0"/>
                <w:i w:val="0"/>
                <w:color w:val="000000"/>
                <w:sz w:val="18"/>
              </w:rPr>
              <w:t>（十九）援助其他地区支出</w:t>
            </w:r>
          </w:p>
        </w:tc>
        <w:tc>
          <w:tcPr>
            <w:tcW w:w="0" w:type="auto"/>
            <w:shd w:val="clear" w:color="auto" w:fill="auto"/>
            <w:vAlign w:val="center"/>
          </w:tcPr>
          <w:p w14:paraId="29B0B716">
            <w:pPr>
              <w:jc w:val="right"/>
            </w:pPr>
          </w:p>
        </w:tc>
        <w:tc>
          <w:tcPr>
            <w:tcW w:w="0" w:type="auto"/>
            <w:shd w:val="clear" w:color="auto" w:fill="auto"/>
            <w:vAlign w:val="center"/>
          </w:tcPr>
          <w:p w14:paraId="5B841AAD">
            <w:pPr>
              <w:jc w:val="right"/>
            </w:pPr>
          </w:p>
        </w:tc>
        <w:tc>
          <w:tcPr>
            <w:tcW w:w="0" w:type="auto"/>
            <w:shd w:val="clear" w:color="auto" w:fill="auto"/>
            <w:vAlign w:val="center"/>
          </w:tcPr>
          <w:p w14:paraId="1C193EE6">
            <w:pPr>
              <w:jc w:val="right"/>
            </w:pPr>
          </w:p>
        </w:tc>
        <w:tc>
          <w:tcPr>
            <w:tcW w:w="0" w:type="auto"/>
            <w:shd w:val="clear" w:color="auto" w:fill="auto"/>
            <w:vAlign w:val="center"/>
          </w:tcPr>
          <w:p w14:paraId="44EC4A26">
            <w:pPr>
              <w:jc w:val="right"/>
            </w:pPr>
          </w:p>
        </w:tc>
        <w:tc>
          <w:tcPr>
            <w:tcW w:w="0" w:type="auto"/>
            <w:shd w:val="clear" w:color="auto" w:fill="auto"/>
            <w:vAlign w:val="center"/>
          </w:tcPr>
          <w:p w14:paraId="7D7758B1">
            <w:pPr>
              <w:jc w:val="right"/>
            </w:pPr>
          </w:p>
        </w:tc>
      </w:tr>
      <w:tr w14:paraId="7F2389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shd w:val="clear" w:color="auto" w:fill="auto"/>
            <w:vAlign w:val="center"/>
          </w:tcPr>
          <w:p w14:paraId="6AF9D390">
            <w:pPr>
              <w:jc w:val="center"/>
            </w:pPr>
          </w:p>
        </w:tc>
        <w:tc>
          <w:tcPr>
            <w:tcW w:w="0" w:type="auto"/>
            <w:shd w:val="clear" w:color="auto" w:fill="auto"/>
            <w:vAlign w:val="center"/>
          </w:tcPr>
          <w:p w14:paraId="42DC5EC8">
            <w:pPr>
              <w:jc w:val="center"/>
            </w:pPr>
          </w:p>
        </w:tc>
        <w:tc>
          <w:tcPr>
            <w:tcW w:w="0" w:type="auto"/>
            <w:shd w:val="clear" w:color="auto" w:fill="auto"/>
            <w:vAlign w:val="center"/>
          </w:tcPr>
          <w:p w14:paraId="6EF5BA20">
            <w:pPr>
              <w:jc w:val="left"/>
            </w:pPr>
            <w:r>
              <w:rPr>
                <w:rFonts w:ascii="宋体" w:hAnsi="宋体" w:eastAsia="宋体" w:cs="宋体"/>
                <w:b w:val="0"/>
                <w:i w:val="0"/>
                <w:color w:val="000000"/>
                <w:sz w:val="18"/>
              </w:rPr>
              <w:t>（二十）自然资源海洋气象等支出</w:t>
            </w:r>
          </w:p>
        </w:tc>
        <w:tc>
          <w:tcPr>
            <w:tcW w:w="0" w:type="auto"/>
            <w:shd w:val="clear" w:color="auto" w:fill="auto"/>
            <w:vAlign w:val="center"/>
          </w:tcPr>
          <w:p w14:paraId="09CA8452">
            <w:pPr>
              <w:jc w:val="right"/>
            </w:pPr>
          </w:p>
        </w:tc>
        <w:tc>
          <w:tcPr>
            <w:tcW w:w="0" w:type="auto"/>
            <w:shd w:val="clear" w:color="auto" w:fill="auto"/>
            <w:vAlign w:val="center"/>
          </w:tcPr>
          <w:p w14:paraId="699A8D88">
            <w:pPr>
              <w:jc w:val="right"/>
            </w:pPr>
          </w:p>
        </w:tc>
        <w:tc>
          <w:tcPr>
            <w:tcW w:w="0" w:type="auto"/>
            <w:shd w:val="clear" w:color="auto" w:fill="auto"/>
            <w:vAlign w:val="center"/>
          </w:tcPr>
          <w:p w14:paraId="5D574A95">
            <w:pPr>
              <w:jc w:val="right"/>
            </w:pPr>
          </w:p>
        </w:tc>
        <w:tc>
          <w:tcPr>
            <w:tcW w:w="0" w:type="auto"/>
            <w:shd w:val="clear" w:color="auto" w:fill="auto"/>
            <w:vAlign w:val="center"/>
          </w:tcPr>
          <w:p w14:paraId="4E699B4A">
            <w:pPr>
              <w:jc w:val="right"/>
            </w:pPr>
          </w:p>
        </w:tc>
        <w:tc>
          <w:tcPr>
            <w:tcW w:w="0" w:type="auto"/>
            <w:shd w:val="clear" w:color="auto" w:fill="auto"/>
            <w:vAlign w:val="center"/>
          </w:tcPr>
          <w:p w14:paraId="57AA87F0">
            <w:pPr>
              <w:jc w:val="right"/>
            </w:pPr>
          </w:p>
        </w:tc>
      </w:tr>
      <w:tr w14:paraId="301139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shd w:val="clear" w:color="auto" w:fill="auto"/>
            <w:vAlign w:val="center"/>
          </w:tcPr>
          <w:p w14:paraId="2BBD243D">
            <w:pPr>
              <w:jc w:val="center"/>
            </w:pPr>
          </w:p>
        </w:tc>
        <w:tc>
          <w:tcPr>
            <w:tcW w:w="0" w:type="auto"/>
            <w:shd w:val="clear" w:color="auto" w:fill="auto"/>
            <w:vAlign w:val="center"/>
          </w:tcPr>
          <w:p w14:paraId="348A50D4">
            <w:pPr>
              <w:jc w:val="center"/>
            </w:pPr>
          </w:p>
        </w:tc>
        <w:tc>
          <w:tcPr>
            <w:tcW w:w="0" w:type="auto"/>
            <w:shd w:val="clear" w:color="auto" w:fill="auto"/>
            <w:vAlign w:val="center"/>
          </w:tcPr>
          <w:p w14:paraId="6D697725">
            <w:pPr>
              <w:jc w:val="left"/>
            </w:pPr>
            <w:r>
              <w:rPr>
                <w:rFonts w:ascii="宋体" w:hAnsi="宋体" w:eastAsia="宋体" w:cs="宋体"/>
                <w:b w:val="0"/>
                <w:i w:val="0"/>
                <w:color w:val="000000"/>
                <w:sz w:val="18"/>
              </w:rPr>
              <w:t>（二十一）住房保障支出</w:t>
            </w:r>
          </w:p>
        </w:tc>
        <w:tc>
          <w:tcPr>
            <w:tcW w:w="0" w:type="auto"/>
            <w:shd w:val="clear" w:color="auto" w:fill="auto"/>
            <w:vAlign w:val="center"/>
          </w:tcPr>
          <w:p w14:paraId="6139AFCD">
            <w:pPr>
              <w:jc w:val="right"/>
            </w:pPr>
            <w:r>
              <w:rPr>
                <w:rFonts w:ascii="宋体" w:hAnsi="宋体" w:eastAsia="宋体" w:cs="宋体"/>
                <w:b w:val="0"/>
                <w:i w:val="0"/>
                <w:color w:val="000000"/>
                <w:sz w:val="18"/>
              </w:rPr>
              <w:t>33.37</w:t>
            </w:r>
          </w:p>
        </w:tc>
        <w:tc>
          <w:tcPr>
            <w:tcW w:w="0" w:type="auto"/>
            <w:shd w:val="clear" w:color="auto" w:fill="auto"/>
            <w:vAlign w:val="center"/>
          </w:tcPr>
          <w:p w14:paraId="0622B398">
            <w:pPr>
              <w:jc w:val="right"/>
            </w:pPr>
            <w:r>
              <w:rPr>
                <w:rFonts w:ascii="宋体" w:hAnsi="宋体" w:eastAsia="宋体" w:cs="宋体"/>
                <w:b w:val="0"/>
                <w:i w:val="0"/>
                <w:color w:val="000000"/>
                <w:sz w:val="18"/>
              </w:rPr>
              <w:t>33.37</w:t>
            </w:r>
          </w:p>
        </w:tc>
        <w:tc>
          <w:tcPr>
            <w:tcW w:w="0" w:type="auto"/>
            <w:shd w:val="clear" w:color="auto" w:fill="auto"/>
            <w:vAlign w:val="center"/>
          </w:tcPr>
          <w:p w14:paraId="598EB0B1">
            <w:pPr>
              <w:jc w:val="right"/>
            </w:pPr>
            <w:r>
              <w:rPr>
                <w:rFonts w:ascii="宋体" w:hAnsi="宋体" w:eastAsia="宋体" w:cs="宋体"/>
                <w:b w:val="0"/>
                <w:i w:val="0"/>
                <w:color w:val="000000"/>
                <w:sz w:val="18"/>
              </w:rPr>
              <w:t>33.37</w:t>
            </w:r>
          </w:p>
        </w:tc>
        <w:tc>
          <w:tcPr>
            <w:tcW w:w="0" w:type="auto"/>
            <w:shd w:val="clear" w:color="auto" w:fill="auto"/>
            <w:vAlign w:val="center"/>
          </w:tcPr>
          <w:p w14:paraId="575FECE7">
            <w:pPr>
              <w:jc w:val="right"/>
            </w:pPr>
          </w:p>
        </w:tc>
        <w:tc>
          <w:tcPr>
            <w:tcW w:w="0" w:type="auto"/>
            <w:shd w:val="clear" w:color="auto" w:fill="auto"/>
            <w:vAlign w:val="center"/>
          </w:tcPr>
          <w:p w14:paraId="27B201F1">
            <w:pPr>
              <w:jc w:val="right"/>
            </w:pPr>
          </w:p>
        </w:tc>
      </w:tr>
      <w:tr w14:paraId="26C1B0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shd w:val="clear" w:color="auto" w:fill="auto"/>
            <w:vAlign w:val="center"/>
          </w:tcPr>
          <w:p w14:paraId="0BEEA111">
            <w:pPr>
              <w:jc w:val="center"/>
            </w:pPr>
          </w:p>
        </w:tc>
        <w:tc>
          <w:tcPr>
            <w:tcW w:w="0" w:type="auto"/>
            <w:shd w:val="clear" w:color="auto" w:fill="auto"/>
            <w:vAlign w:val="center"/>
          </w:tcPr>
          <w:p w14:paraId="5FCD1912">
            <w:pPr>
              <w:jc w:val="center"/>
            </w:pPr>
          </w:p>
        </w:tc>
        <w:tc>
          <w:tcPr>
            <w:tcW w:w="0" w:type="auto"/>
            <w:shd w:val="clear" w:color="auto" w:fill="auto"/>
            <w:vAlign w:val="center"/>
          </w:tcPr>
          <w:p w14:paraId="0AAF86C6">
            <w:pPr>
              <w:jc w:val="left"/>
            </w:pPr>
            <w:r>
              <w:rPr>
                <w:rFonts w:ascii="宋体" w:hAnsi="宋体" w:eastAsia="宋体" w:cs="宋体"/>
                <w:b w:val="0"/>
                <w:i w:val="0"/>
                <w:color w:val="000000"/>
                <w:sz w:val="18"/>
              </w:rPr>
              <w:t>（二十二）粮油物资储备支出</w:t>
            </w:r>
          </w:p>
        </w:tc>
        <w:tc>
          <w:tcPr>
            <w:tcW w:w="0" w:type="auto"/>
            <w:shd w:val="clear" w:color="auto" w:fill="auto"/>
            <w:vAlign w:val="center"/>
          </w:tcPr>
          <w:p w14:paraId="6015BE1C">
            <w:pPr>
              <w:jc w:val="right"/>
            </w:pPr>
          </w:p>
        </w:tc>
        <w:tc>
          <w:tcPr>
            <w:tcW w:w="0" w:type="auto"/>
            <w:shd w:val="clear" w:color="auto" w:fill="auto"/>
            <w:vAlign w:val="center"/>
          </w:tcPr>
          <w:p w14:paraId="46EA7B2E">
            <w:pPr>
              <w:jc w:val="right"/>
            </w:pPr>
          </w:p>
        </w:tc>
        <w:tc>
          <w:tcPr>
            <w:tcW w:w="0" w:type="auto"/>
            <w:shd w:val="clear" w:color="auto" w:fill="auto"/>
            <w:vAlign w:val="center"/>
          </w:tcPr>
          <w:p w14:paraId="53E2FC78">
            <w:pPr>
              <w:jc w:val="right"/>
            </w:pPr>
          </w:p>
        </w:tc>
        <w:tc>
          <w:tcPr>
            <w:tcW w:w="0" w:type="auto"/>
            <w:shd w:val="clear" w:color="auto" w:fill="auto"/>
            <w:vAlign w:val="center"/>
          </w:tcPr>
          <w:p w14:paraId="4924F085">
            <w:pPr>
              <w:jc w:val="right"/>
            </w:pPr>
          </w:p>
        </w:tc>
        <w:tc>
          <w:tcPr>
            <w:tcW w:w="0" w:type="auto"/>
            <w:shd w:val="clear" w:color="auto" w:fill="auto"/>
            <w:vAlign w:val="center"/>
          </w:tcPr>
          <w:p w14:paraId="0EC12FDA">
            <w:pPr>
              <w:jc w:val="right"/>
            </w:pPr>
          </w:p>
        </w:tc>
      </w:tr>
      <w:tr w14:paraId="5E869B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shd w:val="clear" w:color="auto" w:fill="auto"/>
            <w:vAlign w:val="center"/>
          </w:tcPr>
          <w:p w14:paraId="3D181D0C">
            <w:pPr>
              <w:jc w:val="center"/>
            </w:pPr>
          </w:p>
        </w:tc>
        <w:tc>
          <w:tcPr>
            <w:tcW w:w="0" w:type="auto"/>
            <w:shd w:val="clear" w:color="auto" w:fill="auto"/>
            <w:vAlign w:val="center"/>
          </w:tcPr>
          <w:p w14:paraId="213A3EA4">
            <w:pPr>
              <w:jc w:val="center"/>
            </w:pPr>
          </w:p>
        </w:tc>
        <w:tc>
          <w:tcPr>
            <w:tcW w:w="0" w:type="auto"/>
            <w:shd w:val="clear" w:color="auto" w:fill="auto"/>
            <w:vAlign w:val="center"/>
          </w:tcPr>
          <w:p w14:paraId="21B1FF7A">
            <w:pPr>
              <w:jc w:val="left"/>
            </w:pPr>
            <w:r>
              <w:rPr>
                <w:rFonts w:ascii="宋体" w:hAnsi="宋体" w:eastAsia="宋体" w:cs="宋体"/>
                <w:b w:val="0"/>
                <w:i w:val="0"/>
                <w:color w:val="000000"/>
                <w:sz w:val="18"/>
              </w:rPr>
              <w:t>（二十三）国有资本经营预算</w:t>
            </w:r>
          </w:p>
        </w:tc>
        <w:tc>
          <w:tcPr>
            <w:tcW w:w="0" w:type="auto"/>
            <w:shd w:val="clear" w:color="auto" w:fill="auto"/>
            <w:vAlign w:val="center"/>
          </w:tcPr>
          <w:p w14:paraId="45E36A06">
            <w:pPr>
              <w:jc w:val="right"/>
            </w:pPr>
          </w:p>
        </w:tc>
        <w:tc>
          <w:tcPr>
            <w:tcW w:w="0" w:type="auto"/>
            <w:shd w:val="clear" w:color="auto" w:fill="auto"/>
            <w:vAlign w:val="center"/>
          </w:tcPr>
          <w:p w14:paraId="073BFC89">
            <w:pPr>
              <w:jc w:val="right"/>
            </w:pPr>
          </w:p>
        </w:tc>
        <w:tc>
          <w:tcPr>
            <w:tcW w:w="0" w:type="auto"/>
            <w:shd w:val="clear" w:color="auto" w:fill="auto"/>
            <w:vAlign w:val="center"/>
          </w:tcPr>
          <w:p w14:paraId="30C52017">
            <w:pPr>
              <w:jc w:val="right"/>
            </w:pPr>
          </w:p>
        </w:tc>
        <w:tc>
          <w:tcPr>
            <w:tcW w:w="0" w:type="auto"/>
            <w:shd w:val="clear" w:color="auto" w:fill="auto"/>
            <w:vAlign w:val="center"/>
          </w:tcPr>
          <w:p w14:paraId="69A381A7">
            <w:pPr>
              <w:jc w:val="right"/>
            </w:pPr>
          </w:p>
        </w:tc>
        <w:tc>
          <w:tcPr>
            <w:tcW w:w="0" w:type="auto"/>
            <w:shd w:val="clear" w:color="auto" w:fill="auto"/>
            <w:vAlign w:val="center"/>
          </w:tcPr>
          <w:p w14:paraId="022CE1DD">
            <w:pPr>
              <w:jc w:val="right"/>
            </w:pPr>
          </w:p>
        </w:tc>
      </w:tr>
      <w:tr w14:paraId="4C2CFA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shd w:val="clear" w:color="auto" w:fill="auto"/>
            <w:vAlign w:val="center"/>
          </w:tcPr>
          <w:p w14:paraId="091AF18C">
            <w:pPr>
              <w:jc w:val="center"/>
            </w:pPr>
          </w:p>
        </w:tc>
        <w:tc>
          <w:tcPr>
            <w:tcW w:w="0" w:type="auto"/>
            <w:shd w:val="clear" w:color="auto" w:fill="auto"/>
            <w:vAlign w:val="center"/>
          </w:tcPr>
          <w:p w14:paraId="2D3CF5DA">
            <w:pPr>
              <w:jc w:val="center"/>
            </w:pPr>
          </w:p>
        </w:tc>
        <w:tc>
          <w:tcPr>
            <w:tcW w:w="0" w:type="auto"/>
            <w:shd w:val="clear" w:color="auto" w:fill="auto"/>
            <w:vAlign w:val="center"/>
          </w:tcPr>
          <w:p w14:paraId="024AD1BC">
            <w:pPr>
              <w:jc w:val="left"/>
            </w:pPr>
            <w:r>
              <w:rPr>
                <w:rFonts w:ascii="宋体" w:hAnsi="宋体" w:eastAsia="宋体" w:cs="宋体"/>
                <w:b w:val="0"/>
                <w:i w:val="0"/>
                <w:color w:val="000000"/>
                <w:sz w:val="18"/>
              </w:rPr>
              <w:t>（二十四）灾害防治及应急管理</w:t>
            </w:r>
          </w:p>
        </w:tc>
        <w:tc>
          <w:tcPr>
            <w:tcW w:w="0" w:type="auto"/>
            <w:shd w:val="clear" w:color="auto" w:fill="auto"/>
            <w:vAlign w:val="center"/>
          </w:tcPr>
          <w:p w14:paraId="170195D7">
            <w:pPr>
              <w:jc w:val="right"/>
            </w:pPr>
          </w:p>
        </w:tc>
        <w:tc>
          <w:tcPr>
            <w:tcW w:w="0" w:type="auto"/>
            <w:shd w:val="clear" w:color="auto" w:fill="auto"/>
            <w:vAlign w:val="center"/>
          </w:tcPr>
          <w:p w14:paraId="5E3E32F8">
            <w:pPr>
              <w:jc w:val="right"/>
            </w:pPr>
          </w:p>
        </w:tc>
        <w:tc>
          <w:tcPr>
            <w:tcW w:w="0" w:type="auto"/>
            <w:shd w:val="clear" w:color="auto" w:fill="auto"/>
            <w:vAlign w:val="center"/>
          </w:tcPr>
          <w:p w14:paraId="570C568B">
            <w:pPr>
              <w:jc w:val="right"/>
            </w:pPr>
          </w:p>
        </w:tc>
        <w:tc>
          <w:tcPr>
            <w:tcW w:w="0" w:type="auto"/>
            <w:shd w:val="clear" w:color="auto" w:fill="auto"/>
            <w:vAlign w:val="center"/>
          </w:tcPr>
          <w:p w14:paraId="3A707683">
            <w:pPr>
              <w:jc w:val="right"/>
            </w:pPr>
          </w:p>
        </w:tc>
        <w:tc>
          <w:tcPr>
            <w:tcW w:w="0" w:type="auto"/>
            <w:shd w:val="clear" w:color="auto" w:fill="auto"/>
            <w:vAlign w:val="center"/>
          </w:tcPr>
          <w:p w14:paraId="06C3EA59">
            <w:pPr>
              <w:jc w:val="right"/>
            </w:pPr>
          </w:p>
        </w:tc>
      </w:tr>
      <w:tr w14:paraId="417A21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shd w:val="clear" w:color="auto" w:fill="auto"/>
            <w:vAlign w:val="center"/>
          </w:tcPr>
          <w:p w14:paraId="3826706F">
            <w:pPr>
              <w:jc w:val="center"/>
            </w:pPr>
          </w:p>
        </w:tc>
        <w:tc>
          <w:tcPr>
            <w:tcW w:w="0" w:type="auto"/>
            <w:shd w:val="clear" w:color="auto" w:fill="auto"/>
            <w:vAlign w:val="center"/>
          </w:tcPr>
          <w:p w14:paraId="7BDA3992">
            <w:pPr>
              <w:jc w:val="center"/>
            </w:pPr>
          </w:p>
        </w:tc>
        <w:tc>
          <w:tcPr>
            <w:tcW w:w="0" w:type="auto"/>
            <w:shd w:val="clear" w:color="auto" w:fill="auto"/>
            <w:vAlign w:val="center"/>
          </w:tcPr>
          <w:p w14:paraId="23D8E5A6">
            <w:pPr>
              <w:jc w:val="left"/>
            </w:pPr>
            <w:r>
              <w:rPr>
                <w:rFonts w:ascii="宋体" w:hAnsi="宋体" w:eastAsia="宋体" w:cs="宋体"/>
                <w:b w:val="0"/>
                <w:i w:val="0"/>
                <w:color w:val="000000"/>
                <w:sz w:val="18"/>
              </w:rPr>
              <w:t>（二十七）预备费</w:t>
            </w:r>
          </w:p>
        </w:tc>
        <w:tc>
          <w:tcPr>
            <w:tcW w:w="0" w:type="auto"/>
            <w:shd w:val="clear" w:color="auto" w:fill="auto"/>
            <w:vAlign w:val="center"/>
          </w:tcPr>
          <w:p w14:paraId="5B588E05">
            <w:pPr>
              <w:jc w:val="right"/>
            </w:pPr>
          </w:p>
        </w:tc>
        <w:tc>
          <w:tcPr>
            <w:tcW w:w="0" w:type="auto"/>
            <w:shd w:val="clear" w:color="auto" w:fill="auto"/>
            <w:vAlign w:val="center"/>
          </w:tcPr>
          <w:p w14:paraId="0B9366F2">
            <w:pPr>
              <w:jc w:val="right"/>
            </w:pPr>
          </w:p>
        </w:tc>
        <w:tc>
          <w:tcPr>
            <w:tcW w:w="0" w:type="auto"/>
            <w:shd w:val="clear" w:color="auto" w:fill="auto"/>
            <w:vAlign w:val="center"/>
          </w:tcPr>
          <w:p w14:paraId="592CCAF8">
            <w:pPr>
              <w:jc w:val="right"/>
            </w:pPr>
          </w:p>
        </w:tc>
        <w:tc>
          <w:tcPr>
            <w:tcW w:w="0" w:type="auto"/>
            <w:shd w:val="clear" w:color="auto" w:fill="auto"/>
            <w:vAlign w:val="center"/>
          </w:tcPr>
          <w:p w14:paraId="4A59C25E">
            <w:pPr>
              <w:jc w:val="right"/>
            </w:pPr>
          </w:p>
        </w:tc>
        <w:tc>
          <w:tcPr>
            <w:tcW w:w="0" w:type="auto"/>
            <w:shd w:val="clear" w:color="auto" w:fill="auto"/>
            <w:vAlign w:val="center"/>
          </w:tcPr>
          <w:p w14:paraId="4086D368">
            <w:pPr>
              <w:jc w:val="right"/>
            </w:pPr>
          </w:p>
        </w:tc>
      </w:tr>
      <w:tr w14:paraId="466221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shd w:val="clear" w:color="auto" w:fill="auto"/>
            <w:vAlign w:val="center"/>
          </w:tcPr>
          <w:p w14:paraId="71FB35B1">
            <w:pPr>
              <w:jc w:val="center"/>
            </w:pPr>
          </w:p>
        </w:tc>
        <w:tc>
          <w:tcPr>
            <w:tcW w:w="0" w:type="auto"/>
            <w:shd w:val="clear" w:color="auto" w:fill="auto"/>
            <w:vAlign w:val="center"/>
          </w:tcPr>
          <w:p w14:paraId="54313457">
            <w:pPr>
              <w:jc w:val="center"/>
            </w:pPr>
          </w:p>
        </w:tc>
        <w:tc>
          <w:tcPr>
            <w:tcW w:w="0" w:type="auto"/>
            <w:shd w:val="clear" w:color="auto" w:fill="auto"/>
            <w:vAlign w:val="center"/>
          </w:tcPr>
          <w:p w14:paraId="25A2BA4C">
            <w:pPr>
              <w:jc w:val="left"/>
            </w:pPr>
            <w:r>
              <w:rPr>
                <w:rFonts w:ascii="宋体" w:hAnsi="宋体" w:eastAsia="宋体" w:cs="宋体"/>
                <w:b w:val="0"/>
                <w:i w:val="0"/>
                <w:color w:val="000000"/>
                <w:sz w:val="18"/>
              </w:rPr>
              <w:t>（二十九）其他支出</w:t>
            </w:r>
          </w:p>
        </w:tc>
        <w:tc>
          <w:tcPr>
            <w:tcW w:w="0" w:type="auto"/>
            <w:shd w:val="clear" w:color="auto" w:fill="auto"/>
            <w:vAlign w:val="center"/>
          </w:tcPr>
          <w:p w14:paraId="4DA29F3C">
            <w:pPr>
              <w:jc w:val="right"/>
            </w:pPr>
          </w:p>
        </w:tc>
        <w:tc>
          <w:tcPr>
            <w:tcW w:w="0" w:type="auto"/>
            <w:shd w:val="clear" w:color="auto" w:fill="auto"/>
            <w:vAlign w:val="center"/>
          </w:tcPr>
          <w:p w14:paraId="7238CBF5">
            <w:pPr>
              <w:jc w:val="right"/>
            </w:pPr>
          </w:p>
        </w:tc>
        <w:tc>
          <w:tcPr>
            <w:tcW w:w="0" w:type="auto"/>
            <w:shd w:val="clear" w:color="auto" w:fill="auto"/>
            <w:vAlign w:val="center"/>
          </w:tcPr>
          <w:p w14:paraId="4189DFA7">
            <w:pPr>
              <w:jc w:val="right"/>
            </w:pPr>
          </w:p>
        </w:tc>
        <w:tc>
          <w:tcPr>
            <w:tcW w:w="0" w:type="auto"/>
            <w:shd w:val="clear" w:color="auto" w:fill="auto"/>
            <w:vAlign w:val="center"/>
          </w:tcPr>
          <w:p w14:paraId="3DA53562">
            <w:pPr>
              <w:jc w:val="right"/>
            </w:pPr>
          </w:p>
        </w:tc>
        <w:tc>
          <w:tcPr>
            <w:tcW w:w="0" w:type="auto"/>
            <w:shd w:val="clear" w:color="auto" w:fill="auto"/>
            <w:vAlign w:val="center"/>
          </w:tcPr>
          <w:p w14:paraId="44B4B711">
            <w:pPr>
              <w:jc w:val="right"/>
            </w:pPr>
          </w:p>
        </w:tc>
      </w:tr>
      <w:tr w14:paraId="3E25A2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shd w:val="clear" w:color="auto" w:fill="auto"/>
            <w:vAlign w:val="center"/>
          </w:tcPr>
          <w:p w14:paraId="4CE7D17F">
            <w:pPr>
              <w:jc w:val="center"/>
            </w:pPr>
          </w:p>
        </w:tc>
        <w:tc>
          <w:tcPr>
            <w:tcW w:w="0" w:type="auto"/>
            <w:shd w:val="clear" w:color="auto" w:fill="auto"/>
            <w:vAlign w:val="center"/>
          </w:tcPr>
          <w:p w14:paraId="0D4E16B4">
            <w:pPr>
              <w:jc w:val="center"/>
            </w:pPr>
          </w:p>
        </w:tc>
        <w:tc>
          <w:tcPr>
            <w:tcW w:w="0" w:type="auto"/>
            <w:shd w:val="clear" w:color="auto" w:fill="auto"/>
            <w:vAlign w:val="center"/>
          </w:tcPr>
          <w:p w14:paraId="55444373">
            <w:pPr>
              <w:jc w:val="left"/>
            </w:pPr>
            <w:r>
              <w:rPr>
                <w:rFonts w:ascii="宋体" w:hAnsi="宋体" w:eastAsia="宋体" w:cs="宋体"/>
                <w:b w:val="0"/>
                <w:i w:val="0"/>
                <w:color w:val="000000"/>
                <w:sz w:val="18"/>
              </w:rPr>
              <w:t>（三十）转移性支出</w:t>
            </w:r>
          </w:p>
        </w:tc>
        <w:tc>
          <w:tcPr>
            <w:tcW w:w="0" w:type="auto"/>
            <w:shd w:val="clear" w:color="auto" w:fill="auto"/>
            <w:vAlign w:val="center"/>
          </w:tcPr>
          <w:p w14:paraId="78AC8F64">
            <w:pPr>
              <w:jc w:val="right"/>
            </w:pPr>
          </w:p>
        </w:tc>
        <w:tc>
          <w:tcPr>
            <w:tcW w:w="0" w:type="auto"/>
            <w:shd w:val="clear" w:color="auto" w:fill="auto"/>
            <w:vAlign w:val="center"/>
          </w:tcPr>
          <w:p w14:paraId="4DBE6BA9">
            <w:pPr>
              <w:jc w:val="right"/>
            </w:pPr>
          </w:p>
        </w:tc>
        <w:tc>
          <w:tcPr>
            <w:tcW w:w="0" w:type="auto"/>
            <w:shd w:val="clear" w:color="auto" w:fill="auto"/>
            <w:vAlign w:val="center"/>
          </w:tcPr>
          <w:p w14:paraId="217AF5A7">
            <w:pPr>
              <w:jc w:val="right"/>
            </w:pPr>
          </w:p>
        </w:tc>
        <w:tc>
          <w:tcPr>
            <w:tcW w:w="0" w:type="auto"/>
            <w:shd w:val="clear" w:color="auto" w:fill="auto"/>
            <w:vAlign w:val="center"/>
          </w:tcPr>
          <w:p w14:paraId="24A4570B">
            <w:pPr>
              <w:jc w:val="right"/>
            </w:pPr>
          </w:p>
        </w:tc>
        <w:tc>
          <w:tcPr>
            <w:tcW w:w="0" w:type="auto"/>
            <w:shd w:val="clear" w:color="auto" w:fill="auto"/>
            <w:vAlign w:val="center"/>
          </w:tcPr>
          <w:p w14:paraId="48A922C2">
            <w:pPr>
              <w:jc w:val="right"/>
            </w:pPr>
          </w:p>
        </w:tc>
      </w:tr>
      <w:tr w14:paraId="7CE9E1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shd w:val="clear" w:color="auto" w:fill="auto"/>
            <w:vAlign w:val="center"/>
          </w:tcPr>
          <w:p w14:paraId="395F38B4">
            <w:pPr>
              <w:jc w:val="center"/>
            </w:pPr>
          </w:p>
        </w:tc>
        <w:tc>
          <w:tcPr>
            <w:tcW w:w="0" w:type="auto"/>
            <w:shd w:val="clear" w:color="auto" w:fill="auto"/>
            <w:vAlign w:val="center"/>
          </w:tcPr>
          <w:p w14:paraId="32395CF0">
            <w:pPr>
              <w:jc w:val="center"/>
            </w:pPr>
          </w:p>
        </w:tc>
        <w:tc>
          <w:tcPr>
            <w:tcW w:w="0" w:type="auto"/>
            <w:shd w:val="clear" w:color="auto" w:fill="auto"/>
            <w:vAlign w:val="center"/>
          </w:tcPr>
          <w:p w14:paraId="4170609C">
            <w:pPr>
              <w:jc w:val="left"/>
            </w:pPr>
            <w:r>
              <w:rPr>
                <w:rFonts w:ascii="宋体" w:hAnsi="宋体" w:eastAsia="宋体" w:cs="宋体"/>
                <w:b w:val="0"/>
                <w:i w:val="0"/>
                <w:color w:val="000000"/>
                <w:sz w:val="18"/>
              </w:rPr>
              <w:t>（三十一）债务还本支出</w:t>
            </w:r>
          </w:p>
        </w:tc>
        <w:tc>
          <w:tcPr>
            <w:tcW w:w="0" w:type="auto"/>
            <w:shd w:val="clear" w:color="auto" w:fill="auto"/>
            <w:vAlign w:val="center"/>
          </w:tcPr>
          <w:p w14:paraId="1008E754">
            <w:pPr>
              <w:jc w:val="right"/>
            </w:pPr>
          </w:p>
        </w:tc>
        <w:tc>
          <w:tcPr>
            <w:tcW w:w="0" w:type="auto"/>
            <w:shd w:val="clear" w:color="auto" w:fill="auto"/>
            <w:vAlign w:val="center"/>
          </w:tcPr>
          <w:p w14:paraId="606CF571">
            <w:pPr>
              <w:jc w:val="right"/>
            </w:pPr>
          </w:p>
        </w:tc>
        <w:tc>
          <w:tcPr>
            <w:tcW w:w="0" w:type="auto"/>
            <w:shd w:val="clear" w:color="auto" w:fill="auto"/>
            <w:vAlign w:val="center"/>
          </w:tcPr>
          <w:p w14:paraId="50EA844A">
            <w:pPr>
              <w:jc w:val="right"/>
            </w:pPr>
          </w:p>
        </w:tc>
        <w:tc>
          <w:tcPr>
            <w:tcW w:w="0" w:type="auto"/>
            <w:shd w:val="clear" w:color="auto" w:fill="auto"/>
            <w:vAlign w:val="center"/>
          </w:tcPr>
          <w:p w14:paraId="693F9364">
            <w:pPr>
              <w:jc w:val="right"/>
            </w:pPr>
          </w:p>
        </w:tc>
        <w:tc>
          <w:tcPr>
            <w:tcW w:w="0" w:type="auto"/>
            <w:shd w:val="clear" w:color="auto" w:fill="auto"/>
            <w:vAlign w:val="center"/>
          </w:tcPr>
          <w:p w14:paraId="4AB012A2">
            <w:pPr>
              <w:jc w:val="right"/>
            </w:pPr>
          </w:p>
        </w:tc>
      </w:tr>
      <w:tr w14:paraId="367AC3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shd w:val="clear" w:color="auto" w:fill="auto"/>
            <w:vAlign w:val="center"/>
          </w:tcPr>
          <w:p w14:paraId="133F9915">
            <w:pPr>
              <w:jc w:val="center"/>
            </w:pPr>
          </w:p>
        </w:tc>
        <w:tc>
          <w:tcPr>
            <w:tcW w:w="0" w:type="auto"/>
            <w:shd w:val="clear" w:color="auto" w:fill="auto"/>
            <w:vAlign w:val="center"/>
          </w:tcPr>
          <w:p w14:paraId="529AF3EA">
            <w:pPr>
              <w:jc w:val="center"/>
            </w:pPr>
          </w:p>
        </w:tc>
        <w:tc>
          <w:tcPr>
            <w:tcW w:w="0" w:type="auto"/>
            <w:shd w:val="clear" w:color="auto" w:fill="auto"/>
            <w:vAlign w:val="center"/>
          </w:tcPr>
          <w:p w14:paraId="173BDE50">
            <w:pPr>
              <w:jc w:val="left"/>
            </w:pPr>
            <w:r>
              <w:rPr>
                <w:rFonts w:ascii="宋体" w:hAnsi="宋体" w:eastAsia="宋体" w:cs="宋体"/>
                <w:b w:val="0"/>
                <w:i w:val="0"/>
                <w:color w:val="000000"/>
                <w:sz w:val="18"/>
              </w:rPr>
              <w:t>（三十二）债务付息支出</w:t>
            </w:r>
          </w:p>
        </w:tc>
        <w:tc>
          <w:tcPr>
            <w:tcW w:w="0" w:type="auto"/>
            <w:shd w:val="clear" w:color="auto" w:fill="auto"/>
            <w:vAlign w:val="center"/>
          </w:tcPr>
          <w:p w14:paraId="4D48F4D5">
            <w:pPr>
              <w:jc w:val="right"/>
            </w:pPr>
          </w:p>
        </w:tc>
        <w:tc>
          <w:tcPr>
            <w:tcW w:w="0" w:type="auto"/>
            <w:shd w:val="clear" w:color="auto" w:fill="auto"/>
            <w:vAlign w:val="center"/>
          </w:tcPr>
          <w:p w14:paraId="5ADE6D68">
            <w:pPr>
              <w:jc w:val="right"/>
            </w:pPr>
          </w:p>
        </w:tc>
        <w:tc>
          <w:tcPr>
            <w:tcW w:w="0" w:type="auto"/>
            <w:shd w:val="clear" w:color="auto" w:fill="auto"/>
            <w:vAlign w:val="center"/>
          </w:tcPr>
          <w:p w14:paraId="1AEC1E5F">
            <w:pPr>
              <w:jc w:val="right"/>
            </w:pPr>
          </w:p>
        </w:tc>
        <w:tc>
          <w:tcPr>
            <w:tcW w:w="0" w:type="auto"/>
            <w:shd w:val="clear" w:color="auto" w:fill="auto"/>
            <w:vAlign w:val="center"/>
          </w:tcPr>
          <w:p w14:paraId="0279E854">
            <w:pPr>
              <w:jc w:val="right"/>
            </w:pPr>
          </w:p>
        </w:tc>
        <w:tc>
          <w:tcPr>
            <w:tcW w:w="0" w:type="auto"/>
            <w:shd w:val="clear" w:color="auto" w:fill="auto"/>
            <w:vAlign w:val="center"/>
          </w:tcPr>
          <w:p w14:paraId="36DFD7B8">
            <w:pPr>
              <w:jc w:val="right"/>
            </w:pPr>
          </w:p>
        </w:tc>
      </w:tr>
      <w:tr w14:paraId="690C11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shd w:val="clear" w:color="auto" w:fill="auto"/>
            <w:vAlign w:val="center"/>
          </w:tcPr>
          <w:p w14:paraId="5512F33D">
            <w:pPr>
              <w:jc w:val="center"/>
            </w:pPr>
          </w:p>
        </w:tc>
        <w:tc>
          <w:tcPr>
            <w:tcW w:w="0" w:type="auto"/>
            <w:shd w:val="clear" w:color="auto" w:fill="auto"/>
            <w:vAlign w:val="center"/>
          </w:tcPr>
          <w:p w14:paraId="066FFC79">
            <w:pPr>
              <w:jc w:val="center"/>
            </w:pPr>
          </w:p>
        </w:tc>
        <w:tc>
          <w:tcPr>
            <w:tcW w:w="0" w:type="auto"/>
            <w:shd w:val="clear" w:color="auto" w:fill="auto"/>
            <w:vAlign w:val="center"/>
          </w:tcPr>
          <w:p w14:paraId="4C191FA0">
            <w:pPr>
              <w:jc w:val="left"/>
            </w:pPr>
            <w:r>
              <w:rPr>
                <w:rFonts w:ascii="宋体" w:hAnsi="宋体" w:eastAsia="宋体" w:cs="宋体"/>
                <w:b w:val="0"/>
                <w:i w:val="0"/>
                <w:color w:val="000000"/>
                <w:sz w:val="18"/>
              </w:rPr>
              <w:t>（三十三）债务发行费用支出</w:t>
            </w:r>
          </w:p>
        </w:tc>
        <w:tc>
          <w:tcPr>
            <w:tcW w:w="0" w:type="auto"/>
            <w:shd w:val="clear" w:color="auto" w:fill="auto"/>
            <w:vAlign w:val="center"/>
          </w:tcPr>
          <w:p w14:paraId="63683339">
            <w:pPr>
              <w:jc w:val="right"/>
            </w:pPr>
          </w:p>
        </w:tc>
        <w:tc>
          <w:tcPr>
            <w:tcW w:w="0" w:type="auto"/>
            <w:shd w:val="clear" w:color="auto" w:fill="auto"/>
            <w:vAlign w:val="center"/>
          </w:tcPr>
          <w:p w14:paraId="1DFA2F2B">
            <w:pPr>
              <w:jc w:val="right"/>
            </w:pPr>
          </w:p>
        </w:tc>
        <w:tc>
          <w:tcPr>
            <w:tcW w:w="0" w:type="auto"/>
            <w:shd w:val="clear" w:color="auto" w:fill="auto"/>
            <w:vAlign w:val="center"/>
          </w:tcPr>
          <w:p w14:paraId="5EAA295D">
            <w:pPr>
              <w:jc w:val="right"/>
            </w:pPr>
          </w:p>
        </w:tc>
        <w:tc>
          <w:tcPr>
            <w:tcW w:w="0" w:type="auto"/>
            <w:shd w:val="clear" w:color="auto" w:fill="auto"/>
            <w:vAlign w:val="center"/>
          </w:tcPr>
          <w:p w14:paraId="4322A45F">
            <w:pPr>
              <w:jc w:val="right"/>
            </w:pPr>
          </w:p>
        </w:tc>
        <w:tc>
          <w:tcPr>
            <w:tcW w:w="0" w:type="auto"/>
            <w:shd w:val="clear" w:color="auto" w:fill="auto"/>
            <w:vAlign w:val="center"/>
          </w:tcPr>
          <w:p w14:paraId="26C89ECE">
            <w:pPr>
              <w:jc w:val="right"/>
            </w:pPr>
          </w:p>
        </w:tc>
      </w:tr>
      <w:tr w14:paraId="2B6CD5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shd w:val="clear" w:color="auto" w:fill="auto"/>
            <w:vAlign w:val="center"/>
          </w:tcPr>
          <w:p w14:paraId="79A2D1EC"/>
        </w:tc>
        <w:tc>
          <w:tcPr>
            <w:tcW w:w="0" w:type="auto"/>
            <w:shd w:val="clear" w:color="auto" w:fill="auto"/>
            <w:vAlign w:val="center"/>
          </w:tcPr>
          <w:p w14:paraId="72858981"/>
        </w:tc>
        <w:tc>
          <w:tcPr>
            <w:tcW w:w="0" w:type="auto"/>
            <w:shd w:val="clear" w:color="auto" w:fill="auto"/>
            <w:vAlign w:val="center"/>
          </w:tcPr>
          <w:p w14:paraId="0D16B14E">
            <w:r>
              <w:rPr>
                <w:rFonts w:ascii="宋体" w:hAnsi="宋体" w:eastAsia="宋体" w:cs="宋体"/>
                <w:b w:val="0"/>
                <w:i w:val="0"/>
                <w:color w:val="000000"/>
                <w:sz w:val="18"/>
              </w:rPr>
              <w:t>（三十四）抗疫特别国债安排的支出</w:t>
            </w:r>
          </w:p>
        </w:tc>
        <w:tc>
          <w:tcPr>
            <w:tcW w:w="0" w:type="auto"/>
            <w:shd w:val="clear" w:color="auto" w:fill="auto"/>
            <w:vAlign w:val="center"/>
          </w:tcPr>
          <w:p w14:paraId="278189CE">
            <w:pPr>
              <w:jc w:val="right"/>
            </w:pPr>
          </w:p>
        </w:tc>
        <w:tc>
          <w:tcPr>
            <w:tcW w:w="0" w:type="auto"/>
            <w:shd w:val="clear" w:color="auto" w:fill="auto"/>
            <w:vAlign w:val="center"/>
          </w:tcPr>
          <w:p w14:paraId="46F2D354">
            <w:pPr>
              <w:jc w:val="right"/>
            </w:pPr>
          </w:p>
        </w:tc>
        <w:tc>
          <w:tcPr>
            <w:tcW w:w="0" w:type="auto"/>
            <w:shd w:val="clear" w:color="auto" w:fill="auto"/>
            <w:vAlign w:val="center"/>
          </w:tcPr>
          <w:p w14:paraId="74302519">
            <w:pPr>
              <w:jc w:val="right"/>
            </w:pPr>
          </w:p>
        </w:tc>
        <w:tc>
          <w:tcPr>
            <w:tcW w:w="0" w:type="auto"/>
            <w:shd w:val="clear" w:color="auto" w:fill="auto"/>
            <w:vAlign w:val="center"/>
          </w:tcPr>
          <w:p w14:paraId="6E3E32E0">
            <w:pPr>
              <w:jc w:val="right"/>
            </w:pPr>
          </w:p>
        </w:tc>
        <w:tc>
          <w:tcPr>
            <w:tcW w:w="0" w:type="auto"/>
            <w:shd w:val="clear" w:color="auto" w:fill="auto"/>
            <w:vAlign w:val="center"/>
          </w:tcPr>
          <w:p w14:paraId="1D13C609">
            <w:pPr>
              <w:jc w:val="right"/>
            </w:pPr>
          </w:p>
        </w:tc>
      </w:tr>
      <w:tr w14:paraId="0E3D86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shd w:val="clear" w:color="auto" w:fill="auto"/>
            <w:vAlign w:val="center"/>
          </w:tcPr>
          <w:p w14:paraId="30171FE5"/>
        </w:tc>
        <w:tc>
          <w:tcPr>
            <w:tcW w:w="0" w:type="auto"/>
            <w:shd w:val="clear" w:color="auto" w:fill="auto"/>
            <w:vAlign w:val="center"/>
          </w:tcPr>
          <w:p w14:paraId="2F42B4F4"/>
        </w:tc>
        <w:tc>
          <w:tcPr>
            <w:tcW w:w="0" w:type="auto"/>
            <w:shd w:val="clear" w:color="auto" w:fill="auto"/>
            <w:vAlign w:val="center"/>
          </w:tcPr>
          <w:p w14:paraId="0C590BDA">
            <w:r>
              <w:rPr>
                <w:rFonts w:ascii="宋体" w:hAnsi="宋体" w:eastAsia="宋体" w:cs="宋体"/>
                <w:b w:val="0"/>
                <w:i w:val="0"/>
                <w:color w:val="000000"/>
                <w:sz w:val="18"/>
              </w:rPr>
              <w:t>二、年终结转结余</w:t>
            </w:r>
          </w:p>
        </w:tc>
        <w:tc>
          <w:tcPr>
            <w:tcW w:w="0" w:type="auto"/>
            <w:shd w:val="clear" w:color="auto" w:fill="auto"/>
            <w:vAlign w:val="center"/>
          </w:tcPr>
          <w:p w14:paraId="210F0CAA"/>
        </w:tc>
        <w:tc>
          <w:tcPr>
            <w:tcW w:w="0" w:type="auto"/>
            <w:shd w:val="clear" w:color="auto" w:fill="auto"/>
            <w:vAlign w:val="center"/>
          </w:tcPr>
          <w:p w14:paraId="145B341C"/>
        </w:tc>
        <w:tc>
          <w:tcPr>
            <w:tcW w:w="0" w:type="auto"/>
            <w:shd w:val="clear" w:color="auto" w:fill="auto"/>
            <w:vAlign w:val="center"/>
          </w:tcPr>
          <w:p w14:paraId="2261BEE7"/>
        </w:tc>
        <w:tc>
          <w:tcPr>
            <w:tcW w:w="0" w:type="auto"/>
            <w:shd w:val="clear" w:color="auto" w:fill="auto"/>
            <w:vAlign w:val="center"/>
          </w:tcPr>
          <w:p w14:paraId="44DFDA7A"/>
        </w:tc>
        <w:tc>
          <w:tcPr>
            <w:tcW w:w="0" w:type="auto"/>
            <w:shd w:val="clear" w:color="auto" w:fill="auto"/>
            <w:vAlign w:val="center"/>
          </w:tcPr>
          <w:p w14:paraId="7876476E"/>
        </w:tc>
      </w:tr>
      <w:tr w14:paraId="4D95E8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shd w:val="clear" w:color="auto" w:fill="auto"/>
            <w:vAlign w:val="center"/>
          </w:tcPr>
          <w:p w14:paraId="7D62DDDF">
            <w:pPr>
              <w:jc w:val="left"/>
            </w:pPr>
            <w:r>
              <w:rPr>
                <w:rFonts w:ascii="宋体" w:hAnsi="宋体" w:eastAsia="宋体" w:cs="宋体"/>
                <w:b w:val="0"/>
                <w:i w:val="0"/>
                <w:color w:val="000000"/>
                <w:sz w:val="18"/>
              </w:rPr>
              <w:t>收入合计：</w:t>
            </w:r>
          </w:p>
        </w:tc>
        <w:tc>
          <w:tcPr>
            <w:tcW w:w="0" w:type="auto"/>
            <w:shd w:val="clear" w:color="auto" w:fill="auto"/>
            <w:vAlign w:val="center"/>
          </w:tcPr>
          <w:p w14:paraId="17039A96">
            <w:pPr>
              <w:jc w:val="right"/>
            </w:pPr>
            <w:r>
              <w:rPr>
                <w:rFonts w:ascii="宋体" w:hAnsi="宋体" w:eastAsia="宋体" w:cs="宋体"/>
                <w:b w:val="0"/>
                <w:i w:val="0"/>
                <w:color w:val="000000"/>
                <w:sz w:val="18"/>
              </w:rPr>
              <w:t>629.70</w:t>
            </w:r>
          </w:p>
        </w:tc>
        <w:tc>
          <w:tcPr>
            <w:tcW w:w="0" w:type="auto"/>
            <w:shd w:val="clear" w:color="auto" w:fill="auto"/>
            <w:vAlign w:val="center"/>
          </w:tcPr>
          <w:p w14:paraId="189AA6F7">
            <w:pPr>
              <w:jc w:val="left"/>
            </w:pPr>
            <w:r>
              <w:rPr>
                <w:rFonts w:ascii="宋体" w:hAnsi="宋体" w:eastAsia="宋体" w:cs="宋体"/>
                <w:b w:val="0"/>
                <w:i w:val="0"/>
                <w:color w:val="000000"/>
                <w:sz w:val="18"/>
              </w:rPr>
              <w:t>支出合计</w:t>
            </w:r>
          </w:p>
        </w:tc>
        <w:tc>
          <w:tcPr>
            <w:tcW w:w="0" w:type="auto"/>
            <w:shd w:val="clear" w:color="auto" w:fill="auto"/>
            <w:vAlign w:val="center"/>
          </w:tcPr>
          <w:p w14:paraId="409D8679">
            <w:pPr>
              <w:jc w:val="right"/>
            </w:pPr>
            <w:r>
              <w:rPr>
                <w:rFonts w:ascii="宋体" w:hAnsi="宋体" w:eastAsia="宋体" w:cs="宋体"/>
                <w:b w:val="0"/>
                <w:i w:val="0"/>
                <w:color w:val="000000"/>
                <w:sz w:val="18"/>
              </w:rPr>
              <w:t>629.70</w:t>
            </w:r>
          </w:p>
        </w:tc>
        <w:tc>
          <w:tcPr>
            <w:tcW w:w="0" w:type="auto"/>
            <w:shd w:val="clear" w:color="auto" w:fill="auto"/>
            <w:vAlign w:val="center"/>
          </w:tcPr>
          <w:p w14:paraId="5EFCE257">
            <w:pPr>
              <w:jc w:val="right"/>
            </w:pPr>
            <w:r>
              <w:rPr>
                <w:rFonts w:ascii="宋体" w:hAnsi="宋体" w:eastAsia="宋体" w:cs="宋体"/>
                <w:b w:val="0"/>
                <w:i w:val="0"/>
                <w:color w:val="000000"/>
                <w:sz w:val="18"/>
              </w:rPr>
              <w:t>629.70</w:t>
            </w:r>
          </w:p>
        </w:tc>
        <w:tc>
          <w:tcPr>
            <w:tcW w:w="0" w:type="auto"/>
            <w:shd w:val="clear" w:color="auto" w:fill="auto"/>
            <w:vAlign w:val="center"/>
          </w:tcPr>
          <w:p w14:paraId="4A270A19">
            <w:pPr>
              <w:jc w:val="right"/>
            </w:pPr>
            <w:r>
              <w:rPr>
                <w:rFonts w:ascii="宋体" w:hAnsi="宋体" w:eastAsia="宋体" w:cs="宋体"/>
                <w:b w:val="0"/>
                <w:i w:val="0"/>
                <w:color w:val="000000"/>
                <w:sz w:val="18"/>
              </w:rPr>
              <w:t>629.70</w:t>
            </w:r>
          </w:p>
        </w:tc>
        <w:tc>
          <w:tcPr>
            <w:tcW w:w="0" w:type="auto"/>
            <w:shd w:val="clear" w:color="auto" w:fill="auto"/>
            <w:vAlign w:val="center"/>
          </w:tcPr>
          <w:p w14:paraId="5E242F5B">
            <w:pPr>
              <w:jc w:val="right"/>
            </w:pPr>
          </w:p>
        </w:tc>
        <w:tc>
          <w:tcPr>
            <w:tcW w:w="0" w:type="auto"/>
            <w:shd w:val="clear" w:color="auto" w:fill="auto"/>
            <w:vAlign w:val="center"/>
          </w:tcPr>
          <w:p w14:paraId="38692C44">
            <w:pPr>
              <w:jc w:val="right"/>
            </w:pPr>
          </w:p>
        </w:tc>
      </w:tr>
      <w:tr w14:paraId="5F4E30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00" w:hRule="atLeast"/>
        </w:trPr>
        <w:tc>
          <w:tcPr>
            <w:tcW w:w="0" w:type="auto"/>
            <w:gridSpan w:val="8"/>
            <w:tcBorders>
              <w:top w:val="nil"/>
              <w:left w:val="nil"/>
              <w:bottom w:val="nil"/>
              <w:right w:val="nil"/>
            </w:tcBorders>
            <w:shd w:val="clear" w:color="auto" w:fill="auto"/>
            <w:vAlign w:val="center"/>
          </w:tcPr>
          <w:p w14:paraId="10C5B29F"/>
        </w:tc>
      </w:tr>
    </w:tbl>
    <w:p w14:paraId="14F0B9D8">
      <w:pPr>
        <w:sectPr>
          <w:pgSz w:w="16839" w:h="11907" w:orient="landscape"/>
          <w:pgMar w:top="400" w:right="1000" w:bottom="400" w:left="1000" w:header="720" w:footer="720" w:gutter="0"/>
          <w:cols w:space="720" w:num="1"/>
        </w:sectPr>
      </w:pPr>
    </w:p>
    <w:tbl>
      <w:tblPr>
        <w:tblStyle w:val="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329"/>
        <w:gridCol w:w="223"/>
        <w:gridCol w:w="223"/>
        <w:gridCol w:w="856"/>
        <w:gridCol w:w="3392"/>
        <w:gridCol w:w="646"/>
        <w:gridCol w:w="645"/>
        <w:gridCol w:w="1280"/>
        <w:gridCol w:w="1913"/>
        <w:gridCol w:w="1490"/>
        <w:gridCol w:w="1068"/>
        <w:gridCol w:w="646"/>
        <w:gridCol w:w="1068"/>
        <w:gridCol w:w="1060"/>
      </w:tblGrid>
      <w:tr w14:paraId="6ACF98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Header/>
        </w:trPr>
        <w:tc>
          <w:tcPr>
            <w:tcW w:w="0" w:type="auto"/>
            <w:gridSpan w:val="14"/>
            <w:tcBorders>
              <w:top w:val="nil"/>
              <w:left w:val="nil"/>
              <w:bottom w:val="nil"/>
              <w:right w:val="nil"/>
            </w:tcBorders>
            <w:shd w:val="clear" w:color="auto" w:fill="auto"/>
            <w:vAlign w:val="center"/>
          </w:tcPr>
          <w:p w14:paraId="783F6B0B">
            <w:pPr>
              <w:jc w:val="right"/>
            </w:pPr>
            <w:r>
              <w:rPr>
                <w:rFonts w:ascii="宋体" w:hAnsi="宋体" w:eastAsia="宋体" w:cs="宋体"/>
                <w:b w:val="0"/>
                <w:i w:val="0"/>
                <w:color w:val="000000"/>
                <w:sz w:val="18"/>
              </w:rPr>
              <w:t>预算05表</w:t>
            </w:r>
          </w:p>
        </w:tc>
      </w:tr>
      <w:tr w14:paraId="7AA5D1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Header/>
        </w:trPr>
        <w:tc>
          <w:tcPr>
            <w:tcW w:w="0" w:type="auto"/>
            <w:gridSpan w:val="14"/>
            <w:tcBorders>
              <w:top w:val="nil"/>
              <w:left w:val="nil"/>
              <w:bottom w:val="nil"/>
              <w:right w:val="nil"/>
            </w:tcBorders>
            <w:shd w:val="clear" w:color="auto" w:fill="auto"/>
            <w:vAlign w:val="center"/>
          </w:tcPr>
          <w:p w14:paraId="25FADED7">
            <w:pPr>
              <w:jc w:val="center"/>
            </w:pPr>
            <w:r>
              <w:rPr>
                <w:rFonts w:ascii="宋体" w:hAnsi="宋体" w:eastAsia="宋体" w:cs="宋体"/>
                <w:b/>
                <w:i w:val="0"/>
                <w:color w:val="000000"/>
                <w:sz w:val="38"/>
              </w:rPr>
              <w:t>2026年一般公共预算支出情况表</w:t>
            </w:r>
          </w:p>
        </w:tc>
      </w:tr>
      <w:tr w14:paraId="742031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Header/>
        </w:trPr>
        <w:tc>
          <w:tcPr>
            <w:tcW w:w="13779" w:type="dxa"/>
            <w:gridSpan w:val="13"/>
            <w:tcBorders>
              <w:top w:val="nil"/>
              <w:left w:val="nil"/>
              <w:bottom w:val="nil"/>
              <w:right w:val="nil"/>
            </w:tcBorders>
            <w:vAlign w:val="center"/>
          </w:tcPr>
          <w:p w14:paraId="72E7257D">
            <w:pPr>
              <w:jc w:val="left"/>
            </w:pPr>
            <w:r>
              <w:rPr>
                <w:sz w:val="18"/>
              </w:rPr>
              <w:t>部门名称：汤阴县信访局</w:t>
            </w:r>
          </w:p>
        </w:tc>
        <w:tc>
          <w:tcPr>
            <w:tcW w:w="1060" w:type="dxa"/>
            <w:tcBorders>
              <w:top w:val="nil"/>
              <w:left w:val="nil"/>
              <w:bottom w:val="nil"/>
              <w:right w:val="nil"/>
            </w:tcBorders>
          </w:tcPr>
          <w:p w14:paraId="57D3E573">
            <w:pPr>
              <w:jc w:val="right"/>
            </w:pPr>
            <w:r>
              <w:rPr>
                <w:sz w:val="18"/>
              </w:rPr>
              <w:t>单位：万元</w:t>
            </w:r>
          </w:p>
        </w:tc>
      </w:tr>
      <w:tr w14:paraId="504332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Header/>
        </w:trPr>
        <w:tc>
          <w:tcPr>
            <w:tcW w:w="0" w:type="auto"/>
            <w:gridSpan w:val="3"/>
            <w:vMerge w:val="restart"/>
            <w:shd w:val="clear" w:color="auto" w:fill="auto"/>
            <w:vAlign w:val="center"/>
          </w:tcPr>
          <w:p w14:paraId="06717D3D">
            <w:pPr>
              <w:jc w:val="center"/>
            </w:pPr>
            <w:r>
              <w:rPr>
                <w:rFonts w:ascii="宋体" w:hAnsi="宋体" w:eastAsia="宋体" w:cs="宋体"/>
                <w:b w:val="0"/>
                <w:i w:val="0"/>
                <w:color w:val="000000"/>
                <w:sz w:val="18"/>
              </w:rPr>
              <w:t>科目编码</w:t>
            </w:r>
          </w:p>
        </w:tc>
        <w:tc>
          <w:tcPr>
            <w:tcW w:w="0" w:type="auto"/>
            <w:vMerge w:val="restart"/>
            <w:shd w:val="clear" w:color="auto" w:fill="auto"/>
            <w:vAlign w:val="center"/>
          </w:tcPr>
          <w:p w14:paraId="748A6DE3">
            <w:pPr>
              <w:jc w:val="center"/>
            </w:pPr>
            <w:r>
              <w:rPr>
                <w:rFonts w:ascii="宋体" w:hAnsi="宋体" w:eastAsia="宋体" w:cs="宋体"/>
                <w:b w:val="0"/>
                <w:i w:val="0"/>
                <w:color w:val="000000"/>
                <w:sz w:val="18"/>
              </w:rPr>
              <w:t>单位代码</w:t>
            </w:r>
          </w:p>
        </w:tc>
        <w:tc>
          <w:tcPr>
            <w:tcW w:w="0" w:type="auto"/>
            <w:vMerge w:val="restart"/>
            <w:shd w:val="clear" w:color="auto" w:fill="auto"/>
            <w:vAlign w:val="center"/>
          </w:tcPr>
          <w:p w14:paraId="0B099F50">
            <w:pPr>
              <w:jc w:val="center"/>
            </w:pPr>
            <w:r>
              <w:rPr>
                <w:rFonts w:ascii="宋体" w:hAnsi="宋体" w:eastAsia="宋体" w:cs="宋体"/>
                <w:b w:val="0"/>
                <w:i w:val="0"/>
                <w:color w:val="000000"/>
                <w:sz w:val="18"/>
              </w:rPr>
              <w:t>单位（科目名称）</w:t>
            </w:r>
          </w:p>
        </w:tc>
        <w:tc>
          <w:tcPr>
            <w:tcW w:w="0" w:type="auto"/>
            <w:vMerge w:val="restart"/>
            <w:shd w:val="clear" w:color="auto" w:fill="auto"/>
            <w:vAlign w:val="center"/>
          </w:tcPr>
          <w:p w14:paraId="10D223E5">
            <w:pPr>
              <w:jc w:val="center"/>
            </w:pPr>
            <w:r>
              <w:rPr>
                <w:rFonts w:ascii="宋体" w:hAnsi="宋体" w:eastAsia="宋体" w:cs="宋体"/>
                <w:b w:val="0"/>
                <w:i w:val="0"/>
                <w:color w:val="000000"/>
                <w:sz w:val="18"/>
              </w:rPr>
              <w:t>合计</w:t>
            </w:r>
          </w:p>
        </w:tc>
        <w:tc>
          <w:tcPr>
            <w:tcW w:w="0" w:type="auto"/>
            <w:gridSpan w:val="5"/>
            <w:shd w:val="clear" w:color="auto" w:fill="auto"/>
            <w:vAlign w:val="center"/>
          </w:tcPr>
          <w:p w14:paraId="5136A0D9">
            <w:pPr>
              <w:jc w:val="center"/>
            </w:pPr>
            <w:r>
              <w:rPr>
                <w:rFonts w:ascii="宋体" w:hAnsi="宋体" w:eastAsia="宋体" w:cs="宋体"/>
                <w:b w:val="0"/>
                <w:i w:val="0"/>
                <w:color w:val="000000"/>
                <w:sz w:val="18"/>
              </w:rPr>
              <w:t xml:space="preserve">基本支出  </w:t>
            </w:r>
          </w:p>
        </w:tc>
        <w:tc>
          <w:tcPr>
            <w:tcW w:w="0" w:type="auto"/>
            <w:gridSpan w:val="3"/>
            <w:shd w:val="clear" w:color="auto" w:fill="auto"/>
            <w:vAlign w:val="center"/>
          </w:tcPr>
          <w:p w14:paraId="497322F2">
            <w:pPr>
              <w:jc w:val="center"/>
            </w:pPr>
            <w:r>
              <w:rPr>
                <w:rFonts w:ascii="宋体" w:hAnsi="宋体" w:eastAsia="宋体" w:cs="宋体"/>
                <w:b w:val="0"/>
                <w:i w:val="0"/>
                <w:color w:val="000000"/>
                <w:sz w:val="18"/>
              </w:rPr>
              <w:t>项目支出</w:t>
            </w:r>
          </w:p>
        </w:tc>
      </w:tr>
      <w:tr w14:paraId="7FA120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Header/>
        </w:trPr>
        <w:tc>
          <w:tcPr>
            <w:tcW w:w="0" w:type="auto"/>
            <w:gridSpan w:val="3"/>
            <w:vMerge w:val="continue"/>
            <w:shd w:val="clear" w:color="auto" w:fill="auto"/>
            <w:vAlign w:val="center"/>
          </w:tcPr>
          <w:p w14:paraId="439C1C71">
            <w:pPr>
              <w:jc w:val="center"/>
            </w:pPr>
          </w:p>
        </w:tc>
        <w:tc>
          <w:tcPr>
            <w:tcW w:w="0" w:type="auto"/>
            <w:vMerge w:val="continue"/>
            <w:shd w:val="clear" w:color="auto" w:fill="auto"/>
            <w:vAlign w:val="center"/>
          </w:tcPr>
          <w:p w14:paraId="13879EB0">
            <w:pPr>
              <w:jc w:val="center"/>
            </w:pPr>
          </w:p>
        </w:tc>
        <w:tc>
          <w:tcPr>
            <w:tcW w:w="0" w:type="auto"/>
            <w:vMerge w:val="continue"/>
            <w:shd w:val="clear" w:color="auto" w:fill="auto"/>
            <w:vAlign w:val="center"/>
          </w:tcPr>
          <w:p w14:paraId="076F1ED9">
            <w:pPr>
              <w:jc w:val="center"/>
            </w:pPr>
          </w:p>
        </w:tc>
        <w:tc>
          <w:tcPr>
            <w:tcW w:w="0" w:type="auto"/>
            <w:vMerge w:val="continue"/>
            <w:shd w:val="clear" w:color="auto" w:fill="auto"/>
            <w:vAlign w:val="center"/>
          </w:tcPr>
          <w:p w14:paraId="23D5C1F9">
            <w:pPr>
              <w:jc w:val="center"/>
            </w:pPr>
          </w:p>
        </w:tc>
        <w:tc>
          <w:tcPr>
            <w:tcW w:w="0" w:type="auto"/>
            <w:vMerge w:val="restart"/>
            <w:shd w:val="clear" w:color="auto" w:fill="auto"/>
            <w:vAlign w:val="center"/>
          </w:tcPr>
          <w:p w14:paraId="2009A7EB">
            <w:pPr>
              <w:jc w:val="center"/>
            </w:pPr>
            <w:r>
              <w:rPr>
                <w:rFonts w:ascii="宋体" w:hAnsi="宋体" w:eastAsia="宋体" w:cs="宋体"/>
                <w:b w:val="0"/>
                <w:i w:val="0"/>
                <w:color w:val="000000"/>
                <w:sz w:val="18"/>
              </w:rPr>
              <w:t>小计</w:t>
            </w:r>
          </w:p>
        </w:tc>
        <w:tc>
          <w:tcPr>
            <w:tcW w:w="0" w:type="auto"/>
            <w:gridSpan w:val="2"/>
            <w:shd w:val="clear" w:color="auto" w:fill="auto"/>
            <w:vAlign w:val="center"/>
          </w:tcPr>
          <w:p w14:paraId="44D11449">
            <w:pPr>
              <w:jc w:val="center"/>
            </w:pPr>
            <w:r>
              <w:rPr>
                <w:rFonts w:ascii="宋体" w:hAnsi="宋体" w:eastAsia="宋体" w:cs="宋体"/>
                <w:b w:val="0"/>
                <w:i w:val="0"/>
                <w:color w:val="000000"/>
                <w:sz w:val="18"/>
              </w:rPr>
              <w:t>人员经费</w:t>
            </w:r>
          </w:p>
        </w:tc>
        <w:tc>
          <w:tcPr>
            <w:tcW w:w="0" w:type="auto"/>
            <w:gridSpan w:val="2"/>
            <w:shd w:val="clear" w:color="auto" w:fill="auto"/>
            <w:vAlign w:val="center"/>
          </w:tcPr>
          <w:p w14:paraId="1ECD1C8E">
            <w:pPr>
              <w:jc w:val="center"/>
            </w:pPr>
            <w:r>
              <w:rPr>
                <w:rFonts w:ascii="宋体" w:hAnsi="宋体" w:eastAsia="宋体" w:cs="宋体"/>
                <w:b w:val="0"/>
                <w:i w:val="0"/>
                <w:color w:val="000000"/>
                <w:sz w:val="18"/>
              </w:rPr>
              <w:t>公用经费</w:t>
            </w:r>
          </w:p>
        </w:tc>
        <w:tc>
          <w:tcPr>
            <w:tcW w:w="0" w:type="auto"/>
            <w:vMerge w:val="restart"/>
            <w:shd w:val="clear" w:color="auto" w:fill="auto"/>
            <w:vAlign w:val="center"/>
          </w:tcPr>
          <w:p w14:paraId="6A04648C">
            <w:pPr>
              <w:jc w:val="center"/>
            </w:pPr>
            <w:r>
              <w:rPr>
                <w:rFonts w:ascii="宋体" w:hAnsi="宋体" w:eastAsia="宋体" w:cs="宋体"/>
                <w:b w:val="0"/>
                <w:i w:val="0"/>
                <w:color w:val="000000"/>
                <w:sz w:val="18"/>
              </w:rPr>
              <w:t>小计</w:t>
            </w:r>
          </w:p>
        </w:tc>
        <w:tc>
          <w:tcPr>
            <w:tcW w:w="0" w:type="auto"/>
            <w:vMerge w:val="restart"/>
            <w:shd w:val="clear" w:color="auto" w:fill="auto"/>
            <w:vAlign w:val="center"/>
          </w:tcPr>
          <w:p w14:paraId="718C050D">
            <w:pPr>
              <w:jc w:val="center"/>
            </w:pPr>
            <w:r>
              <w:rPr>
                <w:rFonts w:ascii="宋体" w:hAnsi="宋体" w:eastAsia="宋体" w:cs="宋体"/>
                <w:b w:val="0"/>
                <w:i w:val="0"/>
                <w:color w:val="000000"/>
                <w:sz w:val="18"/>
              </w:rPr>
              <w:t>其他运转类</w:t>
            </w:r>
          </w:p>
        </w:tc>
        <w:tc>
          <w:tcPr>
            <w:tcW w:w="0" w:type="auto"/>
            <w:vMerge w:val="restart"/>
            <w:shd w:val="clear" w:color="auto" w:fill="auto"/>
            <w:vAlign w:val="center"/>
          </w:tcPr>
          <w:p w14:paraId="2B744775">
            <w:pPr>
              <w:jc w:val="center"/>
            </w:pPr>
            <w:r>
              <w:rPr>
                <w:rFonts w:ascii="宋体" w:hAnsi="宋体" w:eastAsia="宋体" w:cs="宋体"/>
                <w:b w:val="0"/>
                <w:i w:val="0"/>
                <w:color w:val="000000"/>
                <w:sz w:val="18"/>
              </w:rPr>
              <w:t>特定目标类</w:t>
            </w:r>
          </w:p>
        </w:tc>
      </w:tr>
      <w:tr w14:paraId="32335B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Header/>
        </w:trPr>
        <w:tc>
          <w:tcPr>
            <w:tcW w:w="0" w:type="auto"/>
            <w:shd w:val="clear" w:color="auto" w:fill="auto"/>
            <w:vAlign w:val="center"/>
          </w:tcPr>
          <w:p w14:paraId="51BCEF0C">
            <w:pPr>
              <w:jc w:val="center"/>
            </w:pPr>
            <w:r>
              <w:rPr>
                <w:rFonts w:ascii="宋体" w:hAnsi="宋体" w:eastAsia="宋体" w:cs="宋体"/>
                <w:b w:val="0"/>
                <w:i w:val="0"/>
                <w:color w:val="000000"/>
                <w:sz w:val="18"/>
              </w:rPr>
              <w:t>类</w:t>
            </w:r>
          </w:p>
        </w:tc>
        <w:tc>
          <w:tcPr>
            <w:tcW w:w="0" w:type="auto"/>
            <w:shd w:val="clear" w:color="auto" w:fill="auto"/>
            <w:vAlign w:val="center"/>
          </w:tcPr>
          <w:p w14:paraId="36A61916">
            <w:pPr>
              <w:jc w:val="center"/>
            </w:pPr>
            <w:r>
              <w:rPr>
                <w:rFonts w:ascii="宋体" w:hAnsi="宋体" w:eastAsia="宋体" w:cs="宋体"/>
                <w:b w:val="0"/>
                <w:i w:val="0"/>
                <w:color w:val="000000"/>
                <w:sz w:val="18"/>
              </w:rPr>
              <w:t>款</w:t>
            </w:r>
          </w:p>
        </w:tc>
        <w:tc>
          <w:tcPr>
            <w:tcW w:w="0" w:type="auto"/>
            <w:shd w:val="clear" w:color="auto" w:fill="auto"/>
            <w:vAlign w:val="center"/>
          </w:tcPr>
          <w:p w14:paraId="28CF0A2A">
            <w:pPr>
              <w:jc w:val="center"/>
            </w:pPr>
            <w:r>
              <w:rPr>
                <w:rFonts w:ascii="宋体" w:hAnsi="宋体" w:eastAsia="宋体" w:cs="宋体"/>
                <w:b w:val="0"/>
                <w:i w:val="0"/>
                <w:color w:val="000000"/>
                <w:sz w:val="18"/>
              </w:rPr>
              <w:t>项</w:t>
            </w:r>
          </w:p>
        </w:tc>
        <w:tc>
          <w:tcPr>
            <w:tcW w:w="0" w:type="auto"/>
            <w:vMerge w:val="continue"/>
            <w:shd w:val="clear" w:color="auto" w:fill="auto"/>
            <w:vAlign w:val="center"/>
          </w:tcPr>
          <w:p w14:paraId="1F49EB04">
            <w:pPr>
              <w:jc w:val="center"/>
            </w:pPr>
          </w:p>
        </w:tc>
        <w:tc>
          <w:tcPr>
            <w:tcW w:w="0" w:type="auto"/>
            <w:vMerge w:val="continue"/>
            <w:shd w:val="clear" w:color="auto" w:fill="auto"/>
            <w:vAlign w:val="center"/>
          </w:tcPr>
          <w:p w14:paraId="45709ABE">
            <w:pPr>
              <w:jc w:val="center"/>
            </w:pPr>
          </w:p>
        </w:tc>
        <w:tc>
          <w:tcPr>
            <w:tcW w:w="0" w:type="auto"/>
            <w:vMerge w:val="continue"/>
            <w:shd w:val="clear" w:color="auto" w:fill="auto"/>
            <w:vAlign w:val="center"/>
          </w:tcPr>
          <w:p w14:paraId="7B882A78">
            <w:pPr>
              <w:jc w:val="center"/>
            </w:pPr>
          </w:p>
        </w:tc>
        <w:tc>
          <w:tcPr>
            <w:tcW w:w="0" w:type="auto"/>
            <w:vMerge w:val="continue"/>
            <w:shd w:val="clear" w:color="auto" w:fill="auto"/>
            <w:vAlign w:val="center"/>
          </w:tcPr>
          <w:p w14:paraId="50EB8183">
            <w:pPr>
              <w:jc w:val="center"/>
            </w:pPr>
          </w:p>
        </w:tc>
        <w:tc>
          <w:tcPr>
            <w:tcW w:w="0" w:type="auto"/>
            <w:shd w:val="clear" w:color="auto" w:fill="auto"/>
            <w:vAlign w:val="center"/>
          </w:tcPr>
          <w:p w14:paraId="3459D051">
            <w:pPr>
              <w:jc w:val="center"/>
            </w:pPr>
            <w:r>
              <w:rPr>
                <w:rFonts w:ascii="宋体" w:hAnsi="宋体" w:eastAsia="宋体" w:cs="宋体"/>
                <w:b w:val="0"/>
                <w:i w:val="0"/>
                <w:color w:val="000000"/>
                <w:sz w:val="18"/>
              </w:rPr>
              <w:t>工资福利支出</w:t>
            </w:r>
          </w:p>
        </w:tc>
        <w:tc>
          <w:tcPr>
            <w:tcW w:w="0" w:type="auto"/>
            <w:shd w:val="clear" w:color="auto" w:fill="auto"/>
            <w:vAlign w:val="center"/>
          </w:tcPr>
          <w:p w14:paraId="3306DD4A">
            <w:pPr>
              <w:jc w:val="center"/>
            </w:pPr>
            <w:r>
              <w:rPr>
                <w:rFonts w:ascii="宋体" w:hAnsi="宋体" w:eastAsia="宋体" w:cs="宋体"/>
                <w:b w:val="0"/>
                <w:i w:val="0"/>
                <w:color w:val="000000"/>
                <w:sz w:val="18"/>
              </w:rPr>
              <w:t>对个人和家庭的补助</w:t>
            </w:r>
          </w:p>
        </w:tc>
        <w:tc>
          <w:tcPr>
            <w:tcW w:w="0" w:type="auto"/>
            <w:shd w:val="clear" w:color="auto" w:fill="auto"/>
            <w:vAlign w:val="center"/>
          </w:tcPr>
          <w:p w14:paraId="0A85055A">
            <w:pPr>
              <w:jc w:val="center"/>
            </w:pPr>
            <w:r>
              <w:rPr>
                <w:rFonts w:ascii="宋体" w:hAnsi="宋体" w:eastAsia="宋体" w:cs="宋体"/>
                <w:b w:val="0"/>
                <w:i w:val="0"/>
                <w:color w:val="000000"/>
                <w:sz w:val="18"/>
              </w:rPr>
              <w:t>商品和服务支出</w:t>
            </w:r>
          </w:p>
        </w:tc>
        <w:tc>
          <w:tcPr>
            <w:tcW w:w="0" w:type="auto"/>
            <w:shd w:val="clear" w:color="auto" w:fill="auto"/>
            <w:vAlign w:val="center"/>
          </w:tcPr>
          <w:p w14:paraId="1025E62C">
            <w:pPr>
              <w:jc w:val="center"/>
            </w:pPr>
            <w:r>
              <w:rPr>
                <w:rFonts w:ascii="宋体" w:hAnsi="宋体" w:eastAsia="宋体" w:cs="宋体"/>
                <w:b w:val="0"/>
                <w:i w:val="0"/>
                <w:color w:val="000000"/>
                <w:sz w:val="18"/>
              </w:rPr>
              <w:t>资本性支出</w:t>
            </w:r>
          </w:p>
        </w:tc>
        <w:tc>
          <w:tcPr>
            <w:tcW w:w="0" w:type="auto"/>
            <w:vMerge w:val="continue"/>
            <w:shd w:val="clear" w:color="auto" w:fill="auto"/>
            <w:vAlign w:val="center"/>
          </w:tcPr>
          <w:p w14:paraId="563D0760">
            <w:pPr>
              <w:jc w:val="center"/>
            </w:pPr>
          </w:p>
        </w:tc>
        <w:tc>
          <w:tcPr>
            <w:tcW w:w="0" w:type="auto"/>
            <w:vMerge w:val="continue"/>
            <w:shd w:val="clear" w:color="auto" w:fill="auto"/>
            <w:vAlign w:val="center"/>
          </w:tcPr>
          <w:p w14:paraId="1A40C817">
            <w:pPr>
              <w:jc w:val="center"/>
            </w:pPr>
          </w:p>
        </w:tc>
        <w:tc>
          <w:tcPr>
            <w:tcW w:w="0" w:type="auto"/>
            <w:vMerge w:val="continue"/>
            <w:shd w:val="clear" w:color="auto" w:fill="auto"/>
            <w:vAlign w:val="center"/>
          </w:tcPr>
          <w:p w14:paraId="7718FBDB">
            <w:pPr>
              <w:jc w:val="center"/>
            </w:pPr>
          </w:p>
        </w:tc>
      </w:tr>
      <w:tr w14:paraId="63EB80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shd w:val="clear" w:color="auto" w:fill="auto"/>
            <w:vAlign w:val="center"/>
          </w:tcPr>
          <w:p w14:paraId="01BC01C0">
            <w:pPr>
              <w:jc w:val="center"/>
            </w:pPr>
            <w:r>
              <w:rPr>
                <w:rFonts w:ascii="宋体" w:hAnsi="宋体" w:eastAsia="宋体" w:cs="宋体"/>
                <w:b w:val="0"/>
                <w:i w:val="0"/>
                <w:color w:val="000000"/>
                <w:sz w:val="18"/>
              </w:rPr>
              <w:t xml:space="preserve"> </w:t>
            </w:r>
          </w:p>
        </w:tc>
        <w:tc>
          <w:tcPr>
            <w:tcW w:w="0" w:type="auto"/>
            <w:shd w:val="clear" w:color="auto" w:fill="auto"/>
            <w:vAlign w:val="center"/>
          </w:tcPr>
          <w:p w14:paraId="5A377438">
            <w:pPr>
              <w:jc w:val="center"/>
            </w:pPr>
          </w:p>
        </w:tc>
        <w:tc>
          <w:tcPr>
            <w:tcW w:w="0" w:type="auto"/>
            <w:shd w:val="clear" w:color="auto" w:fill="auto"/>
            <w:vAlign w:val="center"/>
          </w:tcPr>
          <w:p w14:paraId="0E1D78D6">
            <w:pPr>
              <w:jc w:val="center"/>
            </w:pPr>
          </w:p>
        </w:tc>
        <w:tc>
          <w:tcPr>
            <w:tcW w:w="0" w:type="auto"/>
            <w:shd w:val="clear" w:color="auto" w:fill="auto"/>
            <w:vAlign w:val="center"/>
          </w:tcPr>
          <w:p w14:paraId="2AF58678">
            <w:pPr>
              <w:jc w:val="center"/>
            </w:pPr>
          </w:p>
        </w:tc>
        <w:tc>
          <w:tcPr>
            <w:tcW w:w="0" w:type="auto"/>
            <w:shd w:val="clear" w:color="auto" w:fill="auto"/>
            <w:vAlign w:val="center"/>
          </w:tcPr>
          <w:p w14:paraId="71477752">
            <w:pPr>
              <w:jc w:val="center"/>
            </w:pPr>
            <w:r>
              <w:rPr>
                <w:rFonts w:ascii="宋体" w:hAnsi="宋体" w:eastAsia="宋体" w:cs="宋体"/>
                <w:b w:val="0"/>
                <w:i w:val="0"/>
                <w:color w:val="000000"/>
                <w:sz w:val="18"/>
              </w:rPr>
              <w:t>合计</w:t>
            </w:r>
          </w:p>
        </w:tc>
        <w:tc>
          <w:tcPr>
            <w:tcW w:w="0" w:type="auto"/>
            <w:shd w:val="clear" w:color="auto" w:fill="auto"/>
            <w:vAlign w:val="center"/>
          </w:tcPr>
          <w:p w14:paraId="3A685CE8">
            <w:pPr>
              <w:jc w:val="right"/>
            </w:pPr>
            <w:r>
              <w:rPr>
                <w:rFonts w:ascii="宋体" w:hAnsi="宋体" w:eastAsia="宋体" w:cs="宋体"/>
                <w:b w:val="0"/>
                <w:i w:val="0"/>
                <w:color w:val="000000"/>
                <w:sz w:val="18"/>
              </w:rPr>
              <w:t>629.70</w:t>
            </w:r>
          </w:p>
        </w:tc>
        <w:tc>
          <w:tcPr>
            <w:tcW w:w="0" w:type="auto"/>
            <w:shd w:val="clear" w:color="auto" w:fill="auto"/>
            <w:vAlign w:val="center"/>
          </w:tcPr>
          <w:p w14:paraId="4308F71F">
            <w:pPr>
              <w:jc w:val="right"/>
            </w:pPr>
            <w:r>
              <w:rPr>
                <w:rFonts w:ascii="宋体" w:hAnsi="宋体" w:eastAsia="宋体" w:cs="宋体"/>
                <w:b w:val="0"/>
                <w:i w:val="0"/>
                <w:color w:val="000000"/>
                <w:sz w:val="18"/>
              </w:rPr>
              <w:t>444.32</w:t>
            </w:r>
          </w:p>
        </w:tc>
        <w:tc>
          <w:tcPr>
            <w:tcW w:w="0" w:type="auto"/>
            <w:shd w:val="clear" w:color="auto" w:fill="auto"/>
            <w:vAlign w:val="center"/>
          </w:tcPr>
          <w:p w14:paraId="059BC4A6">
            <w:pPr>
              <w:jc w:val="right"/>
            </w:pPr>
            <w:r>
              <w:rPr>
                <w:rFonts w:ascii="宋体" w:hAnsi="宋体" w:eastAsia="宋体" w:cs="宋体"/>
                <w:b w:val="0"/>
                <w:i w:val="0"/>
                <w:color w:val="000000"/>
                <w:sz w:val="18"/>
              </w:rPr>
              <w:t>389.50</w:t>
            </w:r>
          </w:p>
        </w:tc>
        <w:tc>
          <w:tcPr>
            <w:tcW w:w="0" w:type="auto"/>
            <w:shd w:val="clear" w:color="auto" w:fill="auto"/>
            <w:vAlign w:val="center"/>
          </w:tcPr>
          <w:p w14:paraId="1D84DD06">
            <w:pPr>
              <w:jc w:val="right"/>
            </w:pPr>
            <w:r>
              <w:rPr>
                <w:rFonts w:ascii="宋体" w:hAnsi="宋体" w:eastAsia="宋体" w:cs="宋体"/>
                <w:b w:val="0"/>
                <w:i w:val="0"/>
                <w:color w:val="000000"/>
                <w:sz w:val="18"/>
              </w:rPr>
              <w:t>16.57</w:t>
            </w:r>
          </w:p>
        </w:tc>
        <w:tc>
          <w:tcPr>
            <w:tcW w:w="0" w:type="auto"/>
            <w:shd w:val="clear" w:color="auto" w:fill="auto"/>
            <w:vAlign w:val="center"/>
          </w:tcPr>
          <w:p w14:paraId="393C9F34">
            <w:pPr>
              <w:jc w:val="right"/>
            </w:pPr>
            <w:r>
              <w:rPr>
                <w:rFonts w:ascii="宋体" w:hAnsi="宋体" w:eastAsia="宋体" w:cs="宋体"/>
                <w:b w:val="0"/>
                <w:i w:val="0"/>
                <w:color w:val="000000"/>
                <w:sz w:val="18"/>
              </w:rPr>
              <w:t>38.25</w:t>
            </w:r>
          </w:p>
        </w:tc>
        <w:tc>
          <w:tcPr>
            <w:tcW w:w="0" w:type="auto"/>
            <w:shd w:val="clear" w:color="auto" w:fill="auto"/>
            <w:vAlign w:val="center"/>
          </w:tcPr>
          <w:p w14:paraId="0838A85C">
            <w:pPr>
              <w:jc w:val="right"/>
            </w:pPr>
          </w:p>
        </w:tc>
        <w:tc>
          <w:tcPr>
            <w:tcW w:w="0" w:type="auto"/>
            <w:shd w:val="clear" w:color="auto" w:fill="auto"/>
            <w:vAlign w:val="center"/>
          </w:tcPr>
          <w:p w14:paraId="5177DAD7">
            <w:pPr>
              <w:jc w:val="right"/>
            </w:pPr>
            <w:r>
              <w:rPr>
                <w:rFonts w:ascii="宋体" w:hAnsi="宋体" w:eastAsia="宋体" w:cs="宋体"/>
                <w:b w:val="0"/>
                <w:i w:val="0"/>
                <w:color w:val="000000"/>
                <w:sz w:val="18"/>
              </w:rPr>
              <w:t>185.38</w:t>
            </w:r>
          </w:p>
        </w:tc>
        <w:tc>
          <w:tcPr>
            <w:tcW w:w="0" w:type="auto"/>
            <w:shd w:val="clear" w:color="auto" w:fill="auto"/>
            <w:vAlign w:val="center"/>
          </w:tcPr>
          <w:p w14:paraId="5C504645">
            <w:pPr>
              <w:jc w:val="right"/>
            </w:pPr>
            <w:r>
              <w:rPr>
                <w:rFonts w:ascii="宋体" w:hAnsi="宋体" w:eastAsia="宋体" w:cs="宋体"/>
                <w:b w:val="0"/>
                <w:i w:val="0"/>
                <w:color w:val="000000"/>
                <w:sz w:val="18"/>
              </w:rPr>
              <w:t>180.73</w:t>
            </w:r>
          </w:p>
        </w:tc>
        <w:tc>
          <w:tcPr>
            <w:tcW w:w="0" w:type="auto"/>
            <w:shd w:val="clear" w:color="auto" w:fill="auto"/>
            <w:vAlign w:val="center"/>
          </w:tcPr>
          <w:p w14:paraId="2C5CC381">
            <w:pPr>
              <w:jc w:val="right"/>
            </w:pPr>
            <w:r>
              <w:rPr>
                <w:rFonts w:ascii="宋体" w:hAnsi="宋体" w:eastAsia="宋体" w:cs="宋体"/>
                <w:b w:val="0"/>
                <w:i w:val="0"/>
                <w:color w:val="000000"/>
                <w:sz w:val="18"/>
              </w:rPr>
              <w:t>4.65</w:t>
            </w:r>
          </w:p>
        </w:tc>
      </w:tr>
      <w:tr w14:paraId="3A4A2D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shd w:val="clear" w:color="auto" w:fill="auto"/>
            <w:vAlign w:val="center"/>
          </w:tcPr>
          <w:p w14:paraId="2CD79306"/>
        </w:tc>
        <w:tc>
          <w:tcPr>
            <w:tcW w:w="0" w:type="auto"/>
            <w:shd w:val="clear" w:color="auto" w:fill="auto"/>
            <w:vAlign w:val="center"/>
          </w:tcPr>
          <w:p w14:paraId="0B7991D4"/>
        </w:tc>
        <w:tc>
          <w:tcPr>
            <w:tcW w:w="0" w:type="auto"/>
            <w:shd w:val="clear" w:color="auto" w:fill="auto"/>
            <w:vAlign w:val="center"/>
          </w:tcPr>
          <w:p w14:paraId="0C88FE14"/>
        </w:tc>
        <w:tc>
          <w:tcPr>
            <w:tcW w:w="0" w:type="auto"/>
            <w:shd w:val="clear" w:color="auto" w:fill="auto"/>
            <w:vAlign w:val="center"/>
          </w:tcPr>
          <w:p w14:paraId="7FECC623">
            <w:r>
              <w:rPr>
                <w:rFonts w:ascii="宋体" w:hAnsi="宋体" w:eastAsia="宋体" w:cs="宋体"/>
                <w:b w:val="0"/>
                <w:i w:val="0"/>
                <w:color w:val="000000"/>
                <w:sz w:val="18"/>
              </w:rPr>
              <w:t>243</w:t>
            </w:r>
          </w:p>
        </w:tc>
        <w:tc>
          <w:tcPr>
            <w:tcW w:w="0" w:type="auto"/>
            <w:shd w:val="clear" w:color="auto" w:fill="auto"/>
            <w:vAlign w:val="center"/>
          </w:tcPr>
          <w:p w14:paraId="4694B4BA">
            <w:r>
              <w:rPr>
                <w:rFonts w:ascii="宋体" w:hAnsi="宋体" w:eastAsia="宋体" w:cs="宋体"/>
                <w:b w:val="0"/>
                <w:i w:val="0"/>
                <w:color w:val="000000"/>
                <w:sz w:val="18"/>
              </w:rPr>
              <w:t>汤阴县信访局</w:t>
            </w:r>
          </w:p>
        </w:tc>
        <w:tc>
          <w:tcPr>
            <w:tcW w:w="0" w:type="auto"/>
            <w:shd w:val="clear" w:color="auto" w:fill="auto"/>
            <w:vAlign w:val="center"/>
          </w:tcPr>
          <w:p w14:paraId="0FC3E810">
            <w:pPr>
              <w:jc w:val="right"/>
            </w:pPr>
            <w:r>
              <w:rPr>
                <w:rFonts w:ascii="宋体" w:hAnsi="宋体" w:eastAsia="宋体" w:cs="宋体"/>
                <w:b w:val="0"/>
                <w:i w:val="0"/>
                <w:color w:val="000000"/>
                <w:sz w:val="18"/>
              </w:rPr>
              <w:t>629.70</w:t>
            </w:r>
          </w:p>
        </w:tc>
        <w:tc>
          <w:tcPr>
            <w:tcW w:w="0" w:type="auto"/>
            <w:shd w:val="clear" w:color="auto" w:fill="auto"/>
            <w:vAlign w:val="center"/>
          </w:tcPr>
          <w:p w14:paraId="4F0F1053">
            <w:pPr>
              <w:jc w:val="right"/>
            </w:pPr>
            <w:r>
              <w:rPr>
                <w:rFonts w:ascii="宋体" w:hAnsi="宋体" w:eastAsia="宋体" w:cs="宋体"/>
                <w:b w:val="0"/>
                <w:i w:val="0"/>
                <w:color w:val="000000"/>
                <w:sz w:val="18"/>
              </w:rPr>
              <w:t>444.32</w:t>
            </w:r>
          </w:p>
        </w:tc>
        <w:tc>
          <w:tcPr>
            <w:tcW w:w="0" w:type="auto"/>
            <w:shd w:val="clear" w:color="auto" w:fill="auto"/>
            <w:vAlign w:val="center"/>
          </w:tcPr>
          <w:p w14:paraId="23F65159">
            <w:pPr>
              <w:jc w:val="right"/>
            </w:pPr>
            <w:r>
              <w:rPr>
                <w:rFonts w:ascii="宋体" w:hAnsi="宋体" w:eastAsia="宋体" w:cs="宋体"/>
                <w:b w:val="0"/>
                <w:i w:val="0"/>
                <w:color w:val="000000"/>
                <w:sz w:val="18"/>
              </w:rPr>
              <w:t>389.50</w:t>
            </w:r>
          </w:p>
        </w:tc>
        <w:tc>
          <w:tcPr>
            <w:tcW w:w="0" w:type="auto"/>
            <w:shd w:val="clear" w:color="auto" w:fill="auto"/>
            <w:vAlign w:val="center"/>
          </w:tcPr>
          <w:p w14:paraId="6D35894B">
            <w:pPr>
              <w:jc w:val="right"/>
            </w:pPr>
            <w:r>
              <w:rPr>
                <w:rFonts w:ascii="宋体" w:hAnsi="宋体" w:eastAsia="宋体" w:cs="宋体"/>
                <w:b w:val="0"/>
                <w:i w:val="0"/>
                <w:color w:val="000000"/>
                <w:sz w:val="18"/>
              </w:rPr>
              <w:t>16.57</w:t>
            </w:r>
          </w:p>
        </w:tc>
        <w:tc>
          <w:tcPr>
            <w:tcW w:w="0" w:type="auto"/>
            <w:shd w:val="clear" w:color="auto" w:fill="auto"/>
            <w:vAlign w:val="center"/>
          </w:tcPr>
          <w:p w14:paraId="71B84D2B">
            <w:pPr>
              <w:jc w:val="right"/>
            </w:pPr>
            <w:r>
              <w:rPr>
                <w:rFonts w:ascii="宋体" w:hAnsi="宋体" w:eastAsia="宋体" w:cs="宋体"/>
                <w:b w:val="0"/>
                <w:i w:val="0"/>
                <w:color w:val="000000"/>
                <w:sz w:val="18"/>
              </w:rPr>
              <w:t>38.25</w:t>
            </w:r>
          </w:p>
        </w:tc>
        <w:tc>
          <w:tcPr>
            <w:tcW w:w="0" w:type="auto"/>
            <w:shd w:val="clear" w:color="auto" w:fill="auto"/>
            <w:vAlign w:val="center"/>
          </w:tcPr>
          <w:p w14:paraId="7DF3C31D">
            <w:pPr>
              <w:jc w:val="right"/>
            </w:pPr>
          </w:p>
        </w:tc>
        <w:tc>
          <w:tcPr>
            <w:tcW w:w="0" w:type="auto"/>
            <w:shd w:val="clear" w:color="auto" w:fill="auto"/>
            <w:vAlign w:val="center"/>
          </w:tcPr>
          <w:p w14:paraId="0B4D3310">
            <w:pPr>
              <w:jc w:val="right"/>
            </w:pPr>
            <w:r>
              <w:rPr>
                <w:rFonts w:ascii="宋体" w:hAnsi="宋体" w:eastAsia="宋体" w:cs="宋体"/>
                <w:b w:val="0"/>
                <w:i w:val="0"/>
                <w:color w:val="000000"/>
                <w:sz w:val="18"/>
              </w:rPr>
              <w:t>185.38</w:t>
            </w:r>
          </w:p>
        </w:tc>
        <w:tc>
          <w:tcPr>
            <w:tcW w:w="0" w:type="auto"/>
            <w:shd w:val="clear" w:color="auto" w:fill="auto"/>
            <w:vAlign w:val="center"/>
          </w:tcPr>
          <w:p w14:paraId="411D25D2">
            <w:pPr>
              <w:jc w:val="right"/>
            </w:pPr>
            <w:r>
              <w:rPr>
                <w:rFonts w:ascii="宋体" w:hAnsi="宋体" w:eastAsia="宋体" w:cs="宋体"/>
                <w:b w:val="0"/>
                <w:i w:val="0"/>
                <w:color w:val="000000"/>
                <w:sz w:val="18"/>
              </w:rPr>
              <w:t>180.73</w:t>
            </w:r>
          </w:p>
        </w:tc>
        <w:tc>
          <w:tcPr>
            <w:tcW w:w="0" w:type="auto"/>
            <w:shd w:val="clear" w:color="auto" w:fill="auto"/>
            <w:vAlign w:val="center"/>
          </w:tcPr>
          <w:p w14:paraId="491C1468">
            <w:pPr>
              <w:jc w:val="right"/>
            </w:pPr>
            <w:r>
              <w:rPr>
                <w:rFonts w:ascii="宋体" w:hAnsi="宋体" w:eastAsia="宋体" w:cs="宋体"/>
                <w:b w:val="0"/>
                <w:i w:val="0"/>
                <w:color w:val="000000"/>
                <w:sz w:val="18"/>
              </w:rPr>
              <w:t>4.65</w:t>
            </w:r>
          </w:p>
        </w:tc>
      </w:tr>
      <w:tr w14:paraId="6D9C6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shd w:val="clear" w:color="auto" w:fill="auto"/>
            <w:vAlign w:val="center"/>
          </w:tcPr>
          <w:p w14:paraId="719F1DC0">
            <w:r>
              <w:rPr>
                <w:rFonts w:ascii="宋体" w:hAnsi="宋体" w:eastAsia="宋体" w:cs="宋体"/>
                <w:b w:val="0"/>
                <w:i w:val="0"/>
                <w:color w:val="000000"/>
                <w:sz w:val="18"/>
              </w:rPr>
              <w:t>201</w:t>
            </w:r>
          </w:p>
        </w:tc>
        <w:tc>
          <w:tcPr>
            <w:tcW w:w="0" w:type="auto"/>
            <w:shd w:val="clear" w:color="auto" w:fill="auto"/>
            <w:vAlign w:val="center"/>
          </w:tcPr>
          <w:p w14:paraId="41B54A22">
            <w:r>
              <w:rPr>
                <w:rFonts w:ascii="宋体" w:hAnsi="宋体" w:eastAsia="宋体" w:cs="宋体"/>
                <w:b w:val="0"/>
                <w:i w:val="0"/>
                <w:color w:val="000000"/>
                <w:sz w:val="18"/>
              </w:rPr>
              <w:t>40</w:t>
            </w:r>
          </w:p>
        </w:tc>
        <w:tc>
          <w:tcPr>
            <w:tcW w:w="0" w:type="auto"/>
            <w:shd w:val="clear" w:color="auto" w:fill="auto"/>
            <w:vAlign w:val="center"/>
          </w:tcPr>
          <w:p w14:paraId="286DB7AF">
            <w:r>
              <w:rPr>
                <w:rFonts w:ascii="宋体" w:hAnsi="宋体" w:eastAsia="宋体" w:cs="宋体"/>
                <w:b w:val="0"/>
                <w:i w:val="0"/>
                <w:color w:val="000000"/>
                <w:sz w:val="18"/>
              </w:rPr>
              <w:t>01</w:t>
            </w:r>
          </w:p>
        </w:tc>
        <w:tc>
          <w:tcPr>
            <w:tcW w:w="0" w:type="auto"/>
            <w:shd w:val="clear" w:color="auto" w:fill="auto"/>
            <w:vAlign w:val="center"/>
          </w:tcPr>
          <w:p w14:paraId="542F3215"/>
        </w:tc>
        <w:tc>
          <w:tcPr>
            <w:tcW w:w="0" w:type="auto"/>
            <w:shd w:val="clear" w:color="auto" w:fill="auto"/>
            <w:vAlign w:val="center"/>
          </w:tcPr>
          <w:p w14:paraId="0B29AFA0">
            <w:r>
              <w:rPr>
                <w:rFonts w:ascii="宋体" w:hAnsi="宋体" w:eastAsia="宋体" w:cs="宋体"/>
                <w:b w:val="0"/>
                <w:i w:val="0"/>
                <w:color w:val="000000"/>
                <w:sz w:val="18"/>
              </w:rPr>
              <w:t>行政运行</w:t>
            </w:r>
          </w:p>
        </w:tc>
        <w:tc>
          <w:tcPr>
            <w:tcW w:w="0" w:type="auto"/>
            <w:shd w:val="clear" w:color="auto" w:fill="auto"/>
            <w:vAlign w:val="center"/>
          </w:tcPr>
          <w:p w14:paraId="00D27182">
            <w:pPr>
              <w:jc w:val="right"/>
            </w:pPr>
            <w:r>
              <w:rPr>
                <w:rFonts w:ascii="宋体" w:hAnsi="宋体" w:eastAsia="宋体" w:cs="宋体"/>
                <w:b w:val="0"/>
                <w:i w:val="0"/>
                <w:color w:val="000000"/>
                <w:sz w:val="18"/>
              </w:rPr>
              <w:t>519.43</w:t>
            </w:r>
          </w:p>
        </w:tc>
        <w:tc>
          <w:tcPr>
            <w:tcW w:w="0" w:type="auto"/>
            <w:shd w:val="clear" w:color="auto" w:fill="auto"/>
            <w:vAlign w:val="center"/>
          </w:tcPr>
          <w:p w14:paraId="2A64035F">
            <w:pPr>
              <w:jc w:val="right"/>
            </w:pPr>
            <w:r>
              <w:rPr>
                <w:rFonts w:ascii="宋体" w:hAnsi="宋体" w:eastAsia="宋体" w:cs="宋体"/>
                <w:b w:val="0"/>
                <w:i w:val="0"/>
                <w:color w:val="000000"/>
                <w:sz w:val="18"/>
              </w:rPr>
              <w:t>338.70</w:t>
            </w:r>
          </w:p>
        </w:tc>
        <w:tc>
          <w:tcPr>
            <w:tcW w:w="0" w:type="auto"/>
            <w:shd w:val="clear" w:color="auto" w:fill="auto"/>
            <w:vAlign w:val="center"/>
          </w:tcPr>
          <w:p w14:paraId="5BD7E2FE">
            <w:pPr>
              <w:jc w:val="right"/>
            </w:pPr>
            <w:r>
              <w:rPr>
                <w:rFonts w:ascii="宋体" w:hAnsi="宋体" w:eastAsia="宋体" w:cs="宋体"/>
                <w:b w:val="0"/>
                <w:i w:val="0"/>
                <w:color w:val="000000"/>
                <w:sz w:val="18"/>
              </w:rPr>
              <w:t>296.36</w:t>
            </w:r>
          </w:p>
        </w:tc>
        <w:tc>
          <w:tcPr>
            <w:tcW w:w="0" w:type="auto"/>
            <w:shd w:val="clear" w:color="auto" w:fill="auto"/>
            <w:vAlign w:val="center"/>
          </w:tcPr>
          <w:p w14:paraId="32BE0ED5">
            <w:pPr>
              <w:jc w:val="right"/>
            </w:pPr>
            <w:r>
              <w:rPr>
                <w:rFonts w:ascii="宋体" w:hAnsi="宋体" w:eastAsia="宋体" w:cs="宋体"/>
                <w:b w:val="0"/>
                <w:i w:val="0"/>
                <w:color w:val="000000"/>
                <w:sz w:val="18"/>
              </w:rPr>
              <w:t>4.09</w:t>
            </w:r>
          </w:p>
        </w:tc>
        <w:tc>
          <w:tcPr>
            <w:tcW w:w="0" w:type="auto"/>
            <w:shd w:val="clear" w:color="auto" w:fill="auto"/>
            <w:vAlign w:val="center"/>
          </w:tcPr>
          <w:p w14:paraId="0CEED2BF">
            <w:pPr>
              <w:jc w:val="right"/>
            </w:pPr>
            <w:r>
              <w:rPr>
                <w:rFonts w:ascii="宋体" w:hAnsi="宋体" w:eastAsia="宋体" w:cs="宋体"/>
                <w:b w:val="0"/>
                <w:i w:val="0"/>
                <w:color w:val="000000"/>
                <w:sz w:val="18"/>
              </w:rPr>
              <w:t>38.25</w:t>
            </w:r>
          </w:p>
        </w:tc>
        <w:tc>
          <w:tcPr>
            <w:tcW w:w="0" w:type="auto"/>
            <w:shd w:val="clear" w:color="auto" w:fill="auto"/>
            <w:vAlign w:val="center"/>
          </w:tcPr>
          <w:p w14:paraId="4303B88F">
            <w:pPr>
              <w:jc w:val="right"/>
            </w:pPr>
          </w:p>
        </w:tc>
        <w:tc>
          <w:tcPr>
            <w:tcW w:w="0" w:type="auto"/>
            <w:shd w:val="clear" w:color="auto" w:fill="auto"/>
            <w:vAlign w:val="center"/>
          </w:tcPr>
          <w:p w14:paraId="1C868DAD">
            <w:pPr>
              <w:jc w:val="right"/>
            </w:pPr>
            <w:r>
              <w:rPr>
                <w:rFonts w:ascii="宋体" w:hAnsi="宋体" w:eastAsia="宋体" w:cs="宋体"/>
                <w:b w:val="0"/>
                <w:i w:val="0"/>
                <w:color w:val="000000"/>
                <w:sz w:val="18"/>
              </w:rPr>
              <w:t>180.73</w:t>
            </w:r>
          </w:p>
        </w:tc>
        <w:tc>
          <w:tcPr>
            <w:tcW w:w="0" w:type="auto"/>
            <w:shd w:val="clear" w:color="auto" w:fill="auto"/>
            <w:vAlign w:val="center"/>
          </w:tcPr>
          <w:p w14:paraId="0FE0E601">
            <w:pPr>
              <w:jc w:val="right"/>
            </w:pPr>
            <w:r>
              <w:rPr>
                <w:rFonts w:ascii="宋体" w:hAnsi="宋体" w:eastAsia="宋体" w:cs="宋体"/>
                <w:b w:val="0"/>
                <w:i w:val="0"/>
                <w:color w:val="000000"/>
                <w:sz w:val="18"/>
              </w:rPr>
              <w:t>180.73</w:t>
            </w:r>
          </w:p>
        </w:tc>
        <w:tc>
          <w:tcPr>
            <w:tcW w:w="0" w:type="auto"/>
            <w:shd w:val="clear" w:color="auto" w:fill="auto"/>
            <w:vAlign w:val="center"/>
          </w:tcPr>
          <w:p w14:paraId="1EE72A41">
            <w:pPr>
              <w:jc w:val="right"/>
            </w:pPr>
          </w:p>
        </w:tc>
      </w:tr>
      <w:tr w14:paraId="25C701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shd w:val="clear" w:color="auto" w:fill="auto"/>
            <w:vAlign w:val="center"/>
          </w:tcPr>
          <w:p w14:paraId="197088D5">
            <w:r>
              <w:rPr>
                <w:rFonts w:ascii="宋体" w:hAnsi="宋体" w:eastAsia="宋体" w:cs="宋体"/>
                <w:b w:val="0"/>
                <w:i w:val="0"/>
                <w:color w:val="000000"/>
                <w:sz w:val="18"/>
              </w:rPr>
              <w:t>201</w:t>
            </w:r>
          </w:p>
        </w:tc>
        <w:tc>
          <w:tcPr>
            <w:tcW w:w="0" w:type="auto"/>
            <w:shd w:val="clear" w:color="auto" w:fill="auto"/>
            <w:vAlign w:val="center"/>
          </w:tcPr>
          <w:p w14:paraId="4EFFF4F4">
            <w:r>
              <w:rPr>
                <w:rFonts w:ascii="宋体" w:hAnsi="宋体" w:eastAsia="宋体" w:cs="宋体"/>
                <w:b w:val="0"/>
                <w:i w:val="0"/>
                <w:color w:val="000000"/>
                <w:sz w:val="18"/>
              </w:rPr>
              <w:t>40</w:t>
            </w:r>
          </w:p>
        </w:tc>
        <w:tc>
          <w:tcPr>
            <w:tcW w:w="0" w:type="auto"/>
            <w:shd w:val="clear" w:color="auto" w:fill="auto"/>
            <w:vAlign w:val="center"/>
          </w:tcPr>
          <w:p w14:paraId="311E423B">
            <w:r>
              <w:rPr>
                <w:rFonts w:ascii="宋体" w:hAnsi="宋体" w:eastAsia="宋体" w:cs="宋体"/>
                <w:b w:val="0"/>
                <w:i w:val="0"/>
                <w:color w:val="000000"/>
                <w:sz w:val="18"/>
              </w:rPr>
              <w:t>99</w:t>
            </w:r>
          </w:p>
        </w:tc>
        <w:tc>
          <w:tcPr>
            <w:tcW w:w="0" w:type="auto"/>
            <w:shd w:val="clear" w:color="auto" w:fill="auto"/>
            <w:vAlign w:val="center"/>
          </w:tcPr>
          <w:p w14:paraId="0EDD6775"/>
        </w:tc>
        <w:tc>
          <w:tcPr>
            <w:tcW w:w="0" w:type="auto"/>
            <w:shd w:val="clear" w:color="auto" w:fill="auto"/>
            <w:vAlign w:val="center"/>
          </w:tcPr>
          <w:p w14:paraId="238439B0">
            <w:r>
              <w:rPr>
                <w:rFonts w:ascii="宋体" w:hAnsi="宋体" w:eastAsia="宋体" w:cs="宋体"/>
                <w:b w:val="0"/>
                <w:i w:val="0"/>
                <w:color w:val="000000"/>
                <w:sz w:val="18"/>
              </w:rPr>
              <w:t>其他信访事务支出</w:t>
            </w:r>
          </w:p>
        </w:tc>
        <w:tc>
          <w:tcPr>
            <w:tcW w:w="0" w:type="auto"/>
            <w:shd w:val="clear" w:color="auto" w:fill="auto"/>
            <w:vAlign w:val="center"/>
          </w:tcPr>
          <w:p w14:paraId="4BDFD65F">
            <w:pPr>
              <w:jc w:val="right"/>
            </w:pPr>
            <w:r>
              <w:rPr>
                <w:rFonts w:ascii="宋体" w:hAnsi="宋体" w:eastAsia="宋体" w:cs="宋体"/>
                <w:b w:val="0"/>
                <w:i w:val="0"/>
                <w:color w:val="000000"/>
                <w:sz w:val="18"/>
              </w:rPr>
              <w:t>4.65</w:t>
            </w:r>
          </w:p>
        </w:tc>
        <w:tc>
          <w:tcPr>
            <w:tcW w:w="0" w:type="auto"/>
            <w:shd w:val="clear" w:color="auto" w:fill="auto"/>
            <w:vAlign w:val="center"/>
          </w:tcPr>
          <w:p w14:paraId="69018828">
            <w:pPr>
              <w:jc w:val="right"/>
            </w:pPr>
          </w:p>
        </w:tc>
        <w:tc>
          <w:tcPr>
            <w:tcW w:w="0" w:type="auto"/>
            <w:shd w:val="clear" w:color="auto" w:fill="auto"/>
            <w:vAlign w:val="center"/>
          </w:tcPr>
          <w:p w14:paraId="4F45AD4C">
            <w:pPr>
              <w:jc w:val="right"/>
            </w:pPr>
          </w:p>
        </w:tc>
        <w:tc>
          <w:tcPr>
            <w:tcW w:w="0" w:type="auto"/>
            <w:shd w:val="clear" w:color="auto" w:fill="auto"/>
            <w:vAlign w:val="center"/>
          </w:tcPr>
          <w:p w14:paraId="78DEDC70">
            <w:pPr>
              <w:jc w:val="right"/>
            </w:pPr>
          </w:p>
        </w:tc>
        <w:tc>
          <w:tcPr>
            <w:tcW w:w="0" w:type="auto"/>
            <w:shd w:val="clear" w:color="auto" w:fill="auto"/>
            <w:vAlign w:val="center"/>
          </w:tcPr>
          <w:p w14:paraId="3EEE6D5A">
            <w:pPr>
              <w:jc w:val="right"/>
            </w:pPr>
          </w:p>
        </w:tc>
        <w:tc>
          <w:tcPr>
            <w:tcW w:w="0" w:type="auto"/>
            <w:shd w:val="clear" w:color="auto" w:fill="auto"/>
            <w:vAlign w:val="center"/>
          </w:tcPr>
          <w:p w14:paraId="44D04FC3">
            <w:pPr>
              <w:jc w:val="right"/>
            </w:pPr>
          </w:p>
        </w:tc>
        <w:tc>
          <w:tcPr>
            <w:tcW w:w="0" w:type="auto"/>
            <w:shd w:val="clear" w:color="auto" w:fill="auto"/>
            <w:vAlign w:val="center"/>
          </w:tcPr>
          <w:p w14:paraId="559E6365">
            <w:pPr>
              <w:jc w:val="right"/>
            </w:pPr>
            <w:r>
              <w:rPr>
                <w:rFonts w:ascii="宋体" w:hAnsi="宋体" w:eastAsia="宋体" w:cs="宋体"/>
                <w:b w:val="0"/>
                <w:i w:val="0"/>
                <w:color w:val="000000"/>
                <w:sz w:val="18"/>
              </w:rPr>
              <w:t>4.65</w:t>
            </w:r>
          </w:p>
        </w:tc>
        <w:tc>
          <w:tcPr>
            <w:tcW w:w="0" w:type="auto"/>
            <w:shd w:val="clear" w:color="auto" w:fill="auto"/>
            <w:vAlign w:val="center"/>
          </w:tcPr>
          <w:p w14:paraId="6533EA25">
            <w:pPr>
              <w:jc w:val="right"/>
            </w:pPr>
          </w:p>
        </w:tc>
        <w:tc>
          <w:tcPr>
            <w:tcW w:w="0" w:type="auto"/>
            <w:shd w:val="clear" w:color="auto" w:fill="auto"/>
            <w:vAlign w:val="center"/>
          </w:tcPr>
          <w:p w14:paraId="4582C788">
            <w:pPr>
              <w:jc w:val="right"/>
            </w:pPr>
            <w:r>
              <w:rPr>
                <w:rFonts w:ascii="宋体" w:hAnsi="宋体" w:eastAsia="宋体" w:cs="宋体"/>
                <w:b w:val="0"/>
                <w:i w:val="0"/>
                <w:color w:val="000000"/>
                <w:sz w:val="18"/>
              </w:rPr>
              <w:t>4.65</w:t>
            </w:r>
          </w:p>
        </w:tc>
      </w:tr>
      <w:tr w14:paraId="6499E3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shd w:val="clear" w:color="auto" w:fill="auto"/>
            <w:vAlign w:val="center"/>
          </w:tcPr>
          <w:p w14:paraId="4344D094">
            <w:r>
              <w:rPr>
                <w:rFonts w:ascii="宋体" w:hAnsi="宋体" w:eastAsia="宋体" w:cs="宋体"/>
                <w:b w:val="0"/>
                <w:i w:val="0"/>
                <w:color w:val="000000"/>
                <w:sz w:val="18"/>
              </w:rPr>
              <w:t>208</w:t>
            </w:r>
          </w:p>
        </w:tc>
        <w:tc>
          <w:tcPr>
            <w:tcW w:w="0" w:type="auto"/>
            <w:shd w:val="clear" w:color="auto" w:fill="auto"/>
            <w:vAlign w:val="center"/>
          </w:tcPr>
          <w:p w14:paraId="6F4501B2">
            <w:r>
              <w:rPr>
                <w:rFonts w:ascii="宋体" w:hAnsi="宋体" w:eastAsia="宋体" w:cs="宋体"/>
                <w:b w:val="0"/>
                <w:i w:val="0"/>
                <w:color w:val="000000"/>
                <w:sz w:val="18"/>
              </w:rPr>
              <w:t>05</w:t>
            </w:r>
          </w:p>
        </w:tc>
        <w:tc>
          <w:tcPr>
            <w:tcW w:w="0" w:type="auto"/>
            <w:shd w:val="clear" w:color="auto" w:fill="auto"/>
            <w:vAlign w:val="center"/>
          </w:tcPr>
          <w:p w14:paraId="11964597">
            <w:r>
              <w:rPr>
                <w:rFonts w:ascii="宋体" w:hAnsi="宋体" w:eastAsia="宋体" w:cs="宋体"/>
                <w:b w:val="0"/>
                <w:i w:val="0"/>
                <w:color w:val="000000"/>
                <w:sz w:val="18"/>
              </w:rPr>
              <w:t>01</w:t>
            </w:r>
          </w:p>
        </w:tc>
        <w:tc>
          <w:tcPr>
            <w:tcW w:w="0" w:type="auto"/>
            <w:shd w:val="clear" w:color="auto" w:fill="auto"/>
            <w:vAlign w:val="center"/>
          </w:tcPr>
          <w:p w14:paraId="2A396395"/>
        </w:tc>
        <w:tc>
          <w:tcPr>
            <w:tcW w:w="0" w:type="auto"/>
            <w:shd w:val="clear" w:color="auto" w:fill="auto"/>
            <w:vAlign w:val="center"/>
          </w:tcPr>
          <w:p w14:paraId="38CD8AAD">
            <w:r>
              <w:rPr>
                <w:rFonts w:ascii="宋体" w:hAnsi="宋体" w:eastAsia="宋体" w:cs="宋体"/>
                <w:b w:val="0"/>
                <w:i w:val="0"/>
                <w:color w:val="000000"/>
                <w:sz w:val="18"/>
              </w:rPr>
              <w:t>行政单位离退休</w:t>
            </w:r>
          </w:p>
        </w:tc>
        <w:tc>
          <w:tcPr>
            <w:tcW w:w="0" w:type="auto"/>
            <w:shd w:val="clear" w:color="auto" w:fill="auto"/>
            <w:vAlign w:val="center"/>
          </w:tcPr>
          <w:p w14:paraId="30B390A0">
            <w:pPr>
              <w:jc w:val="right"/>
            </w:pPr>
            <w:r>
              <w:rPr>
                <w:rFonts w:ascii="宋体" w:hAnsi="宋体" w:eastAsia="宋体" w:cs="宋体"/>
                <w:b w:val="0"/>
                <w:i w:val="0"/>
                <w:color w:val="000000"/>
                <w:sz w:val="18"/>
              </w:rPr>
              <w:t>11.25</w:t>
            </w:r>
          </w:p>
        </w:tc>
        <w:tc>
          <w:tcPr>
            <w:tcW w:w="0" w:type="auto"/>
            <w:shd w:val="clear" w:color="auto" w:fill="auto"/>
            <w:vAlign w:val="center"/>
          </w:tcPr>
          <w:p w14:paraId="7F843AA0">
            <w:pPr>
              <w:jc w:val="right"/>
            </w:pPr>
            <w:r>
              <w:rPr>
                <w:rFonts w:ascii="宋体" w:hAnsi="宋体" w:eastAsia="宋体" w:cs="宋体"/>
                <w:b w:val="0"/>
                <w:i w:val="0"/>
                <w:color w:val="000000"/>
                <w:sz w:val="18"/>
              </w:rPr>
              <w:t>11.25</w:t>
            </w:r>
          </w:p>
        </w:tc>
        <w:tc>
          <w:tcPr>
            <w:tcW w:w="0" w:type="auto"/>
            <w:shd w:val="clear" w:color="auto" w:fill="auto"/>
            <w:vAlign w:val="center"/>
          </w:tcPr>
          <w:p w14:paraId="66BF0DD5">
            <w:pPr>
              <w:jc w:val="right"/>
            </w:pPr>
          </w:p>
        </w:tc>
        <w:tc>
          <w:tcPr>
            <w:tcW w:w="0" w:type="auto"/>
            <w:shd w:val="clear" w:color="auto" w:fill="auto"/>
            <w:vAlign w:val="center"/>
          </w:tcPr>
          <w:p w14:paraId="2AF90427">
            <w:pPr>
              <w:jc w:val="right"/>
            </w:pPr>
            <w:r>
              <w:rPr>
                <w:rFonts w:ascii="宋体" w:hAnsi="宋体" w:eastAsia="宋体" w:cs="宋体"/>
                <w:b w:val="0"/>
                <w:i w:val="0"/>
                <w:color w:val="000000"/>
                <w:sz w:val="18"/>
              </w:rPr>
              <w:t>11.25</w:t>
            </w:r>
          </w:p>
        </w:tc>
        <w:tc>
          <w:tcPr>
            <w:tcW w:w="0" w:type="auto"/>
            <w:shd w:val="clear" w:color="auto" w:fill="auto"/>
            <w:vAlign w:val="center"/>
          </w:tcPr>
          <w:p w14:paraId="55F105BC">
            <w:pPr>
              <w:jc w:val="right"/>
            </w:pPr>
          </w:p>
        </w:tc>
        <w:tc>
          <w:tcPr>
            <w:tcW w:w="0" w:type="auto"/>
            <w:shd w:val="clear" w:color="auto" w:fill="auto"/>
            <w:vAlign w:val="center"/>
          </w:tcPr>
          <w:p w14:paraId="149209F5">
            <w:pPr>
              <w:jc w:val="right"/>
            </w:pPr>
          </w:p>
        </w:tc>
        <w:tc>
          <w:tcPr>
            <w:tcW w:w="0" w:type="auto"/>
            <w:shd w:val="clear" w:color="auto" w:fill="auto"/>
            <w:vAlign w:val="center"/>
          </w:tcPr>
          <w:p w14:paraId="4E4D098D">
            <w:pPr>
              <w:jc w:val="right"/>
            </w:pPr>
          </w:p>
        </w:tc>
        <w:tc>
          <w:tcPr>
            <w:tcW w:w="0" w:type="auto"/>
            <w:shd w:val="clear" w:color="auto" w:fill="auto"/>
            <w:vAlign w:val="center"/>
          </w:tcPr>
          <w:p w14:paraId="4C38B14D">
            <w:pPr>
              <w:jc w:val="right"/>
            </w:pPr>
          </w:p>
        </w:tc>
        <w:tc>
          <w:tcPr>
            <w:tcW w:w="0" w:type="auto"/>
            <w:shd w:val="clear" w:color="auto" w:fill="auto"/>
            <w:vAlign w:val="center"/>
          </w:tcPr>
          <w:p w14:paraId="326F3ED5">
            <w:pPr>
              <w:jc w:val="right"/>
            </w:pPr>
          </w:p>
        </w:tc>
      </w:tr>
      <w:tr w14:paraId="01D7CA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shd w:val="clear" w:color="auto" w:fill="auto"/>
            <w:vAlign w:val="center"/>
          </w:tcPr>
          <w:p w14:paraId="33D652D2">
            <w:r>
              <w:rPr>
                <w:rFonts w:ascii="宋体" w:hAnsi="宋体" w:eastAsia="宋体" w:cs="宋体"/>
                <w:b w:val="0"/>
                <w:i w:val="0"/>
                <w:color w:val="000000"/>
                <w:sz w:val="18"/>
              </w:rPr>
              <w:t>208</w:t>
            </w:r>
          </w:p>
        </w:tc>
        <w:tc>
          <w:tcPr>
            <w:tcW w:w="0" w:type="auto"/>
            <w:shd w:val="clear" w:color="auto" w:fill="auto"/>
            <w:vAlign w:val="center"/>
          </w:tcPr>
          <w:p w14:paraId="39308383">
            <w:r>
              <w:rPr>
                <w:rFonts w:ascii="宋体" w:hAnsi="宋体" w:eastAsia="宋体" w:cs="宋体"/>
                <w:b w:val="0"/>
                <w:i w:val="0"/>
                <w:color w:val="000000"/>
                <w:sz w:val="18"/>
              </w:rPr>
              <w:t>05</w:t>
            </w:r>
          </w:p>
        </w:tc>
        <w:tc>
          <w:tcPr>
            <w:tcW w:w="0" w:type="auto"/>
            <w:shd w:val="clear" w:color="auto" w:fill="auto"/>
            <w:vAlign w:val="center"/>
          </w:tcPr>
          <w:p w14:paraId="66B71BC6">
            <w:r>
              <w:rPr>
                <w:rFonts w:ascii="宋体" w:hAnsi="宋体" w:eastAsia="宋体" w:cs="宋体"/>
                <w:b w:val="0"/>
                <w:i w:val="0"/>
                <w:color w:val="000000"/>
                <w:sz w:val="18"/>
              </w:rPr>
              <w:t>02</w:t>
            </w:r>
          </w:p>
        </w:tc>
        <w:tc>
          <w:tcPr>
            <w:tcW w:w="0" w:type="auto"/>
            <w:shd w:val="clear" w:color="auto" w:fill="auto"/>
            <w:vAlign w:val="center"/>
          </w:tcPr>
          <w:p w14:paraId="1E7710D8"/>
        </w:tc>
        <w:tc>
          <w:tcPr>
            <w:tcW w:w="0" w:type="auto"/>
            <w:shd w:val="clear" w:color="auto" w:fill="auto"/>
            <w:vAlign w:val="center"/>
          </w:tcPr>
          <w:p w14:paraId="413748DB">
            <w:r>
              <w:rPr>
                <w:rFonts w:ascii="宋体" w:hAnsi="宋体" w:eastAsia="宋体" w:cs="宋体"/>
                <w:b w:val="0"/>
                <w:i w:val="0"/>
                <w:color w:val="000000"/>
                <w:sz w:val="18"/>
              </w:rPr>
              <w:t>事业单位离退休</w:t>
            </w:r>
          </w:p>
        </w:tc>
        <w:tc>
          <w:tcPr>
            <w:tcW w:w="0" w:type="auto"/>
            <w:shd w:val="clear" w:color="auto" w:fill="auto"/>
            <w:vAlign w:val="center"/>
          </w:tcPr>
          <w:p w14:paraId="221CD9CD">
            <w:pPr>
              <w:jc w:val="right"/>
            </w:pPr>
            <w:r>
              <w:rPr>
                <w:rFonts w:ascii="宋体" w:hAnsi="宋体" w:eastAsia="宋体" w:cs="宋体"/>
                <w:b w:val="0"/>
                <w:i w:val="0"/>
                <w:color w:val="000000"/>
                <w:sz w:val="18"/>
              </w:rPr>
              <w:t>1.22</w:t>
            </w:r>
          </w:p>
        </w:tc>
        <w:tc>
          <w:tcPr>
            <w:tcW w:w="0" w:type="auto"/>
            <w:shd w:val="clear" w:color="auto" w:fill="auto"/>
            <w:vAlign w:val="center"/>
          </w:tcPr>
          <w:p w14:paraId="048DA53E">
            <w:pPr>
              <w:jc w:val="right"/>
            </w:pPr>
            <w:r>
              <w:rPr>
                <w:rFonts w:ascii="宋体" w:hAnsi="宋体" w:eastAsia="宋体" w:cs="宋体"/>
                <w:b w:val="0"/>
                <w:i w:val="0"/>
                <w:color w:val="000000"/>
                <w:sz w:val="18"/>
              </w:rPr>
              <w:t>1.22</w:t>
            </w:r>
          </w:p>
        </w:tc>
        <w:tc>
          <w:tcPr>
            <w:tcW w:w="0" w:type="auto"/>
            <w:shd w:val="clear" w:color="auto" w:fill="auto"/>
            <w:vAlign w:val="center"/>
          </w:tcPr>
          <w:p w14:paraId="4E0071E7">
            <w:pPr>
              <w:jc w:val="right"/>
            </w:pPr>
          </w:p>
        </w:tc>
        <w:tc>
          <w:tcPr>
            <w:tcW w:w="0" w:type="auto"/>
            <w:shd w:val="clear" w:color="auto" w:fill="auto"/>
            <w:vAlign w:val="center"/>
          </w:tcPr>
          <w:p w14:paraId="0F0D9F00">
            <w:pPr>
              <w:jc w:val="right"/>
            </w:pPr>
            <w:r>
              <w:rPr>
                <w:rFonts w:ascii="宋体" w:hAnsi="宋体" w:eastAsia="宋体" w:cs="宋体"/>
                <w:b w:val="0"/>
                <w:i w:val="0"/>
                <w:color w:val="000000"/>
                <w:sz w:val="18"/>
              </w:rPr>
              <w:t>1.22</w:t>
            </w:r>
          </w:p>
        </w:tc>
        <w:tc>
          <w:tcPr>
            <w:tcW w:w="0" w:type="auto"/>
            <w:shd w:val="clear" w:color="auto" w:fill="auto"/>
            <w:vAlign w:val="center"/>
          </w:tcPr>
          <w:p w14:paraId="75CA0D05">
            <w:pPr>
              <w:jc w:val="right"/>
            </w:pPr>
          </w:p>
        </w:tc>
        <w:tc>
          <w:tcPr>
            <w:tcW w:w="0" w:type="auto"/>
            <w:shd w:val="clear" w:color="auto" w:fill="auto"/>
            <w:vAlign w:val="center"/>
          </w:tcPr>
          <w:p w14:paraId="3916AE03">
            <w:pPr>
              <w:jc w:val="right"/>
            </w:pPr>
          </w:p>
        </w:tc>
        <w:tc>
          <w:tcPr>
            <w:tcW w:w="0" w:type="auto"/>
            <w:shd w:val="clear" w:color="auto" w:fill="auto"/>
            <w:vAlign w:val="center"/>
          </w:tcPr>
          <w:p w14:paraId="199112EA">
            <w:pPr>
              <w:jc w:val="right"/>
            </w:pPr>
          </w:p>
        </w:tc>
        <w:tc>
          <w:tcPr>
            <w:tcW w:w="0" w:type="auto"/>
            <w:shd w:val="clear" w:color="auto" w:fill="auto"/>
            <w:vAlign w:val="center"/>
          </w:tcPr>
          <w:p w14:paraId="51D78897">
            <w:pPr>
              <w:jc w:val="right"/>
            </w:pPr>
          </w:p>
        </w:tc>
        <w:tc>
          <w:tcPr>
            <w:tcW w:w="0" w:type="auto"/>
            <w:shd w:val="clear" w:color="auto" w:fill="auto"/>
            <w:vAlign w:val="center"/>
          </w:tcPr>
          <w:p w14:paraId="6D49CDB2">
            <w:pPr>
              <w:jc w:val="right"/>
            </w:pPr>
          </w:p>
        </w:tc>
      </w:tr>
      <w:tr w14:paraId="43AFC7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shd w:val="clear" w:color="auto" w:fill="auto"/>
            <w:vAlign w:val="center"/>
          </w:tcPr>
          <w:p w14:paraId="19946427">
            <w:r>
              <w:rPr>
                <w:rFonts w:ascii="宋体" w:hAnsi="宋体" w:eastAsia="宋体" w:cs="宋体"/>
                <w:b w:val="0"/>
                <w:i w:val="0"/>
                <w:color w:val="000000"/>
                <w:sz w:val="18"/>
              </w:rPr>
              <w:t>208</w:t>
            </w:r>
          </w:p>
        </w:tc>
        <w:tc>
          <w:tcPr>
            <w:tcW w:w="0" w:type="auto"/>
            <w:shd w:val="clear" w:color="auto" w:fill="auto"/>
            <w:vAlign w:val="center"/>
          </w:tcPr>
          <w:p w14:paraId="617C3A51">
            <w:r>
              <w:rPr>
                <w:rFonts w:ascii="宋体" w:hAnsi="宋体" w:eastAsia="宋体" w:cs="宋体"/>
                <w:b w:val="0"/>
                <w:i w:val="0"/>
                <w:color w:val="000000"/>
                <w:sz w:val="18"/>
              </w:rPr>
              <w:t>05</w:t>
            </w:r>
          </w:p>
        </w:tc>
        <w:tc>
          <w:tcPr>
            <w:tcW w:w="0" w:type="auto"/>
            <w:shd w:val="clear" w:color="auto" w:fill="auto"/>
            <w:vAlign w:val="center"/>
          </w:tcPr>
          <w:p w14:paraId="090B10C5">
            <w:r>
              <w:rPr>
                <w:rFonts w:ascii="宋体" w:hAnsi="宋体" w:eastAsia="宋体" w:cs="宋体"/>
                <w:b w:val="0"/>
                <w:i w:val="0"/>
                <w:color w:val="000000"/>
                <w:sz w:val="18"/>
              </w:rPr>
              <w:t>05</w:t>
            </w:r>
          </w:p>
        </w:tc>
        <w:tc>
          <w:tcPr>
            <w:tcW w:w="0" w:type="auto"/>
            <w:shd w:val="clear" w:color="auto" w:fill="auto"/>
            <w:vAlign w:val="center"/>
          </w:tcPr>
          <w:p w14:paraId="3481F4DD"/>
        </w:tc>
        <w:tc>
          <w:tcPr>
            <w:tcW w:w="0" w:type="auto"/>
            <w:shd w:val="clear" w:color="auto" w:fill="auto"/>
            <w:vAlign w:val="center"/>
          </w:tcPr>
          <w:p w14:paraId="26BE6369">
            <w:r>
              <w:rPr>
                <w:rFonts w:ascii="宋体" w:hAnsi="宋体" w:eastAsia="宋体" w:cs="宋体"/>
                <w:b w:val="0"/>
                <w:i w:val="0"/>
                <w:color w:val="000000"/>
                <w:sz w:val="18"/>
              </w:rPr>
              <w:t>机关事业单位基本养老保险缴费支出</w:t>
            </w:r>
          </w:p>
        </w:tc>
        <w:tc>
          <w:tcPr>
            <w:tcW w:w="0" w:type="auto"/>
            <w:shd w:val="clear" w:color="auto" w:fill="auto"/>
            <w:vAlign w:val="center"/>
          </w:tcPr>
          <w:p w14:paraId="16627BF9">
            <w:pPr>
              <w:jc w:val="right"/>
            </w:pPr>
            <w:r>
              <w:rPr>
                <w:rFonts w:ascii="宋体" w:hAnsi="宋体" w:eastAsia="宋体" w:cs="宋体"/>
                <w:b w:val="0"/>
                <w:i w:val="0"/>
                <w:color w:val="000000"/>
                <w:sz w:val="18"/>
              </w:rPr>
              <w:t>40.04</w:t>
            </w:r>
          </w:p>
        </w:tc>
        <w:tc>
          <w:tcPr>
            <w:tcW w:w="0" w:type="auto"/>
            <w:shd w:val="clear" w:color="auto" w:fill="auto"/>
            <w:vAlign w:val="center"/>
          </w:tcPr>
          <w:p w14:paraId="0D3BAFB1">
            <w:pPr>
              <w:jc w:val="right"/>
            </w:pPr>
            <w:r>
              <w:rPr>
                <w:rFonts w:ascii="宋体" w:hAnsi="宋体" w:eastAsia="宋体" w:cs="宋体"/>
                <w:b w:val="0"/>
                <w:i w:val="0"/>
                <w:color w:val="000000"/>
                <w:sz w:val="18"/>
              </w:rPr>
              <w:t>40.04</w:t>
            </w:r>
          </w:p>
        </w:tc>
        <w:tc>
          <w:tcPr>
            <w:tcW w:w="0" w:type="auto"/>
            <w:shd w:val="clear" w:color="auto" w:fill="auto"/>
            <w:vAlign w:val="center"/>
          </w:tcPr>
          <w:p w14:paraId="63371237">
            <w:pPr>
              <w:jc w:val="right"/>
            </w:pPr>
            <w:r>
              <w:rPr>
                <w:rFonts w:ascii="宋体" w:hAnsi="宋体" w:eastAsia="宋体" w:cs="宋体"/>
                <w:b w:val="0"/>
                <w:i w:val="0"/>
                <w:color w:val="000000"/>
                <w:sz w:val="18"/>
              </w:rPr>
              <w:t>40.04</w:t>
            </w:r>
          </w:p>
        </w:tc>
        <w:tc>
          <w:tcPr>
            <w:tcW w:w="0" w:type="auto"/>
            <w:shd w:val="clear" w:color="auto" w:fill="auto"/>
            <w:vAlign w:val="center"/>
          </w:tcPr>
          <w:p w14:paraId="5132059F">
            <w:pPr>
              <w:jc w:val="right"/>
            </w:pPr>
          </w:p>
        </w:tc>
        <w:tc>
          <w:tcPr>
            <w:tcW w:w="0" w:type="auto"/>
            <w:shd w:val="clear" w:color="auto" w:fill="auto"/>
            <w:vAlign w:val="center"/>
          </w:tcPr>
          <w:p w14:paraId="4C3E1E98">
            <w:pPr>
              <w:jc w:val="right"/>
            </w:pPr>
          </w:p>
        </w:tc>
        <w:tc>
          <w:tcPr>
            <w:tcW w:w="0" w:type="auto"/>
            <w:shd w:val="clear" w:color="auto" w:fill="auto"/>
            <w:vAlign w:val="center"/>
          </w:tcPr>
          <w:p w14:paraId="003E8ABF">
            <w:pPr>
              <w:jc w:val="right"/>
            </w:pPr>
          </w:p>
        </w:tc>
        <w:tc>
          <w:tcPr>
            <w:tcW w:w="0" w:type="auto"/>
            <w:shd w:val="clear" w:color="auto" w:fill="auto"/>
            <w:vAlign w:val="center"/>
          </w:tcPr>
          <w:p w14:paraId="1BFDBEA5">
            <w:pPr>
              <w:jc w:val="right"/>
            </w:pPr>
          </w:p>
        </w:tc>
        <w:tc>
          <w:tcPr>
            <w:tcW w:w="0" w:type="auto"/>
            <w:shd w:val="clear" w:color="auto" w:fill="auto"/>
            <w:vAlign w:val="center"/>
          </w:tcPr>
          <w:p w14:paraId="2C1EA952">
            <w:pPr>
              <w:jc w:val="right"/>
            </w:pPr>
          </w:p>
        </w:tc>
        <w:tc>
          <w:tcPr>
            <w:tcW w:w="0" w:type="auto"/>
            <w:shd w:val="clear" w:color="auto" w:fill="auto"/>
            <w:vAlign w:val="center"/>
          </w:tcPr>
          <w:p w14:paraId="51271C3A">
            <w:pPr>
              <w:jc w:val="right"/>
            </w:pPr>
          </w:p>
        </w:tc>
      </w:tr>
      <w:tr w14:paraId="110F9C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shd w:val="clear" w:color="auto" w:fill="auto"/>
            <w:vAlign w:val="center"/>
          </w:tcPr>
          <w:p w14:paraId="52A5379C">
            <w:r>
              <w:rPr>
                <w:rFonts w:ascii="宋体" w:hAnsi="宋体" w:eastAsia="宋体" w:cs="宋体"/>
                <w:b w:val="0"/>
                <w:i w:val="0"/>
                <w:color w:val="000000"/>
                <w:sz w:val="18"/>
              </w:rPr>
              <w:t>208</w:t>
            </w:r>
          </w:p>
        </w:tc>
        <w:tc>
          <w:tcPr>
            <w:tcW w:w="0" w:type="auto"/>
            <w:shd w:val="clear" w:color="auto" w:fill="auto"/>
            <w:vAlign w:val="center"/>
          </w:tcPr>
          <w:p w14:paraId="78DA5D0B">
            <w:r>
              <w:rPr>
                <w:rFonts w:ascii="宋体" w:hAnsi="宋体" w:eastAsia="宋体" w:cs="宋体"/>
                <w:b w:val="0"/>
                <w:i w:val="0"/>
                <w:color w:val="000000"/>
                <w:sz w:val="18"/>
              </w:rPr>
              <w:t>99</w:t>
            </w:r>
          </w:p>
        </w:tc>
        <w:tc>
          <w:tcPr>
            <w:tcW w:w="0" w:type="auto"/>
            <w:shd w:val="clear" w:color="auto" w:fill="auto"/>
            <w:vAlign w:val="center"/>
          </w:tcPr>
          <w:p w14:paraId="6E8E12B9">
            <w:r>
              <w:rPr>
                <w:rFonts w:ascii="宋体" w:hAnsi="宋体" w:eastAsia="宋体" w:cs="宋体"/>
                <w:b w:val="0"/>
                <w:i w:val="0"/>
                <w:color w:val="000000"/>
                <w:sz w:val="18"/>
              </w:rPr>
              <w:t>99</w:t>
            </w:r>
          </w:p>
        </w:tc>
        <w:tc>
          <w:tcPr>
            <w:tcW w:w="0" w:type="auto"/>
            <w:shd w:val="clear" w:color="auto" w:fill="auto"/>
            <w:vAlign w:val="center"/>
          </w:tcPr>
          <w:p w14:paraId="5EBC57E4"/>
        </w:tc>
        <w:tc>
          <w:tcPr>
            <w:tcW w:w="0" w:type="auto"/>
            <w:shd w:val="clear" w:color="auto" w:fill="auto"/>
            <w:vAlign w:val="center"/>
          </w:tcPr>
          <w:p w14:paraId="13BFF8ED">
            <w:r>
              <w:rPr>
                <w:rFonts w:ascii="宋体" w:hAnsi="宋体" w:eastAsia="宋体" w:cs="宋体"/>
                <w:b w:val="0"/>
                <w:i w:val="0"/>
                <w:color w:val="000000"/>
                <w:sz w:val="18"/>
              </w:rPr>
              <w:t>其他社会保障和就业支出</w:t>
            </w:r>
          </w:p>
        </w:tc>
        <w:tc>
          <w:tcPr>
            <w:tcW w:w="0" w:type="auto"/>
            <w:shd w:val="clear" w:color="auto" w:fill="auto"/>
            <w:vAlign w:val="center"/>
          </w:tcPr>
          <w:p w14:paraId="5BBB7EFE">
            <w:pPr>
              <w:jc w:val="right"/>
            </w:pPr>
            <w:r>
              <w:rPr>
                <w:rFonts w:ascii="宋体" w:hAnsi="宋体" w:eastAsia="宋体" w:cs="宋体"/>
                <w:b w:val="0"/>
                <w:i w:val="0"/>
                <w:color w:val="000000"/>
                <w:sz w:val="18"/>
              </w:rPr>
              <w:t>0.72</w:t>
            </w:r>
          </w:p>
        </w:tc>
        <w:tc>
          <w:tcPr>
            <w:tcW w:w="0" w:type="auto"/>
            <w:shd w:val="clear" w:color="auto" w:fill="auto"/>
            <w:vAlign w:val="center"/>
          </w:tcPr>
          <w:p w14:paraId="40B0A395">
            <w:pPr>
              <w:jc w:val="right"/>
            </w:pPr>
            <w:r>
              <w:rPr>
                <w:rFonts w:ascii="宋体" w:hAnsi="宋体" w:eastAsia="宋体" w:cs="宋体"/>
                <w:b w:val="0"/>
                <w:i w:val="0"/>
                <w:color w:val="000000"/>
                <w:sz w:val="18"/>
              </w:rPr>
              <w:t>0.72</w:t>
            </w:r>
          </w:p>
        </w:tc>
        <w:tc>
          <w:tcPr>
            <w:tcW w:w="0" w:type="auto"/>
            <w:shd w:val="clear" w:color="auto" w:fill="auto"/>
            <w:vAlign w:val="center"/>
          </w:tcPr>
          <w:p w14:paraId="59EE3410">
            <w:pPr>
              <w:jc w:val="right"/>
            </w:pPr>
            <w:r>
              <w:rPr>
                <w:rFonts w:ascii="宋体" w:hAnsi="宋体" w:eastAsia="宋体" w:cs="宋体"/>
                <w:b w:val="0"/>
                <w:i w:val="0"/>
                <w:color w:val="000000"/>
                <w:sz w:val="18"/>
              </w:rPr>
              <w:t>0.72</w:t>
            </w:r>
          </w:p>
        </w:tc>
        <w:tc>
          <w:tcPr>
            <w:tcW w:w="0" w:type="auto"/>
            <w:shd w:val="clear" w:color="auto" w:fill="auto"/>
            <w:vAlign w:val="center"/>
          </w:tcPr>
          <w:p w14:paraId="0355CA3E">
            <w:pPr>
              <w:jc w:val="right"/>
            </w:pPr>
          </w:p>
        </w:tc>
        <w:tc>
          <w:tcPr>
            <w:tcW w:w="0" w:type="auto"/>
            <w:shd w:val="clear" w:color="auto" w:fill="auto"/>
            <w:vAlign w:val="center"/>
          </w:tcPr>
          <w:p w14:paraId="581F4059">
            <w:pPr>
              <w:jc w:val="right"/>
            </w:pPr>
          </w:p>
        </w:tc>
        <w:tc>
          <w:tcPr>
            <w:tcW w:w="0" w:type="auto"/>
            <w:shd w:val="clear" w:color="auto" w:fill="auto"/>
            <w:vAlign w:val="center"/>
          </w:tcPr>
          <w:p w14:paraId="25593EE9">
            <w:pPr>
              <w:jc w:val="right"/>
            </w:pPr>
          </w:p>
        </w:tc>
        <w:tc>
          <w:tcPr>
            <w:tcW w:w="0" w:type="auto"/>
            <w:shd w:val="clear" w:color="auto" w:fill="auto"/>
            <w:vAlign w:val="center"/>
          </w:tcPr>
          <w:p w14:paraId="7E45D364">
            <w:pPr>
              <w:jc w:val="right"/>
            </w:pPr>
          </w:p>
        </w:tc>
        <w:tc>
          <w:tcPr>
            <w:tcW w:w="0" w:type="auto"/>
            <w:shd w:val="clear" w:color="auto" w:fill="auto"/>
            <w:vAlign w:val="center"/>
          </w:tcPr>
          <w:p w14:paraId="34764B01">
            <w:pPr>
              <w:jc w:val="right"/>
            </w:pPr>
          </w:p>
        </w:tc>
        <w:tc>
          <w:tcPr>
            <w:tcW w:w="0" w:type="auto"/>
            <w:shd w:val="clear" w:color="auto" w:fill="auto"/>
            <w:vAlign w:val="center"/>
          </w:tcPr>
          <w:p w14:paraId="1A4438C6">
            <w:pPr>
              <w:jc w:val="right"/>
            </w:pPr>
          </w:p>
        </w:tc>
      </w:tr>
      <w:tr w14:paraId="207501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shd w:val="clear" w:color="auto" w:fill="auto"/>
            <w:vAlign w:val="center"/>
          </w:tcPr>
          <w:p w14:paraId="3B9367C9">
            <w:r>
              <w:rPr>
                <w:rFonts w:ascii="宋体" w:hAnsi="宋体" w:eastAsia="宋体" w:cs="宋体"/>
                <w:b w:val="0"/>
                <w:i w:val="0"/>
                <w:color w:val="000000"/>
                <w:sz w:val="18"/>
              </w:rPr>
              <w:t>210</w:t>
            </w:r>
          </w:p>
        </w:tc>
        <w:tc>
          <w:tcPr>
            <w:tcW w:w="0" w:type="auto"/>
            <w:shd w:val="clear" w:color="auto" w:fill="auto"/>
            <w:vAlign w:val="center"/>
          </w:tcPr>
          <w:p w14:paraId="09E12298">
            <w:r>
              <w:rPr>
                <w:rFonts w:ascii="宋体" w:hAnsi="宋体" w:eastAsia="宋体" w:cs="宋体"/>
                <w:b w:val="0"/>
                <w:i w:val="0"/>
                <w:color w:val="000000"/>
                <w:sz w:val="18"/>
              </w:rPr>
              <w:t>11</w:t>
            </w:r>
          </w:p>
        </w:tc>
        <w:tc>
          <w:tcPr>
            <w:tcW w:w="0" w:type="auto"/>
            <w:shd w:val="clear" w:color="auto" w:fill="auto"/>
            <w:vAlign w:val="center"/>
          </w:tcPr>
          <w:p w14:paraId="0C21ED42">
            <w:r>
              <w:rPr>
                <w:rFonts w:ascii="宋体" w:hAnsi="宋体" w:eastAsia="宋体" w:cs="宋体"/>
                <w:b w:val="0"/>
                <w:i w:val="0"/>
                <w:color w:val="000000"/>
                <w:sz w:val="18"/>
              </w:rPr>
              <w:t>01</w:t>
            </w:r>
          </w:p>
        </w:tc>
        <w:tc>
          <w:tcPr>
            <w:tcW w:w="0" w:type="auto"/>
            <w:shd w:val="clear" w:color="auto" w:fill="auto"/>
            <w:vAlign w:val="center"/>
          </w:tcPr>
          <w:p w14:paraId="23D59A80"/>
        </w:tc>
        <w:tc>
          <w:tcPr>
            <w:tcW w:w="0" w:type="auto"/>
            <w:shd w:val="clear" w:color="auto" w:fill="auto"/>
            <w:vAlign w:val="center"/>
          </w:tcPr>
          <w:p w14:paraId="050C1DDE">
            <w:r>
              <w:rPr>
                <w:rFonts w:ascii="宋体" w:hAnsi="宋体" w:eastAsia="宋体" w:cs="宋体"/>
                <w:b w:val="0"/>
                <w:i w:val="0"/>
                <w:color w:val="000000"/>
                <w:sz w:val="18"/>
              </w:rPr>
              <w:t>行政单位医疗</w:t>
            </w:r>
          </w:p>
        </w:tc>
        <w:tc>
          <w:tcPr>
            <w:tcW w:w="0" w:type="auto"/>
            <w:shd w:val="clear" w:color="auto" w:fill="auto"/>
            <w:vAlign w:val="center"/>
          </w:tcPr>
          <w:p w14:paraId="2EECBBEF">
            <w:pPr>
              <w:jc w:val="right"/>
            </w:pPr>
            <w:r>
              <w:rPr>
                <w:rFonts w:ascii="宋体" w:hAnsi="宋体" w:eastAsia="宋体" w:cs="宋体"/>
                <w:b w:val="0"/>
                <w:i w:val="0"/>
                <w:color w:val="000000"/>
                <w:sz w:val="18"/>
              </w:rPr>
              <w:t>10.53</w:t>
            </w:r>
          </w:p>
        </w:tc>
        <w:tc>
          <w:tcPr>
            <w:tcW w:w="0" w:type="auto"/>
            <w:shd w:val="clear" w:color="auto" w:fill="auto"/>
            <w:vAlign w:val="center"/>
          </w:tcPr>
          <w:p w14:paraId="663D4670">
            <w:pPr>
              <w:jc w:val="right"/>
            </w:pPr>
            <w:r>
              <w:rPr>
                <w:rFonts w:ascii="宋体" w:hAnsi="宋体" w:eastAsia="宋体" w:cs="宋体"/>
                <w:b w:val="0"/>
                <w:i w:val="0"/>
                <w:color w:val="000000"/>
                <w:sz w:val="18"/>
              </w:rPr>
              <w:t>10.53</w:t>
            </w:r>
          </w:p>
        </w:tc>
        <w:tc>
          <w:tcPr>
            <w:tcW w:w="0" w:type="auto"/>
            <w:shd w:val="clear" w:color="auto" w:fill="auto"/>
            <w:vAlign w:val="center"/>
          </w:tcPr>
          <w:p w14:paraId="0309A820">
            <w:pPr>
              <w:jc w:val="right"/>
            </w:pPr>
            <w:r>
              <w:rPr>
                <w:rFonts w:ascii="宋体" w:hAnsi="宋体" w:eastAsia="宋体" w:cs="宋体"/>
                <w:b w:val="0"/>
                <w:i w:val="0"/>
                <w:color w:val="000000"/>
                <w:sz w:val="18"/>
              </w:rPr>
              <w:t>10.53</w:t>
            </w:r>
          </w:p>
        </w:tc>
        <w:tc>
          <w:tcPr>
            <w:tcW w:w="0" w:type="auto"/>
            <w:shd w:val="clear" w:color="auto" w:fill="auto"/>
            <w:vAlign w:val="center"/>
          </w:tcPr>
          <w:p w14:paraId="7B3DDEB4">
            <w:pPr>
              <w:jc w:val="right"/>
            </w:pPr>
          </w:p>
        </w:tc>
        <w:tc>
          <w:tcPr>
            <w:tcW w:w="0" w:type="auto"/>
            <w:shd w:val="clear" w:color="auto" w:fill="auto"/>
            <w:vAlign w:val="center"/>
          </w:tcPr>
          <w:p w14:paraId="3C980DBB">
            <w:pPr>
              <w:jc w:val="right"/>
            </w:pPr>
          </w:p>
        </w:tc>
        <w:tc>
          <w:tcPr>
            <w:tcW w:w="0" w:type="auto"/>
            <w:shd w:val="clear" w:color="auto" w:fill="auto"/>
            <w:vAlign w:val="center"/>
          </w:tcPr>
          <w:p w14:paraId="387A172D">
            <w:pPr>
              <w:jc w:val="right"/>
            </w:pPr>
          </w:p>
        </w:tc>
        <w:tc>
          <w:tcPr>
            <w:tcW w:w="0" w:type="auto"/>
            <w:shd w:val="clear" w:color="auto" w:fill="auto"/>
            <w:vAlign w:val="center"/>
          </w:tcPr>
          <w:p w14:paraId="0AC4DE18">
            <w:pPr>
              <w:jc w:val="right"/>
            </w:pPr>
          </w:p>
        </w:tc>
        <w:tc>
          <w:tcPr>
            <w:tcW w:w="0" w:type="auto"/>
            <w:shd w:val="clear" w:color="auto" w:fill="auto"/>
            <w:vAlign w:val="center"/>
          </w:tcPr>
          <w:p w14:paraId="7F0D685F">
            <w:pPr>
              <w:jc w:val="right"/>
            </w:pPr>
          </w:p>
        </w:tc>
        <w:tc>
          <w:tcPr>
            <w:tcW w:w="0" w:type="auto"/>
            <w:shd w:val="clear" w:color="auto" w:fill="auto"/>
            <w:vAlign w:val="center"/>
          </w:tcPr>
          <w:p w14:paraId="19A9E1D7">
            <w:pPr>
              <w:jc w:val="right"/>
            </w:pPr>
          </w:p>
        </w:tc>
      </w:tr>
      <w:tr w14:paraId="7E21BE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shd w:val="clear" w:color="auto" w:fill="auto"/>
            <w:vAlign w:val="center"/>
          </w:tcPr>
          <w:p w14:paraId="67BFE8EC">
            <w:r>
              <w:rPr>
                <w:rFonts w:ascii="宋体" w:hAnsi="宋体" w:eastAsia="宋体" w:cs="宋体"/>
                <w:b w:val="0"/>
                <w:i w:val="0"/>
                <w:color w:val="000000"/>
                <w:sz w:val="18"/>
              </w:rPr>
              <w:t>210</w:t>
            </w:r>
          </w:p>
        </w:tc>
        <w:tc>
          <w:tcPr>
            <w:tcW w:w="0" w:type="auto"/>
            <w:shd w:val="clear" w:color="auto" w:fill="auto"/>
            <w:vAlign w:val="center"/>
          </w:tcPr>
          <w:p w14:paraId="6A135301">
            <w:r>
              <w:rPr>
                <w:rFonts w:ascii="宋体" w:hAnsi="宋体" w:eastAsia="宋体" w:cs="宋体"/>
                <w:b w:val="0"/>
                <w:i w:val="0"/>
                <w:color w:val="000000"/>
                <w:sz w:val="18"/>
              </w:rPr>
              <w:t>11</w:t>
            </w:r>
          </w:p>
        </w:tc>
        <w:tc>
          <w:tcPr>
            <w:tcW w:w="0" w:type="auto"/>
            <w:shd w:val="clear" w:color="auto" w:fill="auto"/>
            <w:vAlign w:val="center"/>
          </w:tcPr>
          <w:p w14:paraId="7C534D29">
            <w:r>
              <w:rPr>
                <w:rFonts w:ascii="宋体" w:hAnsi="宋体" w:eastAsia="宋体" w:cs="宋体"/>
                <w:b w:val="0"/>
                <w:i w:val="0"/>
                <w:color w:val="000000"/>
                <w:sz w:val="18"/>
              </w:rPr>
              <w:t>02</w:t>
            </w:r>
          </w:p>
        </w:tc>
        <w:tc>
          <w:tcPr>
            <w:tcW w:w="0" w:type="auto"/>
            <w:shd w:val="clear" w:color="auto" w:fill="auto"/>
            <w:vAlign w:val="center"/>
          </w:tcPr>
          <w:p w14:paraId="62169401"/>
        </w:tc>
        <w:tc>
          <w:tcPr>
            <w:tcW w:w="0" w:type="auto"/>
            <w:shd w:val="clear" w:color="auto" w:fill="auto"/>
            <w:vAlign w:val="center"/>
          </w:tcPr>
          <w:p w14:paraId="37D3BDCA">
            <w:r>
              <w:rPr>
                <w:rFonts w:ascii="宋体" w:hAnsi="宋体" w:eastAsia="宋体" w:cs="宋体"/>
                <w:b w:val="0"/>
                <w:i w:val="0"/>
                <w:color w:val="000000"/>
                <w:sz w:val="18"/>
              </w:rPr>
              <w:t>事业单位医疗</w:t>
            </w:r>
          </w:p>
        </w:tc>
        <w:tc>
          <w:tcPr>
            <w:tcW w:w="0" w:type="auto"/>
            <w:shd w:val="clear" w:color="auto" w:fill="auto"/>
            <w:vAlign w:val="center"/>
          </w:tcPr>
          <w:p w14:paraId="20774325">
            <w:pPr>
              <w:jc w:val="right"/>
            </w:pPr>
            <w:r>
              <w:rPr>
                <w:rFonts w:ascii="宋体" w:hAnsi="宋体" w:eastAsia="宋体" w:cs="宋体"/>
                <w:b w:val="0"/>
                <w:i w:val="0"/>
                <w:color w:val="000000"/>
                <w:sz w:val="18"/>
              </w:rPr>
              <w:t>7.48</w:t>
            </w:r>
          </w:p>
        </w:tc>
        <w:tc>
          <w:tcPr>
            <w:tcW w:w="0" w:type="auto"/>
            <w:shd w:val="clear" w:color="auto" w:fill="auto"/>
            <w:vAlign w:val="center"/>
          </w:tcPr>
          <w:p w14:paraId="00247FC6">
            <w:pPr>
              <w:jc w:val="right"/>
            </w:pPr>
            <w:r>
              <w:rPr>
                <w:rFonts w:ascii="宋体" w:hAnsi="宋体" w:eastAsia="宋体" w:cs="宋体"/>
                <w:b w:val="0"/>
                <w:i w:val="0"/>
                <w:color w:val="000000"/>
                <w:sz w:val="18"/>
              </w:rPr>
              <w:t>7.48</w:t>
            </w:r>
          </w:p>
        </w:tc>
        <w:tc>
          <w:tcPr>
            <w:tcW w:w="0" w:type="auto"/>
            <w:shd w:val="clear" w:color="auto" w:fill="auto"/>
            <w:vAlign w:val="center"/>
          </w:tcPr>
          <w:p w14:paraId="2B7718D0">
            <w:pPr>
              <w:jc w:val="right"/>
            </w:pPr>
            <w:r>
              <w:rPr>
                <w:rFonts w:ascii="宋体" w:hAnsi="宋体" w:eastAsia="宋体" w:cs="宋体"/>
                <w:b w:val="0"/>
                <w:i w:val="0"/>
                <w:color w:val="000000"/>
                <w:sz w:val="18"/>
              </w:rPr>
              <w:t>7.48</w:t>
            </w:r>
          </w:p>
        </w:tc>
        <w:tc>
          <w:tcPr>
            <w:tcW w:w="0" w:type="auto"/>
            <w:shd w:val="clear" w:color="auto" w:fill="auto"/>
            <w:vAlign w:val="center"/>
          </w:tcPr>
          <w:p w14:paraId="1B4D6F16">
            <w:pPr>
              <w:jc w:val="right"/>
            </w:pPr>
          </w:p>
        </w:tc>
        <w:tc>
          <w:tcPr>
            <w:tcW w:w="0" w:type="auto"/>
            <w:shd w:val="clear" w:color="auto" w:fill="auto"/>
            <w:vAlign w:val="center"/>
          </w:tcPr>
          <w:p w14:paraId="546185AD">
            <w:pPr>
              <w:jc w:val="right"/>
            </w:pPr>
          </w:p>
        </w:tc>
        <w:tc>
          <w:tcPr>
            <w:tcW w:w="0" w:type="auto"/>
            <w:shd w:val="clear" w:color="auto" w:fill="auto"/>
            <w:vAlign w:val="center"/>
          </w:tcPr>
          <w:p w14:paraId="45ADA86E">
            <w:pPr>
              <w:jc w:val="right"/>
            </w:pPr>
          </w:p>
        </w:tc>
        <w:tc>
          <w:tcPr>
            <w:tcW w:w="0" w:type="auto"/>
            <w:shd w:val="clear" w:color="auto" w:fill="auto"/>
            <w:vAlign w:val="center"/>
          </w:tcPr>
          <w:p w14:paraId="5BE015C1">
            <w:pPr>
              <w:jc w:val="right"/>
            </w:pPr>
          </w:p>
        </w:tc>
        <w:tc>
          <w:tcPr>
            <w:tcW w:w="0" w:type="auto"/>
            <w:shd w:val="clear" w:color="auto" w:fill="auto"/>
            <w:vAlign w:val="center"/>
          </w:tcPr>
          <w:p w14:paraId="59260EDE">
            <w:pPr>
              <w:jc w:val="right"/>
            </w:pPr>
          </w:p>
        </w:tc>
        <w:tc>
          <w:tcPr>
            <w:tcW w:w="0" w:type="auto"/>
            <w:shd w:val="clear" w:color="auto" w:fill="auto"/>
            <w:vAlign w:val="center"/>
          </w:tcPr>
          <w:p w14:paraId="1E39C184">
            <w:pPr>
              <w:jc w:val="right"/>
            </w:pPr>
          </w:p>
        </w:tc>
      </w:tr>
      <w:tr w14:paraId="7D3057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shd w:val="clear" w:color="auto" w:fill="auto"/>
            <w:vAlign w:val="center"/>
          </w:tcPr>
          <w:p w14:paraId="4F34094D">
            <w:r>
              <w:rPr>
                <w:rFonts w:ascii="宋体" w:hAnsi="宋体" w:eastAsia="宋体" w:cs="宋体"/>
                <w:b w:val="0"/>
                <w:i w:val="0"/>
                <w:color w:val="000000"/>
                <w:sz w:val="18"/>
              </w:rPr>
              <w:t>210</w:t>
            </w:r>
          </w:p>
        </w:tc>
        <w:tc>
          <w:tcPr>
            <w:tcW w:w="0" w:type="auto"/>
            <w:shd w:val="clear" w:color="auto" w:fill="auto"/>
            <w:vAlign w:val="center"/>
          </w:tcPr>
          <w:p w14:paraId="336F3159">
            <w:r>
              <w:rPr>
                <w:rFonts w:ascii="宋体" w:hAnsi="宋体" w:eastAsia="宋体" w:cs="宋体"/>
                <w:b w:val="0"/>
                <w:i w:val="0"/>
                <w:color w:val="000000"/>
                <w:sz w:val="18"/>
              </w:rPr>
              <w:t>11</w:t>
            </w:r>
          </w:p>
        </w:tc>
        <w:tc>
          <w:tcPr>
            <w:tcW w:w="0" w:type="auto"/>
            <w:shd w:val="clear" w:color="auto" w:fill="auto"/>
            <w:vAlign w:val="center"/>
          </w:tcPr>
          <w:p w14:paraId="05364EC6">
            <w:r>
              <w:rPr>
                <w:rFonts w:ascii="宋体" w:hAnsi="宋体" w:eastAsia="宋体" w:cs="宋体"/>
                <w:b w:val="0"/>
                <w:i w:val="0"/>
                <w:color w:val="000000"/>
                <w:sz w:val="18"/>
              </w:rPr>
              <w:t>99</w:t>
            </w:r>
          </w:p>
        </w:tc>
        <w:tc>
          <w:tcPr>
            <w:tcW w:w="0" w:type="auto"/>
            <w:shd w:val="clear" w:color="auto" w:fill="auto"/>
            <w:vAlign w:val="center"/>
          </w:tcPr>
          <w:p w14:paraId="1D567DE4"/>
        </w:tc>
        <w:tc>
          <w:tcPr>
            <w:tcW w:w="0" w:type="auto"/>
            <w:shd w:val="clear" w:color="auto" w:fill="auto"/>
            <w:vAlign w:val="center"/>
          </w:tcPr>
          <w:p w14:paraId="0788C405">
            <w:r>
              <w:rPr>
                <w:rFonts w:ascii="宋体" w:hAnsi="宋体" w:eastAsia="宋体" w:cs="宋体"/>
                <w:b w:val="0"/>
                <w:i w:val="0"/>
                <w:color w:val="000000"/>
                <w:sz w:val="18"/>
              </w:rPr>
              <w:t>其他行政事业单位医疗支出</w:t>
            </w:r>
          </w:p>
        </w:tc>
        <w:tc>
          <w:tcPr>
            <w:tcW w:w="0" w:type="auto"/>
            <w:shd w:val="clear" w:color="auto" w:fill="auto"/>
            <w:vAlign w:val="center"/>
          </w:tcPr>
          <w:p w14:paraId="2B74602D">
            <w:pPr>
              <w:jc w:val="right"/>
            </w:pPr>
            <w:r>
              <w:rPr>
                <w:rFonts w:ascii="宋体" w:hAnsi="宋体" w:eastAsia="宋体" w:cs="宋体"/>
                <w:b w:val="0"/>
                <w:i w:val="0"/>
                <w:color w:val="000000"/>
                <w:sz w:val="18"/>
              </w:rPr>
              <w:t>1.00</w:t>
            </w:r>
          </w:p>
        </w:tc>
        <w:tc>
          <w:tcPr>
            <w:tcW w:w="0" w:type="auto"/>
            <w:shd w:val="clear" w:color="auto" w:fill="auto"/>
            <w:vAlign w:val="center"/>
          </w:tcPr>
          <w:p w14:paraId="7A35E914">
            <w:pPr>
              <w:jc w:val="right"/>
            </w:pPr>
            <w:r>
              <w:rPr>
                <w:rFonts w:ascii="宋体" w:hAnsi="宋体" w:eastAsia="宋体" w:cs="宋体"/>
                <w:b w:val="0"/>
                <w:i w:val="0"/>
                <w:color w:val="000000"/>
                <w:sz w:val="18"/>
              </w:rPr>
              <w:t>1.00</w:t>
            </w:r>
          </w:p>
        </w:tc>
        <w:tc>
          <w:tcPr>
            <w:tcW w:w="0" w:type="auto"/>
            <w:shd w:val="clear" w:color="auto" w:fill="auto"/>
            <w:vAlign w:val="center"/>
          </w:tcPr>
          <w:p w14:paraId="29ADAF2D">
            <w:pPr>
              <w:jc w:val="right"/>
            </w:pPr>
            <w:r>
              <w:rPr>
                <w:rFonts w:ascii="宋体" w:hAnsi="宋体" w:eastAsia="宋体" w:cs="宋体"/>
                <w:b w:val="0"/>
                <w:i w:val="0"/>
                <w:color w:val="000000"/>
                <w:sz w:val="18"/>
              </w:rPr>
              <w:t>1.00</w:t>
            </w:r>
          </w:p>
        </w:tc>
        <w:tc>
          <w:tcPr>
            <w:tcW w:w="0" w:type="auto"/>
            <w:shd w:val="clear" w:color="auto" w:fill="auto"/>
            <w:vAlign w:val="center"/>
          </w:tcPr>
          <w:p w14:paraId="6FE63763">
            <w:pPr>
              <w:jc w:val="right"/>
            </w:pPr>
          </w:p>
        </w:tc>
        <w:tc>
          <w:tcPr>
            <w:tcW w:w="0" w:type="auto"/>
            <w:shd w:val="clear" w:color="auto" w:fill="auto"/>
            <w:vAlign w:val="center"/>
          </w:tcPr>
          <w:p w14:paraId="76B0CF98">
            <w:pPr>
              <w:jc w:val="right"/>
            </w:pPr>
          </w:p>
        </w:tc>
        <w:tc>
          <w:tcPr>
            <w:tcW w:w="0" w:type="auto"/>
            <w:shd w:val="clear" w:color="auto" w:fill="auto"/>
            <w:vAlign w:val="center"/>
          </w:tcPr>
          <w:p w14:paraId="3990DF54">
            <w:pPr>
              <w:jc w:val="right"/>
            </w:pPr>
          </w:p>
        </w:tc>
        <w:tc>
          <w:tcPr>
            <w:tcW w:w="0" w:type="auto"/>
            <w:shd w:val="clear" w:color="auto" w:fill="auto"/>
            <w:vAlign w:val="center"/>
          </w:tcPr>
          <w:p w14:paraId="4615347E">
            <w:pPr>
              <w:jc w:val="right"/>
            </w:pPr>
          </w:p>
        </w:tc>
        <w:tc>
          <w:tcPr>
            <w:tcW w:w="0" w:type="auto"/>
            <w:shd w:val="clear" w:color="auto" w:fill="auto"/>
            <w:vAlign w:val="center"/>
          </w:tcPr>
          <w:p w14:paraId="04C59928">
            <w:pPr>
              <w:jc w:val="right"/>
            </w:pPr>
          </w:p>
        </w:tc>
        <w:tc>
          <w:tcPr>
            <w:tcW w:w="0" w:type="auto"/>
            <w:shd w:val="clear" w:color="auto" w:fill="auto"/>
            <w:vAlign w:val="center"/>
          </w:tcPr>
          <w:p w14:paraId="4CDA2B21">
            <w:pPr>
              <w:jc w:val="right"/>
            </w:pPr>
          </w:p>
        </w:tc>
      </w:tr>
      <w:tr w14:paraId="370691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shd w:val="clear" w:color="auto" w:fill="auto"/>
            <w:vAlign w:val="center"/>
          </w:tcPr>
          <w:p w14:paraId="5349F83B">
            <w:r>
              <w:rPr>
                <w:rFonts w:ascii="宋体" w:hAnsi="宋体" w:eastAsia="宋体" w:cs="宋体"/>
                <w:b w:val="0"/>
                <w:i w:val="0"/>
                <w:color w:val="000000"/>
                <w:sz w:val="18"/>
              </w:rPr>
              <w:t>221</w:t>
            </w:r>
          </w:p>
        </w:tc>
        <w:tc>
          <w:tcPr>
            <w:tcW w:w="0" w:type="auto"/>
            <w:shd w:val="clear" w:color="auto" w:fill="auto"/>
            <w:vAlign w:val="center"/>
          </w:tcPr>
          <w:p w14:paraId="713B9FAA">
            <w:r>
              <w:rPr>
                <w:rFonts w:ascii="宋体" w:hAnsi="宋体" w:eastAsia="宋体" w:cs="宋体"/>
                <w:b w:val="0"/>
                <w:i w:val="0"/>
                <w:color w:val="000000"/>
                <w:sz w:val="18"/>
              </w:rPr>
              <w:t>02</w:t>
            </w:r>
          </w:p>
        </w:tc>
        <w:tc>
          <w:tcPr>
            <w:tcW w:w="0" w:type="auto"/>
            <w:shd w:val="clear" w:color="auto" w:fill="auto"/>
            <w:vAlign w:val="center"/>
          </w:tcPr>
          <w:p w14:paraId="6FC36F9A">
            <w:r>
              <w:rPr>
                <w:rFonts w:ascii="宋体" w:hAnsi="宋体" w:eastAsia="宋体" w:cs="宋体"/>
                <w:b w:val="0"/>
                <w:i w:val="0"/>
                <w:color w:val="000000"/>
                <w:sz w:val="18"/>
              </w:rPr>
              <w:t>01</w:t>
            </w:r>
          </w:p>
        </w:tc>
        <w:tc>
          <w:tcPr>
            <w:tcW w:w="0" w:type="auto"/>
            <w:shd w:val="clear" w:color="auto" w:fill="auto"/>
            <w:vAlign w:val="center"/>
          </w:tcPr>
          <w:p w14:paraId="0F5E4EE3"/>
        </w:tc>
        <w:tc>
          <w:tcPr>
            <w:tcW w:w="0" w:type="auto"/>
            <w:shd w:val="clear" w:color="auto" w:fill="auto"/>
            <w:vAlign w:val="center"/>
          </w:tcPr>
          <w:p w14:paraId="1A902980">
            <w:r>
              <w:rPr>
                <w:rFonts w:ascii="宋体" w:hAnsi="宋体" w:eastAsia="宋体" w:cs="宋体"/>
                <w:b w:val="0"/>
                <w:i w:val="0"/>
                <w:color w:val="000000"/>
                <w:sz w:val="18"/>
              </w:rPr>
              <w:t>住房公积金</w:t>
            </w:r>
          </w:p>
        </w:tc>
        <w:tc>
          <w:tcPr>
            <w:tcW w:w="0" w:type="auto"/>
            <w:shd w:val="clear" w:color="auto" w:fill="auto"/>
            <w:vAlign w:val="center"/>
          </w:tcPr>
          <w:p w14:paraId="62720CC9">
            <w:pPr>
              <w:jc w:val="right"/>
            </w:pPr>
            <w:r>
              <w:rPr>
                <w:rFonts w:ascii="宋体" w:hAnsi="宋体" w:eastAsia="宋体" w:cs="宋体"/>
                <w:b w:val="0"/>
                <w:i w:val="0"/>
                <w:color w:val="000000"/>
                <w:sz w:val="18"/>
              </w:rPr>
              <w:t>33.37</w:t>
            </w:r>
          </w:p>
        </w:tc>
        <w:tc>
          <w:tcPr>
            <w:tcW w:w="0" w:type="auto"/>
            <w:shd w:val="clear" w:color="auto" w:fill="auto"/>
            <w:vAlign w:val="center"/>
          </w:tcPr>
          <w:p w14:paraId="0DD72ABA">
            <w:pPr>
              <w:jc w:val="right"/>
            </w:pPr>
            <w:r>
              <w:rPr>
                <w:rFonts w:ascii="宋体" w:hAnsi="宋体" w:eastAsia="宋体" w:cs="宋体"/>
                <w:b w:val="0"/>
                <w:i w:val="0"/>
                <w:color w:val="000000"/>
                <w:sz w:val="18"/>
              </w:rPr>
              <w:t>33.37</w:t>
            </w:r>
          </w:p>
        </w:tc>
        <w:tc>
          <w:tcPr>
            <w:tcW w:w="0" w:type="auto"/>
            <w:shd w:val="clear" w:color="auto" w:fill="auto"/>
            <w:vAlign w:val="center"/>
          </w:tcPr>
          <w:p w14:paraId="5CBB0A06">
            <w:pPr>
              <w:jc w:val="right"/>
            </w:pPr>
            <w:r>
              <w:rPr>
                <w:rFonts w:ascii="宋体" w:hAnsi="宋体" w:eastAsia="宋体" w:cs="宋体"/>
                <w:b w:val="0"/>
                <w:i w:val="0"/>
                <w:color w:val="000000"/>
                <w:sz w:val="18"/>
              </w:rPr>
              <w:t>33.37</w:t>
            </w:r>
          </w:p>
        </w:tc>
        <w:tc>
          <w:tcPr>
            <w:tcW w:w="0" w:type="auto"/>
            <w:shd w:val="clear" w:color="auto" w:fill="auto"/>
            <w:vAlign w:val="center"/>
          </w:tcPr>
          <w:p w14:paraId="72F799C9">
            <w:pPr>
              <w:jc w:val="right"/>
            </w:pPr>
          </w:p>
        </w:tc>
        <w:tc>
          <w:tcPr>
            <w:tcW w:w="0" w:type="auto"/>
            <w:shd w:val="clear" w:color="auto" w:fill="auto"/>
            <w:vAlign w:val="center"/>
          </w:tcPr>
          <w:p w14:paraId="12ECCD6D">
            <w:pPr>
              <w:jc w:val="right"/>
            </w:pPr>
          </w:p>
        </w:tc>
        <w:tc>
          <w:tcPr>
            <w:tcW w:w="0" w:type="auto"/>
            <w:shd w:val="clear" w:color="auto" w:fill="auto"/>
            <w:vAlign w:val="center"/>
          </w:tcPr>
          <w:p w14:paraId="698C13BE">
            <w:pPr>
              <w:jc w:val="right"/>
            </w:pPr>
          </w:p>
        </w:tc>
        <w:tc>
          <w:tcPr>
            <w:tcW w:w="0" w:type="auto"/>
            <w:shd w:val="clear" w:color="auto" w:fill="auto"/>
            <w:vAlign w:val="center"/>
          </w:tcPr>
          <w:p w14:paraId="5A9C7F11">
            <w:pPr>
              <w:jc w:val="right"/>
            </w:pPr>
          </w:p>
        </w:tc>
        <w:tc>
          <w:tcPr>
            <w:tcW w:w="0" w:type="auto"/>
            <w:shd w:val="clear" w:color="auto" w:fill="auto"/>
            <w:vAlign w:val="center"/>
          </w:tcPr>
          <w:p w14:paraId="6414D3BD">
            <w:pPr>
              <w:jc w:val="right"/>
            </w:pPr>
          </w:p>
        </w:tc>
        <w:tc>
          <w:tcPr>
            <w:tcW w:w="0" w:type="auto"/>
            <w:shd w:val="clear" w:color="auto" w:fill="auto"/>
            <w:vAlign w:val="center"/>
          </w:tcPr>
          <w:p w14:paraId="02D24AE2">
            <w:pPr>
              <w:jc w:val="right"/>
            </w:pPr>
          </w:p>
        </w:tc>
      </w:tr>
      <w:tr w14:paraId="704529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00" w:hRule="atLeast"/>
        </w:trPr>
        <w:tc>
          <w:tcPr>
            <w:tcW w:w="0" w:type="auto"/>
            <w:gridSpan w:val="14"/>
            <w:tcBorders>
              <w:top w:val="nil"/>
              <w:left w:val="nil"/>
              <w:bottom w:val="nil"/>
              <w:right w:val="nil"/>
            </w:tcBorders>
            <w:shd w:val="clear" w:color="auto" w:fill="auto"/>
            <w:vAlign w:val="center"/>
          </w:tcPr>
          <w:p w14:paraId="734F01D6">
            <w:r>
              <w:rPr>
                <w:sz w:val="18"/>
              </w:rPr>
              <w:t>备注：本表仅含当年财政拨款安排的支出。如本表为空表，则表示本部门或单位当年无此项预算。</w:t>
            </w:r>
          </w:p>
        </w:tc>
      </w:tr>
    </w:tbl>
    <w:p w14:paraId="62109793">
      <w:pPr>
        <w:sectPr>
          <w:pgSz w:w="16839" w:h="11907" w:orient="landscape"/>
          <w:pgMar w:top="400" w:right="1000" w:bottom="400" w:left="1000" w:header="720" w:footer="720" w:gutter="0"/>
          <w:cols w:space="720" w:num="1"/>
        </w:sectPr>
      </w:pPr>
    </w:p>
    <w:tbl>
      <w:tblPr>
        <w:tblStyle w:val="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1346"/>
        <w:gridCol w:w="4663"/>
        <w:gridCol w:w="1346"/>
        <w:gridCol w:w="3005"/>
        <w:gridCol w:w="1013"/>
        <w:gridCol w:w="1346"/>
        <w:gridCol w:w="2120"/>
      </w:tblGrid>
      <w:tr w14:paraId="3B6A5D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Header/>
        </w:trPr>
        <w:tc>
          <w:tcPr>
            <w:tcW w:w="0" w:type="auto"/>
            <w:gridSpan w:val="7"/>
            <w:tcBorders>
              <w:top w:val="nil"/>
              <w:left w:val="nil"/>
              <w:bottom w:val="nil"/>
              <w:right w:val="nil"/>
            </w:tcBorders>
            <w:shd w:val="clear" w:color="auto" w:fill="auto"/>
            <w:vAlign w:val="center"/>
          </w:tcPr>
          <w:p w14:paraId="0D7ACBE8">
            <w:pPr>
              <w:jc w:val="right"/>
            </w:pPr>
            <w:r>
              <w:rPr>
                <w:rFonts w:ascii="宋体" w:hAnsi="宋体" w:eastAsia="宋体" w:cs="宋体"/>
                <w:b w:val="0"/>
                <w:i w:val="0"/>
                <w:color w:val="000000"/>
                <w:sz w:val="18"/>
              </w:rPr>
              <w:t>预算06表</w:t>
            </w:r>
          </w:p>
        </w:tc>
      </w:tr>
      <w:tr w14:paraId="5D6ECD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Header/>
        </w:trPr>
        <w:tc>
          <w:tcPr>
            <w:tcW w:w="0" w:type="auto"/>
            <w:gridSpan w:val="7"/>
            <w:tcBorders>
              <w:top w:val="nil"/>
              <w:left w:val="nil"/>
              <w:bottom w:val="nil"/>
              <w:right w:val="nil"/>
            </w:tcBorders>
            <w:shd w:val="clear" w:color="auto" w:fill="auto"/>
            <w:vAlign w:val="center"/>
          </w:tcPr>
          <w:p w14:paraId="3A435BF4">
            <w:pPr>
              <w:jc w:val="center"/>
            </w:pPr>
            <w:r>
              <w:rPr>
                <w:rFonts w:ascii="宋体" w:hAnsi="宋体" w:eastAsia="宋体" w:cs="宋体"/>
                <w:b/>
                <w:i w:val="0"/>
                <w:color w:val="000000"/>
                <w:sz w:val="38"/>
              </w:rPr>
              <w:t>2026年一般公共预算基本支出表</w:t>
            </w:r>
          </w:p>
        </w:tc>
      </w:tr>
      <w:tr w14:paraId="08EE7C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Header/>
        </w:trPr>
        <w:tc>
          <w:tcPr>
            <w:tcW w:w="12719" w:type="dxa"/>
            <w:gridSpan w:val="6"/>
            <w:tcBorders>
              <w:top w:val="nil"/>
              <w:left w:val="nil"/>
              <w:bottom w:val="nil"/>
              <w:right w:val="nil"/>
            </w:tcBorders>
            <w:vAlign w:val="center"/>
          </w:tcPr>
          <w:p w14:paraId="1D8D9979">
            <w:pPr>
              <w:jc w:val="left"/>
            </w:pPr>
            <w:r>
              <w:rPr>
                <w:sz w:val="18"/>
              </w:rPr>
              <w:t>部门名称：汤阴县信访局</w:t>
            </w:r>
          </w:p>
        </w:tc>
        <w:tc>
          <w:tcPr>
            <w:tcW w:w="2120" w:type="dxa"/>
            <w:tcBorders>
              <w:top w:val="nil"/>
              <w:left w:val="nil"/>
              <w:bottom w:val="nil"/>
              <w:right w:val="nil"/>
            </w:tcBorders>
          </w:tcPr>
          <w:p w14:paraId="0A36D8C8">
            <w:pPr>
              <w:jc w:val="right"/>
            </w:pPr>
            <w:r>
              <w:rPr>
                <w:sz w:val="18"/>
              </w:rPr>
              <w:t>单位：万元</w:t>
            </w:r>
          </w:p>
        </w:tc>
      </w:tr>
      <w:tr w14:paraId="315E7B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Header/>
        </w:trPr>
        <w:tc>
          <w:tcPr>
            <w:tcW w:w="0" w:type="auto"/>
            <w:gridSpan w:val="2"/>
            <w:shd w:val="clear" w:color="auto" w:fill="auto"/>
            <w:vAlign w:val="center"/>
          </w:tcPr>
          <w:p w14:paraId="5E00CB74">
            <w:pPr>
              <w:jc w:val="center"/>
            </w:pPr>
            <w:r>
              <w:rPr>
                <w:rFonts w:ascii="宋体" w:hAnsi="宋体" w:eastAsia="宋体" w:cs="宋体"/>
                <w:b w:val="0"/>
                <w:i w:val="0"/>
                <w:color w:val="000000"/>
                <w:sz w:val="18"/>
              </w:rPr>
              <w:t>部门预算支出经济分类科目</w:t>
            </w:r>
          </w:p>
        </w:tc>
        <w:tc>
          <w:tcPr>
            <w:tcW w:w="0" w:type="auto"/>
            <w:gridSpan w:val="2"/>
            <w:shd w:val="clear" w:color="auto" w:fill="auto"/>
            <w:vAlign w:val="center"/>
          </w:tcPr>
          <w:p w14:paraId="11FF3406">
            <w:pPr>
              <w:jc w:val="center"/>
            </w:pPr>
            <w:r>
              <w:rPr>
                <w:rFonts w:ascii="宋体" w:hAnsi="宋体" w:eastAsia="宋体" w:cs="宋体"/>
                <w:b w:val="0"/>
                <w:i w:val="0"/>
                <w:color w:val="000000"/>
                <w:sz w:val="18"/>
              </w:rPr>
              <w:t>政府预算支出经济分类科目编码</w:t>
            </w:r>
          </w:p>
        </w:tc>
        <w:tc>
          <w:tcPr>
            <w:tcW w:w="0" w:type="auto"/>
            <w:gridSpan w:val="3"/>
            <w:shd w:val="clear" w:color="auto" w:fill="auto"/>
            <w:vAlign w:val="center"/>
          </w:tcPr>
          <w:p w14:paraId="1727E10E">
            <w:pPr>
              <w:jc w:val="center"/>
            </w:pPr>
            <w:r>
              <w:rPr>
                <w:rFonts w:ascii="宋体" w:hAnsi="宋体" w:eastAsia="宋体" w:cs="宋体"/>
                <w:b w:val="0"/>
                <w:i w:val="0"/>
                <w:color w:val="000000"/>
                <w:sz w:val="18"/>
              </w:rPr>
              <w:t>本年一般公共预算基本支出</w:t>
            </w:r>
          </w:p>
        </w:tc>
      </w:tr>
      <w:tr w14:paraId="037A4A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Header/>
        </w:trPr>
        <w:tc>
          <w:tcPr>
            <w:tcW w:w="0" w:type="auto"/>
            <w:shd w:val="clear" w:color="auto" w:fill="auto"/>
            <w:vAlign w:val="center"/>
          </w:tcPr>
          <w:p w14:paraId="0B1A5DE9">
            <w:pPr>
              <w:jc w:val="center"/>
            </w:pPr>
            <w:r>
              <w:rPr>
                <w:rFonts w:ascii="宋体" w:hAnsi="宋体" w:eastAsia="宋体" w:cs="宋体"/>
                <w:b w:val="0"/>
                <w:i w:val="0"/>
                <w:color w:val="000000"/>
                <w:sz w:val="18"/>
              </w:rPr>
              <w:t>科目编码</w:t>
            </w:r>
          </w:p>
        </w:tc>
        <w:tc>
          <w:tcPr>
            <w:tcW w:w="0" w:type="auto"/>
            <w:shd w:val="clear" w:color="auto" w:fill="auto"/>
            <w:vAlign w:val="center"/>
          </w:tcPr>
          <w:p w14:paraId="725B6662">
            <w:pPr>
              <w:jc w:val="center"/>
            </w:pPr>
            <w:r>
              <w:rPr>
                <w:rFonts w:ascii="宋体" w:hAnsi="宋体" w:eastAsia="宋体" w:cs="宋体"/>
                <w:b w:val="0"/>
                <w:i w:val="0"/>
                <w:color w:val="000000"/>
                <w:sz w:val="18"/>
              </w:rPr>
              <w:t>科目名称</w:t>
            </w:r>
          </w:p>
        </w:tc>
        <w:tc>
          <w:tcPr>
            <w:tcW w:w="0" w:type="auto"/>
            <w:shd w:val="clear" w:color="auto" w:fill="auto"/>
            <w:vAlign w:val="center"/>
          </w:tcPr>
          <w:p w14:paraId="49A34935">
            <w:pPr>
              <w:jc w:val="center"/>
            </w:pPr>
            <w:r>
              <w:rPr>
                <w:rFonts w:ascii="宋体" w:hAnsi="宋体" w:eastAsia="宋体" w:cs="宋体"/>
                <w:b w:val="0"/>
                <w:i w:val="0"/>
                <w:color w:val="000000"/>
                <w:sz w:val="18"/>
              </w:rPr>
              <w:t>科目编码</w:t>
            </w:r>
          </w:p>
        </w:tc>
        <w:tc>
          <w:tcPr>
            <w:tcW w:w="0" w:type="auto"/>
            <w:shd w:val="clear" w:color="auto" w:fill="auto"/>
            <w:vAlign w:val="center"/>
          </w:tcPr>
          <w:p w14:paraId="330AFC16">
            <w:pPr>
              <w:jc w:val="center"/>
            </w:pPr>
            <w:r>
              <w:rPr>
                <w:rFonts w:ascii="宋体" w:hAnsi="宋体" w:eastAsia="宋体" w:cs="宋体"/>
                <w:b w:val="0"/>
                <w:i w:val="0"/>
                <w:color w:val="000000"/>
                <w:sz w:val="18"/>
              </w:rPr>
              <w:t>科目名称</w:t>
            </w:r>
          </w:p>
        </w:tc>
        <w:tc>
          <w:tcPr>
            <w:tcW w:w="0" w:type="auto"/>
            <w:shd w:val="clear" w:color="auto" w:fill="auto"/>
            <w:vAlign w:val="center"/>
          </w:tcPr>
          <w:p w14:paraId="7E06ED5B">
            <w:pPr>
              <w:jc w:val="center"/>
            </w:pPr>
            <w:r>
              <w:rPr>
                <w:rFonts w:ascii="宋体" w:hAnsi="宋体" w:eastAsia="宋体" w:cs="宋体"/>
                <w:b w:val="0"/>
                <w:i w:val="0"/>
                <w:color w:val="000000"/>
                <w:sz w:val="18"/>
              </w:rPr>
              <w:t>合计</w:t>
            </w:r>
          </w:p>
        </w:tc>
        <w:tc>
          <w:tcPr>
            <w:tcW w:w="0" w:type="auto"/>
            <w:shd w:val="clear" w:color="auto" w:fill="auto"/>
            <w:vAlign w:val="center"/>
          </w:tcPr>
          <w:p w14:paraId="039D5F3F">
            <w:pPr>
              <w:jc w:val="center"/>
            </w:pPr>
            <w:r>
              <w:rPr>
                <w:rFonts w:ascii="宋体" w:hAnsi="宋体" w:eastAsia="宋体" w:cs="宋体"/>
                <w:b w:val="0"/>
                <w:i w:val="0"/>
                <w:color w:val="000000"/>
                <w:sz w:val="18"/>
              </w:rPr>
              <w:t>人员经费</w:t>
            </w:r>
          </w:p>
        </w:tc>
        <w:tc>
          <w:tcPr>
            <w:tcW w:w="0" w:type="auto"/>
            <w:shd w:val="clear" w:color="auto" w:fill="auto"/>
            <w:vAlign w:val="center"/>
          </w:tcPr>
          <w:p w14:paraId="55F331BE">
            <w:pPr>
              <w:jc w:val="center"/>
            </w:pPr>
            <w:r>
              <w:rPr>
                <w:rFonts w:ascii="宋体" w:hAnsi="宋体" w:eastAsia="宋体" w:cs="宋体"/>
                <w:b w:val="0"/>
                <w:i w:val="0"/>
                <w:color w:val="000000"/>
                <w:sz w:val="18"/>
              </w:rPr>
              <w:t>公用经费</w:t>
            </w:r>
          </w:p>
        </w:tc>
      </w:tr>
      <w:tr w14:paraId="0C0076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shd w:val="clear" w:color="auto" w:fill="auto"/>
            <w:vAlign w:val="center"/>
          </w:tcPr>
          <w:p w14:paraId="4FF240B2">
            <w:r>
              <w:rPr>
                <w:rFonts w:ascii="宋体" w:hAnsi="宋体" w:eastAsia="宋体" w:cs="宋体"/>
                <w:b w:val="0"/>
                <w:i w:val="0"/>
                <w:color w:val="000000"/>
                <w:sz w:val="18"/>
              </w:rPr>
              <w:t>合计</w:t>
            </w:r>
          </w:p>
        </w:tc>
        <w:tc>
          <w:tcPr>
            <w:tcW w:w="0" w:type="auto"/>
            <w:shd w:val="clear" w:color="auto" w:fill="auto"/>
            <w:vAlign w:val="center"/>
          </w:tcPr>
          <w:p w14:paraId="26D832DE"/>
        </w:tc>
        <w:tc>
          <w:tcPr>
            <w:tcW w:w="0" w:type="auto"/>
            <w:shd w:val="clear" w:color="auto" w:fill="auto"/>
            <w:vAlign w:val="center"/>
          </w:tcPr>
          <w:p w14:paraId="2097BDCB"/>
        </w:tc>
        <w:tc>
          <w:tcPr>
            <w:tcW w:w="0" w:type="auto"/>
            <w:shd w:val="clear" w:color="auto" w:fill="auto"/>
            <w:vAlign w:val="center"/>
          </w:tcPr>
          <w:p w14:paraId="1DD9B35A"/>
        </w:tc>
        <w:tc>
          <w:tcPr>
            <w:tcW w:w="0" w:type="auto"/>
            <w:shd w:val="clear" w:color="auto" w:fill="auto"/>
            <w:vAlign w:val="center"/>
          </w:tcPr>
          <w:p w14:paraId="75E9B3AB">
            <w:pPr>
              <w:jc w:val="right"/>
            </w:pPr>
            <w:r>
              <w:rPr>
                <w:rFonts w:ascii="宋体" w:hAnsi="宋体" w:eastAsia="宋体" w:cs="宋体"/>
                <w:b w:val="0"/>
                <w:i w:val="0"/>
                <w:color w:val="000000"/>
                <w:sz w:val="18"/>
              </w:rPr>
              <w:t>444.32</w:t>
            </w:r>
          </w:p>
        </w:tc>
        <w:tc>
          <w:tcPr>
            <w:tcW w:w="0" w:type="auto"/>
            <w:shd w:val="clear" w:color="auto" w:fill="auto"/>
            <w:vAlign w:val="center"/>
          </w:tcPr>
          <w:p w14:paraId="3C363B98">
            <w:pPr>
              <w:jc w:val="right"/>
            </w:pPr>
            <w:r>
              <w:rPr>
                <w:rFonts w:ascii="宋体" w:hAnsi="宋体" w:eastAsia="宋体" w:cs="宋体"/>
                <w:b w:val="0"/>
                <w:i w:val="0"/>
                <w:color w:val="000000"/>
                <w:sz w:val="18"/>
              </w:rPr>
              <w:t>406.07</w:t>
            </w:r>
          </w:p>
        </w:tc>
        <w:tc>
          <w:tcPr>
            <w:tcW w:w="0" w:type="auto"/>
            <w:shd w:val="clear" w:color="auto" w:fill="auto"/>
            <w:vAlign w:val="center"/>
          </w:tcPr>
          <w:p w14:paraId="4554E00D">
            <w:pPr>
              <w:jc w:val="right"/>
            </w:pPr>
            <w:r>
              <w:rPr>
                <w:rFonts w:ascii="宋体" w:hAnsi="宋体" w:eastAsia="宋体" w:cs="宋体"/>
                <w:b w:val="0"/>
                <w:i w:val="0"/>
                <w:color w:val="000000"/>
                <w:sz w:val="18"/>
              </w:rPr>
              <w:t>38.25</w:t>
            </w:r>
          </w:p>
        </w:tc>
      </w:tr>
      <w:tr w14:paraId="1763B3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shd w:val="clear" w:color="auto" w:fill="auto"/>
            <w:vAlign w:val="center"/>
          </w:tcPr>
          <w:p w14:paraId="5E9E62EE">
            <w:pPr>
              <w:jc w:val="left"/>
            </w:pPr>
            <w:r>
              <w:rPr>
                <w:rFonts w:ascii="宋体" w:hAnsi="宋体" w:eastAsia="宋体" w:cs="宋体"/>
                <w:b w:val="0"/>
                <w:i w:val="0"/>
                <w:color w:val="000000"/>
                <w:sz w:val="18"/>
              </w:rPr>
              <w:t>30111</w:t>
            </w:r>
          </w:p>
        </w:tc>
        <w:tc>
          <w:tcPr>
            <w:tcW w:w="0" w:type="auto"/>
            <w:shd w:val="clear" w:color="auto" w:fill="auto"/>
            <w:vAlign w:val="center"/>
          </w:tcPr>
          <w:p w14:paraId="591B52BE">
            <w:pPr>
              <w:jc w:val="left"/>
            </w:pPr>
            <w:r>
              <w:rPr>
                <w:rFonts w:ascii="宋体" w:hAnsi="宋体" w:eastAsia="宋体" w:cs="宋体"/>
                <w:b w:val="0"/>
                <w:i w:val="0"/>
                <w:color w:val="000000"/>
                <w:sz w:val="18"/>
              </w:rPr>
              <w:t>公务员医疗补助缴费</w:t>
            </w:r>
          </w:p>
        </w:tc>
        <w:tc>
          <w:tcPr>
            <w:tcW w:w="0" w:type="auto"/>
            <w:shd w:val="clear" w:color="auto" w:fill="auto"/>
            <w:vAlign w:val="center"/>
          </w:tcPr>
          <w:p w14:paraId="385D24A2">
            <w:pPr>
              <w:jc w:val="left"/>
            </w:pPr>
            <w:r>
              <w:rPr>
                <w:rFonts w:ascii="宋体" w:hAnsi="宋体" w:eastAsia="宋体" w:cs="宋体"/>
                <w:b w:val="0"/>
                <w:i w:val="0"/>
                <w:color w:val="000000"/>
                <w:sz w:val="18"/>
              </w:rPr>
              <w:t>50102</w:t>
            </w:r>
          </w:p>
        </w:tc>
        <w:tc>
          <w:tcPr>
            <w:tcW w:w="0" w:type="auto"/>
            <w:shd w:val="clear" w:color="auto" w:fill="auto"/>
            <w:vAlign w:val="center"/>
          </w:tcPr>
          <w:p w14:paraId="78B17297">
            <w:pPr>
              <w:jc w:val="left"/>
            </w:pPr>
            <w:r>
              <w:rPr>
                <w:rFonts w:ascii="宋体" w:hAnsi="宋体" w:eastAsia="宋体" w:cs="宋体"/>
                <w:b w:val="0"/>
                <w:i w:val="0"/>
                <w:color w:val="000000"/>
                <w:sz w:val="18"/>
              </w:rPr>
              <w:t>社会保障缴费</w:t>
            </w:r>
          </w:p>
        </w:tc>
        <w:tc>
          <w:tcPr>
            <w:tcW w:w="0" w:type="auto"/>
            <w:shd w:val="clear" w:color="auto" w:fill="auto"/>
            <w:vAlign w:val="center"/>
          </w:tcPr>
          <w:p w14:paraId="4F9F0AE3">
            <w:pPr>
              <w:jc w:val="right"/>
            </w:pPr>
            <w:r>
              <w:rPr>
                <w:rFonts w:ascii="宋体" w:hAnsi="宋体" w:eastAsia="宋体" w:cs="宋体"/>
                <w:b w:val="0"/>
                <w:i w:val="0"/>
                <w:color w:val="000000"/>
                <w:sz w:val="18"/>
              </w:rPr>
              <w:t>15.02</w:t>
            </w:r>
          </w:p>
        </w:tc>
        <w:tc>
          <w:tcPr>
            <w:tcW w:w="0" w:type="auto"/>
            <w:shd w:val="clear" w:color="auto" w:fill="auto"/>
            <w:vAlign w:val="center"/>
          </w:tcPr>
          <w:p w14:paraId="5DC4C8D8">
            <w:pPr>
              <w:jc w:val="right"/>
            </w:pPr>
            <w:r>
              <w:rPr>
                <w:rFonts w:ascii="宋体" w:hAnsi="宋体" w:eastAsia="宋体" w:cs="宋体"/>
                <w:b w:val="0"/>
                <w:i w:val="0"/>
                <w:color w:val="000000"/>
                <w:sz w:val="18"/>
              </w:rPr>
              <w:t>15.02</w:t>
            </w:r>
          </w:p>
        </w:tc>
        <w:tc>
          <w:tcPr>
            <w:tcW w:w="0" w:type="auto"/>
            <w:shd w:val="clear" w:color="auto" w:fill="auto"/>
            <w:vAlign w:val="center"/>
          </w:tcPr>
          <w:p w14:paraId="600A4718">
            <w:pPr>
              <w:jc w:val="right"/>
            </w:pPr>
          </w:p>
        </w:tc>
      </w:tr>
      <w:tr w14:paraId="211834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shd w:val="clear" w:color="auto" w:fill="auto"/>
            <w:vAlign w:val="center"/>
          </w:tcPr>
          <w:p w14:paraId="0006B7E5">
            <w:pPr>
              <w:jc w:val="left"/>
            </w:pPr>
            <w:r>
              <w:rPr>
                <w:rFonts w:ascii="宋体" w:hAnsi="宋体" w:eastAsia="宋体" w:cs="宋体"/>
                <w:b w:val="0"/>
                <w:i w:val="0"/>
                <w:color w:val="000000"/>
                <w:sz w:val="18"/>
              </w:rPr>
              <w:t>30101</w:t>
            </w:r>
          </w:p>
        </w:tc>
        <w:tc>
          <w:tcPr>
            <w:tcW w:w="0" w:type="auto"/>
            <w:shd w:val="clear" w:color="auto" w:fill="auto"/>
            <w:vAlign w:val="center"/>
          </w:tcPr>
          <w:p w14:paraId="3D9E76D8">
            <w:pPr>
              <w:jc w:val="left"/>
            </w:pPr>
            <w:r>
              <w:rPr>
                <w:rFonts w:ascii="宋体" w:hAnsi="宋体" w:eastAsia="宋体" w:cs="宋体"/>
                <w:b w:val="0"/>
                <w:i w:val="0"/>
                <w:color w:val="000000"/>
                <w:sz w:val="18"/>
              </w:rPr>
              <w:t>基本工资</w:t>
            </w:r>
          </w:p>
        </w:tc>
        <w:tc>
          <w:tcPr>
            <w:tcW w:w="0" w:type="auto"/>
            <w:shd w:val="clear" w:color="auto" w:fill="auto"/>
            <w:vAlign w:val="center"/>
          </w:tcPr>
          <w:p w14:paraId="0D93978E">
            <w:pPr>
              <w:jc w:val="left"/>
            </w:pPr>
            <w:r>
              <w:rPr>
                <w:rFonts w:ascii="宋体" w:hAnsi="宋体" w:eastAsia="宋体" w:cs="宋体"/>
                <w:b w:val="0"/>
                <w:i w:val="0"/>
                <w:color w:val="000000"/>
                <w:sz w:val="18"/>
              </w:rPr>
              <w:t>50101</w:t>
            </w:r>
          </w:p>
        </w:tc>
        <w:tc>
          <w:tcPr>
            <w:tcW w:w="0" w:type="auto"/>
            <w:shd w:val="clear" w:color="auto" w:fill="auto"/>
            <w:vAlign w:val="center"/>
          </w:tcPr>
          <w:p w14:paraId="6ABFB64E">
            <w:pPr>
              <w:jc w:val="left"/>
            </w:pPr>
            <w:r>
              <w:rPr>
                <w:rFonts w:ascii="宋体" w:hAnsi="宋体" w:eastAsia="宋体" w:cs="宋体"/>
                <w:b w:val="0"/>
                <w:i w:val="0"/>
                <w:color w:val="000000"/>
                <w:sz w:val="18"/>
              </w:rPr>
              <w:t>工资奖金津补贴</w:t>
            </w:r>
          </w:p>
        </w:tc>
        <w:tc>
          <w:tcPr>
            <w:tcW w:w="0" w:type="auto"/>
            <w:shd w:val="clear" w:color="auto" w:fill="auto"/>
            <w:vAlign w:val="center"/>
          </w:tcPr>
          <w:p w14:paraId="0401318F">
            <w:pPr>
              <w:jc w:val="right"/>
            </w:pPr>
            <w:r>
              <w:rPr>
                <w:rFonts w:ascii="宋体" w:hAnsi="宋体" w:eastAsia="宋体" w:cs="宋体"/>
                <w:b w:val="0"/>
                <w:i w:val="0"/>
                <w:color w:val="000000"/>
                <w:sz w:val="18"/>
              </w:rPr>
              <w:t>149.64</w:t>
            </w:r>
          </w:p>
        </w:tc>
        <w:tc>
          <w:tcPr>
            <w:tcW w:w="0" w:type="auto"/>
            <w:shd w:val="clear" w:color="auto" w:fill="auto"/>
            <w:vAlign w:val="center"/>
          </w:tcPr>
          <w:p w14:paraId="5A1753D8">
            <w:pPr>
              <w:jc w:val="right"/>
            </w:pPr>
            <w:r>
              <w:rPr>
                <w:rFonts w:ascii="宋体" w:hAnsi="宋体" w:eastAsia="宋体" w:cs="宋体"/>
                <w:b w:val="0"/>
                <w:i w:val="0"/>
                <w:color w:val="000000"/>
                <w:sz w:val="18"/>
              </w:rPr>
              <w:t>149.64</w:t>
            </w:r>
          </w:p>
        </w:tc>
        <w:tc>
          <w:tcPr>
            <w:tcW w:w="0" w:type="auto"/>
            <w:shd w:val="clear" w:color="auto" w:fill="auto"/>
            <w:vAlign w:val="center"/>
          </w:tcPr>
          <w:p w14:paraId="5F05BE16">
            <w:pPr>
              <w:jc w:val="right"/>
            </w:pPr>
          </w:p>
        </w:tc>
      </w:tr>
      <w:tr w14:paraId="6686A1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shd w:val="clear" w:color="auto" w:fill="auto"/>
            <w:vAlign w:val="center"/>
          </w:tcPr>
          <w:p w14:paraId="21D4D9EA">
            <w:pPr>
              <w:jc w:val="left"/>
            </w:pPr>
            <w:r>
              <w:rPr>
                <w:rFonts w:ascii="宋体" w:hAnsi="宋体" w:eastAsia="宋体" w:cs="宋体"/>
                <w:b w:val="0"/>
                <w:i w:val="0"/>
                <w:color w:val="000000"/>
                <w:sz w:val="18"/>
              </w:rPr>
              <w:t>30102</w:t>
            </w:r>
          </w:p>
        </w:tc>
        <w:tc>
          <w:tcPr>
            <w:tcW w:w="0" w:type="auto"/>
            <w:shd w:val="clear" w:color="auto" w:fill="auto"/>
            <w:vAlign w:val="center"/>
          </w:tcPr>
          <w:p w14:paraId="098D274C">
            <w:pPr>
              <w:jc w:val="left"/>
            </w:pPr>
            <w:r>
              <w:rPr>
                <w:rFonts w:ascii="宋体" w:hAnsi="宋体" w:eastAsia="宋体" w:cs="宋体"/>
                <w:b w:val="0"/>
                <w:i w:val="0"/>
                <w:color w:val="000000"/>
                <w:sz w:val="18"/>
              </w:rPr>
              <w:t>津贴补贴</w:t>
            </w:r>
          </w:p>
        </w:tc>
        <w:tc>
          <w:tcPr>
            <w:tcW w:w="0" w:type="auto"/>
            <w:shd w:val="clear" w:color="auto" w:fill="auto"/>
            <w:vAlign w:val="center"/>
          </w:tcPr>
          <w:p w14:paraId="6888BC55">
            <w:pPr>
              <w:jc w:val="left"/>
            </w:pPr>
            <w:r>
              <w:rPr>
                <w:rFonts w:ascii="宋体" w:hAnsi="宋体" w:eastAsia="宋体" w:cs="宋体"/>
                <w:b w:val="0"/>
                <w:i w:val="0"/>
                <w:color w:val="000000"/>
                <w:sz w:val="18"/>
              </w:rPr>
              <w:t>50101</w:t>
            </w:r>
          </w:p>
        </w:tc>
        <w:tc>
          <w:tcPr>
            <w:tcW w:w="0" w:type="auto"/>
            <w:shd w:val="clear" w:color="auto" w:fill="auto"/>
            <w:vAlign w:val="center"/>
          </w:tcPr>
          <w:p w14:paraId="39C06330">
            <w:pPr>
              <w:jc w:val="left"/>
            </w:pPr>
            <w:r>
              <w:rPr>
                <w:rFonts w:ascii="宋体" w:hAnsi="宋体" w:eastAsia="宋体" w:cs="宋体"/>
                <w:b w:val="0"/>
                <w:i w:val="0"/>
                <w:color w:val="000000"/>
                <w:sz w:val="18"/>
              </w:rPr>
              <w:t>工资奖金津补贴</w:t>
            </w:r>
          </w:p>
        </w:tc>
        <w:tc>
          <w:tcPr>
            <w:tcW w:w="0" w:type="auto"/>
            <w:shd w:val="clear" w:color="auto" w:fill="auto"/>
            <w:vAlign w:val="center"/>
          </w:tcPr>
          <w:p w14:paraId="5519DAC1">
            <w:pPr>
              <w:jc w:val="right"/>
            </w:pPr>
            <w:r>
              <w:rPr>
                <w:rFonts w:ascii="宋体" w:hAnsi="宋体" w:eastAsia="宋体" w:cs="宋体"/>
                <w:b w:val="0"/>
                <w:i w:val="0"/>
                <w:color w:val="000000"/>
                <w:sz w:val="18"/>
              </w:rPr>
              <w:t>51.02</w:t>
            </w:r>
          </w:p>
        </w:tc>
        <w:tc>
          <w:tcPr>
            <w:tcW w:w="0" w:type="auto"/>
            <w:shd w:val="clear" w:color="auto" w:fill="auto"/>
            <w:vAlign w:val="center"/>
          </w:tcPr>
          <w:p w14:paraId="3D28F8D9">
            <w:pPr>
              <w:jc w:val="right"/>
            </w:pPr>
            <w:r>
              <w:rPr>
                <w:rFonts w:ascii="宋体" w:hAnsi="宋体" w:eastAsia="宋体" w:cs="宋体"/>
                <w:b w:val="0"/>
                <w:i w:val="0"/>
                <w:color w:val="000000"/>
                <w:sz w:val="18"/>
              </w:rPr>
              <w:t>51.02</w:t>
            </w:r>
          </w:p>
        </w:tc>
        <w:tc>
          <w:tcPr>
            <w:tcW w:w="0" w:type="auto"/>
            <w:shd w:val="clear" w:color="auto" w:fill="auto"/>
            <w:vAlign w:val="center"/>
          </w:tcPr>
          <w:p w14:paraId="3BF356AE">
            <w:pPr>
              <w:jc w:val="right"/>
            </w:pPr>
          </w:p>
        </w:tc>
      </w:tr>
      <w:tr w14:paraId="3C6454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shd w:val="clear" w:color="auto" w:fill="auto"/>
            <w:vAlign w:val="center"/>
          </w:tcPr>
          <w:p w14:paraId="4D46AD2F">
            <w:pPr>
              <w:jc w:val="left"/>
            </w:pPr>
            <w:r>
              <w:rPr>
                <w:rFonts w:ascii="宋体" w:hAnsi="宋体" w:eastAsia="宋体" w:cs="宋体"/>
                <w:b w:val="0"/>
                <w:i w:val="0"/>
                <w:color w:val="000000"/>
                <w:sz w:val="18"/>
              </w:rPr>
              <w:t>30107</w:t>
            </w:r>
          </w:p>
        </w:tc>
        <w:tc>
          <w:tcPr>
            <w:tcW w:w="0" w:type="auto"/>
            <w:shd w:val="clear" w:color="auto" w:fill="auto"/>
            <w:vAlign w:val="center"/>
          </w:tcPr>
          <w:p w14:paraId="0C5DEB25">
            <w:pPr>
              <w:jc w:val="left"/>
            </w:pPr>
            <w:r>
              <w:rPr>
                <w:rFonts w:ascii="宋体" w:hAnsi="宋体" w:eastAsia="宋体" w:cs="宋体"/>
                <w:b w:val="0"/>
                <w:i w:val="0"/>
                <w:color w:val="000000"/>
                <w:sz w:val="18"/>
              </w:rPr>
              <w:t>绩效工资</w:t>
            </w:r>
          </w:p>
        </w:tc>
        <w:tc>
          <w:tcPr>
            <w:tcW w:w="0" w:type="auto"/>
            <w:shd w:val="clear" w:color="auto" w:fill="auto"/>
            <w:vAlign w:val="center"/>
          </w:tcPr>
          <w:p w14:paraId="7FD5ED7F">
            <w:pPr>
              <w:jc w:val="left"/>
            </w:pPr>
            <w:r>
              <w:rPr>
                <w:rFonts w:ascii="宋体" w:hAnsi="宋体" w:eastAsia="宋体" w:cs="宋体"/>
                <w:b w:val="0"/>
                <w:i w:val="0"/>
                <w:color w:val="000000"/>
                <w:sz w:val="18"/>
              </w:rPr>
              <w:t>50501</w:t>
            </w:r>
          </w:p>
        </w:tc>
        <w:tc>
          <w:tcPr>
            <w:tcW w:w="0" w:type="auto"/>
            <w:shd w:val="clear" w:color="auto" w:fill="auto"/>
            <w:vAlign w:val="center"/>
          </w:tcPr>
          <w:p w14:paraId="090BEA3A">
            <w:pPr>
              <w:jc w:val="left"/>
            </w:pPr>
            <w:r>
              <w:rPr>
                <w:rFonts w:ascii="宋体" w:hAnsi="宋体" w:eastAsia="宋体" w:cs="宋体"/>
                <w:b w:val="0"/>
                <w:i w:val="0"/>
                <w:color w:val="000000"/>
                <w:sz w:val="18"/>
              </w:rPr>
              <w:t>工资福利支出</w:t>
            </w:r>
          </w:p>
        </w:tc>
        <w:tc>
          <w:tcPr>
            <w:tcW w:w="0" w:type="auto"/>
            <w:shd w:val="clear" w:color="auto" w:fill="auto"/>
            <w:vAlign w:val="center"/>
          </w:tcPr>
          <w:p w14:paraId="4E54D879">
            <w:pPr>
              <w:jc w:val="right"/>
            </w:pPr>
            <w:r>
              <w:rPr>
                <w:rFonts w:ascii="宋体" w:hAnsi="宋体" w:eastAsia="宋体" w:cs="宋体"/>
                <w:b w:val="0"/>
                <w:i w:val="0"/>
                <w:color w:val="000000"/>
                <w:sz w:val="18"/>
              </w:rPr>
              <w:t>25.70</w:t>
            </w:r>
          </w:p>
        </w:tc>
        <w:tc>
          <w:tcPr>
            <w:tcW w:w="0" w:type="auto"/>
            <w:shd w:val="clear" w:color="auto" w:fill="auto"/>
            <w:vAlign w:val="center"/>
          </w:tcPr>
          <w:p w14:paraId="2862334F">
            <w:pPr>
              <w:jc w:val="right"/>
            </w:pPr>
            <w:r>
              <w:rPr>
                <w:rFonts w:ascii="宋体" w:hAnsi="宋体" w:eastAsia="宋体" w:cs="宋体"/>
                <w:b w:val="0"/>
                <w:i w:val="0"/>
                <w:color w:val="000000"/>
                <w:sz w:val="18"/>
              </w:rPr>
              <w:t>25.70</w:t>
            </w:r>
          </w:p>
        </w:tc>
        <w:tc>
          <w:tcPr>
            <w:tcW w:w="0" w:type="auto"/>
            <w:shd w:val="clear" w:color="auto" w:fill="auto"/>
            <w:vAlign w:val="center"/>
          </w:tcPr>
          <w:p w14:paraId="38AD9FD4">
            <w:pPr>
              <w:jc w:val="right"/>
            </w:pPr>
          </w:p>
        </w:tc>
      </w:tr>
      <w:tr w14:paraId="2BF76D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shd w:val="clear" w:color="auto" w:fill="auto"/>
            <w:vAlign w:val="center"/>
          </w:tcPr>
          <w:p w14:paraId="1E868F6D">
            <w:pPr>
              <w:jc w:val="left"/>
            </w:pPr>
            <w:r>
              <w:rPr>
                <w:rFonts w:ascii="宋体" w:hAnsi="宋体" w:eastAsia="宋体" w:cs="宋体"/>
                <w:b w:val="0"/>
                <w:i w:val="0"/>
                <w:color w:val="000000"/>
                <w:sz w:val="18"/>
              </w:rPr>
              <w:t>30103</w:t>
            </w:r>
          </w:p>
        </w:tc>
        <w:tc>
          <w:tcPr>
            <w:tcW w:w="0" w:type="auto"/>
            <w:shd w:val="clear" w:color="auto" w:fill="auto"/>
            <w:vAlign w:val="center"/>
          </w:tcPr>
          <w:p w14:paraId="238C207E">
            <w:pPr>
              <w:jc w:val="left"/>
            </w:pPr>
            <w:r>
              <w:rPr>
                <w:rFonts w:ascii="宋体" w:hAnsi="宋体" w:eastAsia="宋体" w:cs="宋体"/>
                <w:b w:val="0"/>
                <w:i w:val="0"/>
                <w:color w:val="000000"/>
                <w:sz w:val="18"/>
              </w:rPr>
              <w:t>奖金</w:t>
            </w:r>
          </w:p>
        </w:tc>
        <w:tc>
          <w:tcPr>
            <w:tcW w:w="0" w:type="auto"/>
            <w:shd w:val="clear" w:color="auto" w:fill="auto"/>
            <w:vAlign w:val="center"/>
          </w:tcPr>
          <w:p w14:paraId="478C3920">
            <w:pPr>
              <w:jc w:val="left"/>
            </w:pPr>
            <w:r>
              <w:rPr>
                <w:rFonts w:ascii="宋体" w:hAnsi="宋体" w:eastAsia="宋体" w:cs="宋体"/>
                <w:b w:val="0"/>
                <w:i w:val="0"/>
                <w:color w:val="000000"/>
                <w:sz w:val="18"/>
              </w:rPr>
              <w:t>50101</w:t>
            </w:r>
          </w:p>
        </w:tc>
        <w:tc>
          <w:tcPr>
            <w:tcW w:w="0" w:type="auto"/>
            <w:shd w:val="clear" w:color="auto" w:fill="auto"/>
            <w:vAlign w:val="center"/>
          </w:tcPr>
          <w:p w14:paraId="47D8A71D">
            <w:pPr>
              <w:jc w:val="left"/>
            </w:pPr>
            <w:r>
              <w:rPr>
                <w:rFonts w:ascii="宋体" w:hAnsi="宋体" w:eastAsia="宋体" w:cs="宋体"/>
                <w:b w:val="0"/>
                <w:i w:val="0"/>
                <w:color w:val="000000"/>
                <w:sz w:val="18"/>
              </w:rPr>
              <w:t>工资奖金津补贴</w:t>
            </w:r>
          </w:p>
        </w:tc>
        <w:tc>
          <w:tcPr>
            <w:tcW w:w="0" w:type="auto"/>
            <w:shd w:val="clear" w:color="auto" w:fill="auto"/>
            <w:vAlign w:val="center"/>
          </w:tcPr>
          <w:p w14:paraId="3862B3C1">
            <w:pPr>
              <w:jc w:val="right"/>
            </w:pPr>
            <w:r>
              <w:rPr>
                <w:rFonts w:ascii="宋体" w:hAnsi="宋体" w:eastAsia="宋体" w:cs="宋体"/>
                <w:b w:val="0"/>
                <w:i w:val="0"/>
                <w:color w:val="000000"/>
                <w:sz w:val="18"/>
              </w:rPr>
              <w:t>51.74</w:t>
            </w:r>
          </w:p>
        </w:tc>
        <w:tc>
          <w:tcPr>
            <w:tcW w:w="0" w:type="auto"/>
            <w:shd w:val="clear" w:color="auto" w:fill="auto"/>
            <w:vAlign w:val="center"/>
          </w:tcPr>
          <w:p w14:paraId="051BEBAC">
            <w:pPr>
              <w:jc w:val="right"/>
            </w:pPr>
            <w:r>
              <w:rPr>
                <w:rFonts w:ascii="宋体" w:hAnsi="宋体" w:eastAsia="宋体" w:cs="宋体"/>
                <w:b w:val="0"/>
                <w:i w:val="0"/>
                <w:color w:val="000000"/>
                <w:sz w:val="18"/>
              </w:rPr>
              <w:t>51.74</w:t>
            </w:r>
          </w:p>
        </w:tc>
        <w:tc>
          <w:tcPr>
            <w:tcW w:w="0" w:type="auto"/>
            <w:shd w:val="clear" w:color="auto" w:fill="auto"/>
            <w:vAlign w:val="center"/>
          </w:tcPr>
          <w:p w14:paraId="77A8CEAB">
            <w:pPr>
              <w:jc w:val="right"/>
            </w:pPr>
          </w:p>
        </w:tc>
      </w:tr>
      <w:tr w14:paraId="442DDA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shd w:val="clear" w:color="auto" w:fill="auto"/>
            <w:vAlign w:val="center"/>
          </w:tcPr>
          <w:p w14:paraId="3F6CC87F">
            <w:pPr>
              <w:jc w:val="left"/>
            </w:pPr>
            <w:r>
              <w:rPr>
                <w:rFonts w:ascii="宋体" w:hAnsi="宋体" w:eastAsia="宋体" w:cs="宋体"/>
                <w:b w:val="0"/>
                <w:i w:val="0"/>
                <w:color w:val="000000"/>
                <w:sz w:val="18"/>
              </w:rPr>
              <w:t>30199</w:t>
            </w:r>
          </w:p>
        </w:tc>
        <w:tc>
          <w:tcPr>
            <w:tcW w:w="0" w:type="auto"/>
            <w:shd w:val="clear" w:color="auto" w:fill="auto"/>
            <w:vAlign w:val="center"/>
          </w:tcPr>
          <w:p w14:paraId="3ED74331">
            <w:pPr>
              <w:jc w:val="left"/>
            </w:pPr>
            <w:r>
              <w:rPr>
                <w:rFonts w:ascii="宋体" w:hAnsi="宋体" w:eastAsia="宋体" w:cs="宋体"/>
                <w:b w:val="0"/>
                <w:i w:val="0"/>
                <w:color w:val="000000"/>
                <w:sz w:val="18"/>
              </w:rPr>
              <w:t>其他工资福利支出</w:t>
            </w:r>
          </w:p>
        </w:tc>
        <w:tc>
          <w:tcPr>
            <w:tcW w:w="0" w:type="auto"/>
            <w:shd w:val="clear" w:color="auto" w:fill="auto"/>
            <w:vAlign w:val="center"/>
          </w:tcPr>
          <w:p w14:paraId="4329AF4E">
            <w:pPr>
              <w:jc w:val="left"/>
            </w:pPr>
            <w:r>
              <w:rPr>
                <w:rFonts w:ascii="宋体" w:hAnsi="宋体" w:eastAsia="宋体" w:cs="宋体"/>
                <w:b w:val="0"/>
                <w:i w:val="0"/>
                <w:color w:val="000000"/>
                <w:sz w:val="18"/>
              </w:rPr>
              <w:t>50199</w:t>
            </w:r>
          </w:p>
        </w:tc>
        <w:tc>
          <w:tcPr>
            <w:tcW w:w="0" w:type="auto"/>
            <w:shd w:val="clear" w:color="auto" w:fill="auto"/>
            <w:vAlign w:val="center"/>
          </w:tcPr>
          <w:p w14:paraId="60A9EF11">
            <w:pPr>
              <w:jc w:val="left"/>
            </w:pPr>
            <w:r>
              <w:rPr>
                <w:rFonts w:ascii="宋体" w:hAnsi="宋体" w:eastAsia="宋体" w:cs="宋体"/>
                <w:b w:val="0"/>
                <w:i w:val="0"/>
                <w:color w:val="000000"/>
                <w:sz w:val="18"/>
              </w:rPr>
              <w:t>其他工资福利支出</w:t>
            </w:r>
          </w:p>
        </w:tc>
        <w:tc>
          <w:tcPr>
            <w:tcW w:w="0" w:type="auto"/>
            <w:shd w:val="clear" w:color="auto" w:fill="auto"/>
            <w:vAlign w:val="center"/>
          </w:tcPr>
          <w:p w14:paraId="1E6F40A1">
            <w:pPr>
              <w:jc w:val="right"/>
            </w:pPr>
            <w:r>
              <w:rPr>
                <w:rFonts w:ascii="宋体" w:hAnsi="宋体" w:eastAsia="宋体" w:cs="宋体"/>
                <w:b w:val="0"/>
                <w:i w:val="0"/>
                <w:color w:val="000000"/>
                <w:sz w:val="18"/>
              </w:rPr>
              <w:t>3.24</w:t>
            </w:r>
          </w:p>
        </w:tc>
        <w:tc>
          <w:tcPr>
            <w:tcW w:w="0" w:type="auto"/>
            <w:shd w:val="clear" w:color="auto" w:fill="auto"/>
            <w:vAlign w:val="center"/>
          </w:tcPr>
          <w:p w14:paraId="35D265E6">
            <w:pPr>
              <w:jc w:val="right"/>
            </w:pPr>
            <w:r>
              <w:rPr>
                <w:rFonts w:ascii="宋体" w:hAnsi="宋体" w:eastAsia="宋体" w:cs="宋体"/>
                <w:b w:val="0"/>
                <w:i w:val="0"/>
                <w:color w:val="000000"/>
                <w:sz w:val="18"/>
              </w:rPr>
              <w:t>3.24</w:t>
            </w:r>
          </w:p>
        </w:tc>
        <w:tc>
          <w:tcPr>
            <w:tcW w:w="0" w:type="auto"/>
            <w:shd w:val="clear" w:color="auto" w:fill="auto"/>
            <w:vAlign w:val="center"/>
          </w:tcPr>
          <w:p w14:paraId="4B8EE480">
            <w:pPr>
              <w:jc w:val="right"/>
            </w:pPr>
          </w:p>
        </w:tc>
      </w:tr>
      <w:tr w14:paraId="11A826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shd w:val="clear" w:color="auto" w:fill="auto"/>
            <w:vAlign w:val="center"/>
          </w:tcPr>
          <w:p w14:paraId="60ACFBB9">
            <w:pPr>
              <w:jc w:val="left"/>
            </w:pPr>
            <w:r>
              <w:rPr>
                <w:rFonts w:ascii="宋体" w:hAnsi="宋体" w:eastAsia="宋体" w:cs="宋体"/>
                <w:b w:val="0"/>
                <w:i w:val="0"/>
                <w:color w:val="000000"/>
                <w:sz w:val="18"/>
              </w:rPr>
              <w:t>30307</w:t>
            </w:r>
          </w:p>
        </w:tc>
        <w:tc>
          <w:tcPr>
            <w:tcW w:w="0" w:type="auto"/>
            <w:shd w:val="clear" w:color="auto" w:fill="auto"/>
            <w:vAlign w:val="center"/>
          </w:tcPr>
          <w:p w14:paraId="61C9B1CF">
            <w:pPr>
              <w:jc w:val="left"/>
            </w:pPr>
            <w:r>
              <w:rPr>
                <w:rFonts w:ascii="宋体" w:hAnsi="宋体" w:eastAsia="宋体" w:cs="宋体"/>
                <w:b w:val="0"/>
                <w:i w:val="0"/>
                <w:color w:val="000000"/>
                <w:sz w:val="18"/>
              </w:rPr>
              <w:t>医疗费补助</w:t>
            </w:r>
          </w:p>
        </w:tc>
        <w:tc>
          <w:tcPr>
            <w:tcW w:w="0" w:type="auto"/>
            <w:shd w:val="clear" w:color="auto" w:fill="auto"/>
            <w:vAlign w:val="center"/>
          </w:tcPr>
          <w:p w14:paraId="4E931388">
            <w:pPr>
              <w:jc w:val="left"/>
            </w:pPr>
            <w:r>
              <w:rPr>
                <w:rFonts w:ascii="宋体" w:hAnsi="宋体" w:eastAsia="宋体" w:cs="宋体"/>
                <w:b w:val="0"/>
                <w:i w:val="0"/>
                <w:color w:val="000000"/>
                <w:sz w:val="18"/>
              </w:rPr>
              <w:t>50901</w:t>
            </w:r>
          </w:p>
        </w:tc>
        <w:tc>
          <w:tcPr>
            <w:tcW w:w="0" w:type="auto"/>
            <w:shd w:val="clear" w:color="auto" w:fill="auto"/>
            <w:vAlign w:val="center"/>
          </w:tcPr>
          <w:p w14:paraId="795459D9">
            <w:pPr>
              <w:jc w:val="left"/>
            </w:pPr>
            <w:r>
              <w:rPr>
                <w:rFonts w:ascii="宋体" w:hAnsi="宋体" w:eastAsia="宋体" w:cs="宋体"/>
                <w:b w:val="0"/>
                <w:i w:val="0"/>
                <w:color w:val="000000"/>
                <w:sz w:val="18"/>
              </w:rPr>
              <w:t>社会福利和救助</w:t>
            </w:r>
          </w:p>
        </w:tc>
        <w:tc>
          <w:tcPr>
            <w:tcW w:w="0" w:type="auto"/>
            <w:shd w:val="clear" w:color="auto" w:fill="auto"/>
            <w:vAlign w:val="center"/>
          </w:tcPr>
          <w:p w14:paraId="640C14AB">
            <w:pPr>
              <w:jc w:val="right"/>
            </w:pPr>
            <w:r>
              <w:rPr>
                <w:rFonts w:ascii="宋体" w:hAnsi="宋体" w:eastAsia="宋体" w:cs="宋体"/>
                <w:b w:val="0"/>
                <w:i w:val="0"/>
                <w:color w:val="000000"/>
                <w:sz w:val="18"/>
              </w:rPr>
              <w:t>4.09</w:t>
            </w:r>
          </w:p>
        </w:tc>
        <w:tc>
          <w:tcPr>
            <w:tcW w:w="0" w:type="auto"/>
            <w:shd w:val="clear" w:color="auto" w:fill="auto"/>
            <w:vAlign w:val="center"/>
          </w:tcPr>
          <w:p w14:paraId="3512951E">
            <w:pPr>
              <w:jc w:val="right"/>
            </w:pPr>
            <w:r>
              <w:rPr>
                <w:rFonts w:ascii="宋体" w:hAnsi="宋体" w:eastAsia="宋体" w:cs="宋体"/>
                <w:b w:val="0"/>
                <w:i w:val="0"/>
                <w:color w:val="000000"/>
                <w:sz w:val="18"/>
              </w:rPr>
              <w:t>4.09</w:t>
            </w:r>
          </w:p>
        </w:tc>
        <w:tc>
          <w:tcPr>
            <w:tcW w:w="0" w:type="auto"/>
            <w:shd w:val="clear" w:color="auto" w:fill="auto"/>
            <w:vAlign w:val="center"/>
          </w:tcPr>
          <w:p w14:paraId="16931E0D">
            <w:pPr>
              <w:jc w:val="right"/>
            </w:pPr>
          </w:p>
        </w:tc>
      </w:tr>
      <w:tr w14:paraId="7E1B68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shd w:val="clear" w:color="auto" w:fill="auto"/>
            <w:vAlign w:val="center"/>
          </w:tcPr>
          <w:p w14:paraId="2197B5C9">
            <w:pPr>
              <w:jc w:val="left"/>
            </w:pPr>
            <w:r>
              <w:rPr>
                <w:rFonts w:ascii="宋体" w:hAnsi="宋体" w:eastAsia="宋体" w:cs="宋体"/>
                <w:b w:val="0"/>
                <w:i w:val="0"/>
                <w:color w:val="000000"/>
                <w:sz w:val="18"/>
              </w:rPr>
              <w:t>30239</w:t>
            </w:r>
          </w:p>
        </w:tc>
        <w:tc>
          <w:tcPr>
            <w:tcW w:w="0" w:type="auto"/>
            <w:shd w:val="clear" w:color="auto" w:fill="auto"/>
            <w:vAlign w:val="center"/>
          </w:tcPr>
          <w:p w14:paraId="5F1B3327">
            <w:pPr>
              <w:jc w:val="left"/>
            </w:pPr>
            <w:r>
              <w:rPr>
                <w:rFonts w:ascii="宋体" w:hAnsi="宋体" w:eastAsia="宋体" w:cs="宋体"/>
                <w:b w:val="0"/>
                <w:i w:val="0"/>
                <w:color w:val="000000"/>
                <w:sz w:val="18"/>
              </w:rPr>
              <w:t>其他交通费用</w:t>
            </w:r>
          </w:p>
        </w:tc>
        <w:tc>
          <w:tcPr>
            <w:tcW w:w="0" w:type="auto"/>
            <w:shd w:val="clear" w:color="auto" w:fill="auto"/>
            <w:vAlign w:val="center"/>
          </w:tcPr>
          <w:p w14:paraId="1FFFEEF3">
            <w:pPr>
              <w:jc w:val="left"/>
            </w:pPr>
            <w:r>
              <w:rPr>
                <w:rFonts w:ascii="宋体" w:hAnsi="宋体" w:eastAsia="宋体" w:cs="宋体"/>
                <w:b w:val="0"/>
                <w:i w:val="0"/>
                <w:color w:val="000000"/>
                <w:sz w:val="18"/>
              </w:rPr>
              <w:t>50201</w:t>
            </w:r>
          </w:p>
        </w:tc>
        <w:tc>
          <w:tcPr>
            <w:tcW w:w="0" w:type="auto"/>
            <w:shd w:val="clear" w:color="auto" w:fill="auto"/>
            <w:vAlign w:val="center"/>
          </w:tcPr>
          <w:p w14:paraId="5D244E3C">
            <w:pPr>
              <w:jc w:val="left"/>
            </w:pPr>
            <w:r>
              <w:rPr>
                <w:rFonts w:ascii="宋体" w:hAnsi="宋体" w:eastAsia="宋体" w:cs="宋体"/>
                <w:b w:val="0"/>
                <w:i w:val="0"/>
                <w:color w:val="000000"/>
                <w:sz w:val="18"/>
              </w:rPr>
              <w:t>办公经费</w:t>
            </w:r>
          </w:p>
        </w:tc>
        <w:tc>
          <w:tcPr>
            <w:tcW w:w="0" w:type="auto"/>
            <w:shd w:val="clear" w:color="auto" w:fill="auto"/>
            <w:vAlign w:val="center"/>
          </w:tcPr>
          <w:p w14:paraId="65437F30">
            <w:pPr>
              <w:jc w:val="right"/>
            </w:pPr>
            <w:r>
              <w:rPr>
                <w:rFonts w:ascii="宋体" w:hAnsi="宋体" w:eastAsia="宋体" w:cs="宋体"/>
                <w:b w:val="0"/>
                <w:i w:val="0"/>
                <w:color w:val="000000"/>
                <w:sz w:val="18"/>
              </w:rPr>
              <w:t>12.24</w:t>
            </w:r>
          </w:p>
        </w:tc>
        <w:tc>
          <w:tcPr>
            <w:tcW w:w="0" w:type="auto"/>
            <w:shd w:val="clear" w:color="auto" w:fill="auto"/>
            <w:vAlign w:val="center"/>
          </w:tcPr>
          <w:p w14:paraId="57EA0018">
            <w:pPr>
              <w:jc w:val="right"/>
            </w:pPr>
          </w:p>
        </w:tc>
        <w:tc>
          <w:tcPr>
            <w:tcW w:w="0" w:type="auto"/>
            <w:shd w:val="clear" w:color="auto" w:fill="auto"/>
            <w:vAlign w:val="center"/>
          </w:tcPr>
          <w:p w14:paraId="0D716BEA">
            <w:pPr>
              <w:jc w:val="right"/>
            </w:pPr>
            <w:r>
              <w:rPr>
                <w:rFonts w:ascii="宋体" w:hAnsi="宋体" w:eastAsia="宋体" w:cs="宋体"/>
                <w:b w:val="0"/>
                <w:i w:val="0"/>
                <w:color w:val="000000"/>
                <w:sz w:val="18"/>
              </w:rPr>
              <w:t>12.24</w:t>
            </w:r>
          </w:p>
        </w:tc>
      </w:tr>
      <w:tr w14:paraId="38B662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shd w:val="clear" w:color="auto" w:fill="auto"/>
            <w:vAlign w:val="center"/>
          </w:tcPr>
          <w:p w14:paraId="7225743E">
            <w:pPr>
              <w:jc w:val="left"/>
            </w:pPr>
            <w:r>
              <w:rPr>
                <w:rFonts w:ascii="宋体" w:hAnsi="宋体" w:eastAsia="宋体" w:cs="宋体"/>
                <w:b w:val="0"/>
                <w:i w:val="0"/>
                <w:color w:val="000000"/>
                <w:sz w:val="18"/>
              </w:rPr>
              <w:t>30299</w:t>
            </w:r>
          </w:p>
        </w:tc>
        <w:tc>
          <w:tcPr>
            <w:tcW w:w="0" w:type="auto"/>
            <w:shd w:val="clear" w:color="auto" w:fill="auto"/>
            <w:vAlign w:val="center"/>
          </w:tcPr>
          <w:p w14:paraId="2E76C4B7">
            <w:pPr>
              <w:jc w:val="left"/>
            </w:pPr>
            <w:r>
              <w:rPr>
                <w:rFonts w:ascii="宋体" w:hAnsi="宋体" w:eastAsia="宋体" w:cs="宋体"/>
                <w:b w:val="0"/>
                <w:i w:val="0"/>
                <w:color w:val="000000"/>
                <w:sz w:val="18"/>
              </w:rPr>
              <w:t>其他商品和服务支出</w:t>
            </w:r>
          </w:p>
        </w:tc>
        <w:tc>
          <w:tcPr>
            <w:tcW w:w="0" w:type="auto"/>
            <w:shd w:val="clear" w:color="auto" w:fill="auto"/>
            <w:vAlign w:val="center"/>
          </w:tcPr>
          <w:p w14:paraId="10692556">
            <w:pPr>
              <w:jc w:val="left"/>
            </w:pPr>
            <w:r>
              <w:rPr>
                <w:rFonts w:ascii="宋体" w:hAnsi="宋体" w:eastAsia="宋体" w:cs="宋体"/>
                <w:b w:val="0"/>
                <w:i w:val="0"/>
                <w:color w:val="000000"/>
                <w:sz w:val="18"/>
              </w:rPr>
              <w:t>50299</w:t>
            </w:r>
          </w:p>
        </w:tc>
        <w:tc>
          <w:tcPr>
            <w:tcW w:w="0" w:type="auto"/>
            <w:shd w:val="clear" w:color="auto" w:fill="auto"/>
            <w:vAlign w:val="center"/>
          </w:tcPr>
          <w:p w14:paraId="5574C947">
            <w:pPr>
              <w:jc w:val="left"/>
            </w:pPr>
            <w:r>
              <w:rPr>
                <w:rFonts w:ascii="宋体" w:hAnsi="宋体" w:eastAsia="宋体" w:cs="宋体"/>
                <w:b w:val="0"/>
                <w:i w:val="0"/>
                <w:color w:val="000000"/>
                <w:sz w:val="18"/>
              </w:rPr>
              <w:t>其他商品和服务支出</w:t>
            </w:r>
          </w:p>
        </w:tc>
        <w:tc>
          <w:tcPr>
            <w:tcW w:w="0" w:type="auto"/>
            <w:shd w:val="clear" w:color="auto" w:fill="auto"/>
            <w:vAlign w:val="center"/>
          </w:tcPr>
          <w:p w14:paraId="782834B2">
            <w:pPr>
              <w:jc w:val="right"/>
            </w:pPr>
            <w:r>
              <w:rPr>
                <w:rFonts w:ascii="宋体" w:hAnsi="宋体" w:eastAsia="宋体" w:cs="宋体"/>
                <w:b w:val="0"/>
                <w:i w:val="0"/>
                <w:color w:val="000000"/>
                <w:sz w:val="18"/>
              </w:rPr>
              <w:t>6.15</w:t>
            </w:r>
          </w:p>
        </w:tc>
        <w:tc>
          <w:tcPr>
            <w:tcW w:w="0" w:type="auto"/>
            <w:shd w:val="clear" w:color="auto" w:fill="auto"/>
            <w:vAlign w:val="center"/>
          </w:tcPr>
          <w:p w14:paraId="74959A6A">
            <w:pPr>
              <w:jc w:val="right"/>
            </w:pPr>
          </w:p>
        </w:tc>
        <w:tc>
          <w:tcPr>
            <w:tcW w:w="0" w:type="auto"/>
            <w:shd w:val="clear" w:color="auto" w:fill="auto"/>
            <w:vAlign w:val="center"/>
          </w:tcPr>
          <w:p w14:paraId="2EF5CCA2">
            <w:pPr>
              <w:jc w:val="right"/>
            </w:pPr>
            <w:r>
              <w:rPr>
                <w:rFonts w:ascii="宋体" w:hAnsi="宋体" w:eastAsia="宋体" w:cs="宋体"/>
                <w:b w:val="0"/>
                <w:i w:val="0"/>
                <w:color w:val="000000"/>
                <w:sz w:val="18"/>
              </w:rPr>
              <w:t>6.15</w:t>
            </w:r>
          </w:p>
        </w:tc>
      </w:tr>
      <w:tr w14:paraId="777AF7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shd w:val="clear" w:color="auto" w:fill="auto"/>
            <w:vAlign w:val="center"/>
          </w:tcPr>
          <w:p w14:paraId="27083AA2">
            <w:pPr>
              <w:jc w:val="left"/>
            </w:pPr>
            <w:r>
              <w:rPr>
                <w:rFonts w:ascii="宋体" w:hAnsi="宋体" w:eastAsia="宋体" w:cs="宋体"/>
                <w:b w:val="0"/>
                <w:i w:val="0"/>
                <w:color w:val="000000"/>
                <w:sz w:val="18"/>
              </w:rPr>
              <w:t>30201</w:t>
            </w:r>
          </w:p>
        </w:tc>
        <w:tc>
          <w:tcPr>
            <w:tcW w:w="0" w:type="auto"/>
            <w:shd w:val="clear" w:color="auto" w:fill="auto"/>
            <w:vAlign w:val="center"/>
          </w:tcPr>
          <w:p w14:paraId="00CF6F4B">
            <w:pPr>
              <w:jc w:val="left"/>
            </w:pPr>
            <w:r>
              <w:rPr>
                <w:rFonts w:ascii="宋体" w:hAnsi="宋体" w:eastAsia="宋体" w:cs="宋体"/>
                <w:b w:val="0"/>
                <w:i w:val="0"/>
                <w:color w:val="000000"/>
                <w:sz w:val="18"/>
              </w:rPr>
              <w:t>办公费</w:t>
            </w:r>
          </w:p>
        </w:tc>
        <w:tc>
          <w:tcPr>
            <w:tcW w:w="0" w:type="auto"/>
            <w:shd w:val="clear" w:color="auto" w:fill="auto"/>
            <w:vAlign w:val="center"/>
          </w:tcPr>
          <w:p w14:paraId="26121892">
            <w:pPr>
              <w:jc w:val="left"/>
            </w:pPr>
            <w:r>
              <w:rPr>
                <w:rFonts w:ascii="宋体" w:hAnsi="宋体" w:eastAsia="宋体" w:cs="宋体"/>
                <w:b w:val="0"/>
                <w:i w:val="0"/>
                <w:color w:val="000000"/>
                <w:sz w:val="18"/>
              </w:rPr>
              <w:t>50201</w:t>
            </w:r>
          </w:p>
        </w:tc>
        <w:tc>
          <w:tcPr>
            <w:tcW w:w="0" w:type="auto"/>
            <w:shd w:val="clear" w:color="auto" w:fill="auto"/>
            <w:vAlign w:val="center"/>
          </w:tcPr>
          <w:p w14:paraId="16AD9A71">
            <w:pPr>
              <w:jc w:val="left"/>
            </w:pPr>
            <w:r>
              <w:rPr>
                <w:rFonts w:ascii="宋体" w:hAnsi="宋体" w:eastAsia="宋体" w:cs="宋体"/>
                <w:b w:val="0"/>
                <w:i w:val="0"/>
                <w:color w:val="000000"/>
                <w:sz w:val="18"/>
              </w:rPr>
              <w:t>办公经费</w:t>
            </w:r>
          </w:p>
        </w:tc>
        <w:tc>
          <w:tcPr>
            <w:tcW w:w="0" w:type="auto"/>
            <w:shd w:val="clear" w:color="auto" w:fill="auto"/>
            <w:vAlign w:val="center"/>
          </w:tcPr>
          <w:p w14:paraId="4F146D7C">
            <w:pPr>
              <w:jc w:val="right"/>
            </w:pPr>
            <w:r>
              <w:rPr>
                <w:rFonts w:ascii="宋体" w:hAnsi="宋体" w:eastAsia="宋体" w:cs="宋体"/>
                <w:b w:val="0"/>
                <w:i w:val="0"/>
                <w:color w:val="000000"/>
                <w:sz w:val="18"/>
              </w:rPr>
              <w:t>5.16</w:t>
            </w:r>
          </w:p>
        </w:tc>
        <w:tc>
          <w:tcPr>
            <w:tcW w:w="0" w:type="auto"/>
            <w:shd w:val="clear" w:color="auto" w:fill="auto"/>
            <w:vAlign w:val="center"/>
          </w:tcPr>
          <w:p w14:paraId="0188DB4F">
            <w:pPr>
              <w:jc w:val="right"/>
            </w:pPr>
          </w:p>
        </w:tc>
        <w:tc>
          <w:tcPr>
            <w:tcW w:w="0" w:type="auto"/>
            <w:shd w:val="clear" w:color="auto" w:fill="auto"/>
            <w:vAlign w:val="center"/>
          </w:tcPr>
          <w:p w14:paraId="05F84F04">
            <w:pPr>
              <w:jc w:val="right"/>
            </w:pPr>
            <w:r>
              <w:rPr>
                <w:rFonts w:ascii="宋体" w:hAnsi="宋体" w:eastAsia="宋体" w:cs="宋体"/>
                <w:b w:val="0"/>
                <w:i w:val="0"/>
                <w:color w:val="000000"/>
                <w:sz w:val="18"/>
              </w:rPr>
              <w:t>5.16</w:t>
            </w:r>
          </w:p>
        </w:tc>
      </w:tr>
      <w:tr w14:paraId="015DA4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shd w:val="clear" w:color="auto" w:fill="auto"/>
            <w:vAlign w:val="center"/>
          </w:tcPr>
          <w:p w14:paraId="003709E0">
            <w:pPr>
              <w:jc w:val="left"/>
            </w:pPr>
            <w:r>
              <w:rPr>
                <w:rFonts w:ascii="宋体" w:hAnsi="宋体" w:eastAsia="宋体" w:cs="宋体"/>
                <w:b w:val="0"/>
                <w:i w:val="0"/>
                <w:color w:val="000000"/>
                <w:sz w:val="18"/>
              </w:rPr>
              <w:t>30231</w:t>
            </w:r>
          </w:p>
        </w:tc>
        <w:tc>
          <w:tcPr>
            <w:tcW w:w="0" w:type="auto"/>
            <w:shd w:val="clear" w:color="auto" w:fill="auto"/>
            <w:vAlign w:val="center"/>
          </w:tcPr>
          <w:p w14:paraId="2E2D9220">
            <w:pPr>
              <w:jc w:val="left"/>
            </w:pPr>
            <w:r>
              <w:rPr>
                <w:rFonts w:ascii="宋体" w:hAnsi="宋体" w:eastAsia="宋体" w:cs="宋体"/>
                <w:b w:val="0"/>
                <w:i w:val="0"/>
                <w:color w:val="000000"/>
                <w:sz w:val="18"/>
              </w:rPr>
              <w:t>公务用车运行维护费</w:t>
            </w:r>
          </w:p>
        </w:tc>
        <w:tc>
          <w:tcPr>
            <w:tcW w:w="0" w:type="auto"/>
            <w:shd w:val="clear" w:color="auto" w:fill="auto"/>
            <w:vAlign w:val="center"/>
          </w:tcPr>
          <w:p w14:paraId="3FB3948A">
            <w:pPr>
              <w:jc w:val="left"/>
            </w:pPr>
            <w:r>
              <w:rPr>
                <w:rFonts w:ascii="宋体" w:hAnsi="宋体" w:eastAsia="宋体" w:cs="宋体"/>
                <w:b w:val="0"/>
                <w:i w:val="0"/>
                <w:color w:val="000000"/>
                <w:sz w:val="18"/>
              </w:rPr>
              <w:t>50208</w:t>
            </w:r>
          </w:p>
        </w:tc>
        <w:tc>
          <w:tcPr>
            <w:tcW w:w="0" w:type="auto"/>
            <w:shd w:val="clear" w:color="auto" w:fill="auto"/>
            <w:vAlign w:val="center"/>
          </w:tcPr>
          <w:p w14:paraId="1914D26F">
            <w:pPr>
              <w:jc w:val="left"/>
            </w:pPr>
            <w:r>
              <w:rPr>
                <w:rFonts w:ascii="宋体" w:hAnsi="宋体" w:eastAsia="宋体" w:cs="宋体"/>
                <w:b w:val="0"/>
                <w:i w:val="0"/>
                <w:color w:val="000000"/>
                <w:sz w:val="18"/>
              </w:rPr>
              <w:t>公务用车运行维护费</w:t>
            </w:r>
          </w:p>
        </w:tc>
        <w:tc>
          <w:tcPr>
            <w:tcW w:w="0" w:type="auto"/>
            <w:shd w:val="clear" w:color="auto" w:fill="auto"/>
            <w:vAlign w:val="center"/>
          </w:tcPr>
          <w:p w14:paraId="4FFFC317">
            <w:pPr>
              <w:jc w:val="right"/>
            </w:pPr>
            <w:r>
              <w:rPr>
                <w:rFonts w:ascii="宋体" w:hAnsi="宋体" w:eastAsia="宋体" w:cs="宋体"/>
                <w:b w:val="0"/>
                <w:i w:val="0"/>
                <w:color w:val="000000"/>
                <w:sz w:val="18"/>
              </w:rPr>
              <w:t>4.20</w:t>
            </w:r>
          </w:p>
        </w:tc>
        <w:tc>
          <w:tcPr>
            <w:tcW w:w="0" w:type="auto"/>
            <w:shd w:val="clear" w:color="auto" w:fill="auto"/>
            <w:vAlign w:val="center"/>
          </w:tcPr>
          <w:p w14:paraId="706B8E70">
            <w:pPr>
              <w:jc w:val="right"/>
            </w:pPr>
          </w:p>
        </w:tc>
        <w:tc>
          <w:tcPr>
            <w:tcW w:w="0" w:type="auto"/>
            <w:shd w:val="clear" w:color="auto" w:fill="auto"/>
            <w:vAlign w:val="center"/>
          </w:tcPr>
          <w:p w14:paraId="670E779A">
            <w:pPr>
              <w:jc w:val="right"/>
            </w:pPr>
            <w:r>
              <w:rPr>
                <w:rFonts w:ascii="宋体" w:hAnsi="宋体" w:eastAsia="宋体" w:cs="宋体"/>
                <w:b w:val="0"/>
                <w:i w:val="0"/>
                <w:color w:val="000000"/>
                <w:sz w:val="18"/>
              </w:rPr>
              <w:t>4.20</w:t>
            </w:r>
          </w:p>
        </w:tc>
      </w:tr>
      <w:tr w14:paraId="16ADF6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shd w:val="clear" w:color="auto" w:fill="auto"/>
            <w:vAlign w:val="center"/>
          </w:tcPr>
          <w:p w14:paraId="0557F688">
            <w:pPr>
              <w:jc w:val="left"/>
            </w:pPr>
            <w:r>
              <w:rPr>
                <w:rFonts w:ascii="宋体" w:hAnsi="宋体" w:eastAsia="宋体" w:cs="宋体"/>
                <w:b w:val="0"/>
                <w:i w:val="0"/>
                <w:color w:val="000000"/>
                <w:sz w:val="18"/>
              </w:rPr>
              <w:t>30213</w:t>
            </w:r>
          </w:p>
        </w:tc>
        <w:tc>
          <w:tcPr>
            <w:tcW w:w="0" w:type="auto"/>
            <w:shd w:val="clear" w:color="auto" w:fill="auto"/>
            <w:vAlign w:val="center"/>
          </w:tcPr>
          <w:p w14:paraId="6C9EB9AC">
            <w:pPr>
              <w:jc w:val="left"/>
            </w:pPr>
            <w:r>
              <w:rPr>
                <w:rFonts w:ascii="宋体" w:hAnsi="宋体" w:eastAsia="宋体" w:cs="宋体"/>
                <w:b w:val="0"/>
                <w:i w:val="0"/>
                <w:color w:val="000000"/>
                <w:sz w:val="18"/>
              </w:rPr>
              <w:t>维修（护）费</w:t>
            </w:r>
          </w:p>
        </w:tc>
        <w:tc>
          <w:tcPr>
            <w:tcW w:w="0" w:type="auto"/>
            <w:shd w:val="clear" w:color="auto" w:fill="auto"/>
            <w:vAlign w:val="center"/>
          </w:tcPr>
          <w:p w14:paraId="6CDEAC41">
            <w:pPr>
              <w:jc w:val="left"/>
            </w:pPr>
            <w:r>
              <w:rPr>
                <w:rFonts w:ascii="宋体" w:hAnsi="宋体" w:eastAsia="宋体" w:cs="宋体"/>
                <w:b w:val="0"/>
                <w:i w:val="0"/>
                <w:color w:val="000000"/>
                <w:sz w:val="18"/>
              </w:rPr>
              <w:t>50209</w:t>
            </w:r>
          </w:p>
        </w:tc>
        <w:tc>
          <w:tcPr>
            <w:tcW w:w="0" w:type="auto"/>
            <w:shd w:val="clear" w:color="auto" w:fill="auto"/>
            <w:vAlign w:val="center"/>
          </w:tcPr>
          <w:p w14:paraId="527CF08C">
            <w:pPr>
              <w:jc w:val="left"/>
            </w:pPr>
            <w:r>
              <w:rPr>
                <w:rFonts w:ascii="宋体" w:hAnsi="宋体" w:eastAsia="宋体" w:cs="宋体"/>
                <w:b w:val="0"/>
                <w:i w:val="0"/>
                <w:color w:val="000000"/>
                <w:sz w:val="18"/>
              </w:rPr>
              <w:t>维修（护）费</w:t>
            </w:r>
          </w:p>
        </w:tc>
        <w:tc>
          <w:tcPr>
            <w:tcW w:w="0" w:type="auto"/>
            <w:shd w:val="clear" w:color="auto" w:fill="auto"/>
            <w:vAlign w:val="center"/>
          </w:tcPr>
          <w:p w14:paraId="52C43971">
            <w:pPr>
              <w:jc w:val="right"/>
            </w:pPr>
            <w:r>
              <w:rPr>
                <w:rFonts w:ascii="宋体" w:hAnsi="宋体" w:eastAsia="宋体" w:cs="宋体"/>
                <w:b w:val="0"/>
                <w:i w:val="0"/>
                <w:color w:val="000000"/>
                <w:sz w:val="18"/>
              </w:rPr>
              <w:t>3.00</w:t>
            </w:r>
          </w:p>
        </w:tc>
        <w:tc>
          <w:tcPr>
            <w:tcW w:w="0" w:type="auto"/>
            <w:shd w:val="clear" w:color="auto" w:fill="auto"/>
            <w:vAlign w:val="center"/>
          </w:tcPr>
          <w:p w14:paraId="3DC655F6">
            <w:pPr>
              <w:jc w:val="right"/>
            </w:pPr>
          </w:p>
        </w:tc>
        <w:tc>
          <w:tcPr>
            <w:tcW w:w="0" w:type="auto"/>
            <w:shd w:val="clear" w:color="auto" w:fill="auto"/>
            <w:vAlign w:val="center"/>
          </w:tcPr>
          <w:p w14:paraId="2D3CA8DE">
            <w:pPr>
              <w:jc w:val="right"/>
            </w:pPr>
            <w:r>
              <w:rPr>
                <w:rFonts w:ascii="宋体" w:hAnsi="宋体" w:eastAsia="宋体" w:cs="宋体"/>
                <w:b w:val="0"/>
                <w:i w:val="0"/>
                <w:color w:val="000000"/>
                <w:sz w:val="18"/>
              </w:rPr>
              <w:t>3.00</w:t>
            </w:r>
          </w:p>
        </w:tc>
      </w:tr>
      <w:tr w14:paraId="65E3C5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shd w:val="clear" w:color="auto" w:fill="auto"/>
            <w:vAlign w:val="center"/>
          </w:tcPr>
          <w:p w14:paraId="657E68FB">
            <w:pPr>
              <w:jc w:val="left"/>
            </w:pPr>
            <w:r>
              <w:rPr>
                <w:rFonts w:ascii="宋体" w:hAnsi="宋体" w:eastAsia="宋体" w:cs="宋体"/>
                <w:b w:val="0"/>
                <w:i w:val="0"/>
                <w:color w:val="000000"/>
                <w:sz w:val="18"/>
              </w:rPr>
              <w:t>30207</w:t>
            </w:r>
          </w:p>
        </w:tc>
        <w:tc>
          <w:tcPr>
            <w:tcW w:w="0" w:type="auto"/>
            <w:shd w:val="clear" w:color="auto" w:fill="auto"/>
            <w:vAlign w:val="center"/>
          </w:tcPr>
          <w:p w14:paraId="56443C99">
            <w:pPr>
              <w:jc w:val="left"/>
            </w:pPr>
            <w:r>
              <w:rPr>
                <w:rFonts w:ascii="宋体" w:hAnsi="宋体" w:eastAsia="宋体" w:cs="宋体"/>
                <w:b w:val="0"/>
                <w:i w:val="0"/>
                <w:color w:val="000000"/>
                <w:sz w:val="18"/>
              </w:rPr>
              <w:t>邮电费</w:t>
            </w:r>
          </w:p>
        </w:tc>
        <w:tc>
          <w:tcPr>
            <w:tcW w:w="0" w:type="auto"/>
            <w:shd w:val="clear" w:color="auto" w:fill="auto"/>
            <w:vAlign w:val="center"/>
          </w:tcPr>
          <w:p w14:paraId="354E8863">
            <w:pPr>
              <w:jc w:val="left"/>
            </w:pPr>
            <w:r>
              <w:rPr>
                <w:rFonts w:ascii="宋体" w:hAnsi="宋体" w:eastAsia="宋体" w:cs="宋体"/>
                <w:b w:val="0"/>
                <w:i w:val="0"/>
                <w:color w:val="000000"/>
                <w:sz w:val="18"/>
              </w:rPr>
              <w:t>50201</w:t>
            </w:r>
          </w:p>
        </w:tc>
        <w:tc>
          <w:tcPr>
            <w:tcW w:w="0" w:type="auto"/>
            <w:shd w:val="clear" w:color="auto" w:fill="auto"/>
            <w:vAlign w:val="center"/>
          </w:tcPr>
          <w:p w14:paraId="2420E41B">
            <w:pPr>
              <w:jc w:val="left"/>
            </w:pPr>
            <w:r>
              <w:rPr>
                <w:rFonts w:ascii="宋体" w:hAnsi="宋体" w:eastAsia="宋体" w:cs="宋体"/>
                <w:b w:val="0"/>
                <w:i w:val="0"/>
                <w:color w:val="000000"/>
                <w:sz w:val="18"/>
              </w:rPr>
              <w:t>办公经费</w:t>
            </w:r>
          </w:p>
        </w:tc>
        <w:tc>
          <w:tcPr>
            <w:tcW w:w="0" w:type="auto"/>
            <w:shd w:val="clear" w:color="auto" w:fill="auto"/>
            <w:vAlign w:val="center"/>
          </w:tcPr>
          <w:p w14:paraId="2020E6F8">
            <w:pPr>
              <w:jc w:val="right"/>
            </w:pPr>
            <w:r>
              <w:rPr>
                <w:rFonts w:ascii="宋体" w:hAnsi="宋体" w:eastAsia="宋体" w:cs="宋体"/>
                <w:b w:val="0"/>
                <w:i w:val="0"/>
                <w:color w:val="000000"/>
                <w:sz w:val="18"/>
              </w:rPr>
              <w:t>3.00</w:t>
            </w:r>
          </w:p>
        </w:tc>
        <w:tc>
          <w:tcPr>
            <w:tcW w:w="0" w:type="auto"/>
            <w:shd w:val="clear" w:color="auto" w:fill="auto"/>
            <w:vAlign w:val="center"/>
          </w:tcPr>
          <w:p w14:paraId="05C50DD2">
            <w:pPr>
              <w:jc w:val="right"/>
            </w:pPr>
          </w:p>
        </w:tc>
        <w:tc>
          <w:tcPr>
            <w:tcW w:w="0" w:type="auto"/>
            <w:shd w:val="clear" w:color="auto" w:fill="auto"/>
            <w:vAlign w:val="center"/>
          </w:tcPr>
          <w:p w14:paraId="790B046F">
            <w:pPr>
              <w:jc w:val="right"/>
            </w:pPr>
            <w:r>
              <w:rPr>
                <w:rFonts w:ascii="宋体" w:hAnsi="宋体" w:eastAsia="宋体" w:cs="宋体"/>
                <w:b w:val="0"/>
                <w:i w:val="0"/>
                <w:color w:val="000000"/>
                <w:sz w:val="18"/>
              </w:rPr>
              <w:t>3.00</w:t>
            </w:r>
          </w:p>
        </w:tc>
      </w:tr>
      <w:tr w14:paraId="46B2A0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shd w:val="clear" w:color="auto" w:fill="auto"/>
            <w:vAlign w:val="center"/>
          </w:tcPr>
          <w:p w14:paraId="73019D9A">
            <w:pPr>
              <w:jc w:val="left"/>
            </w:pPr>
            <w:r>
              <w:rPr>
                <w:rFonts w:ascii="宋体" w:hAnsi="宋体" w:eastAsia="宋体" w:cs="宋体"/>
                <w:b w:val="0"/>
                <w:i w:val="0"/>
                <w:color w:val="000000"/>
                <w:sz w:val="18"/>
              </w:rPr>
              <w:t>30216</w:t>
            </w:r>
          </w:p>
        </w:tc>
        <w:tc>
          <w:tcPr>
            <w:tcW w:w="0" w:type="auto"/>
            <w:shd w:val="clear" w:color="auto" w:fill="auto"/>
            <w:vAlign w:val="center"/>
          </w:tcPr>
          <w:p w14:paraId="130D1CF6">
            <w:pPr>
              <w:jc w:val="left"/>
            </w:pPr>
            <w:r>
              <w:rPr>
                <w:rFonts w:ascii="宋体" w:hAnsi="宋体" w:eastAsia="宋体" w:cs="宋体"/>
                <w:b w:val="0"/>
                <w:i w:val="0"/>
                <w:color w:val="000000"/>
                <w:sz w:val="18"/>
              </w:rPr>
              <w:t>培训费</w:t>
            </w:r>
          </w:p>
        </w:tc>
        <w:tc>
          <w:tcPr>
            <w:tcW w:w="0" w:type="auto"/>
            <w:shd w:val="clear" w:color="auto" w:fill="auto"/>
            <w:vAlign w:val="center"/>
          </w:tcPr>
          <w:p w14:paraId="4EEEE2F3">
            <w:pPr>
              <w:jc w:val="left"/>
            </w:pPr>
            <w:r>
              <w:rPr>
                <w:rFonts w:ascii="宋体" w:hAnsi="宋体" w:eastAsia="宋体" w:cs="宋体"/>
                <w:b w:val="0"/>
                <w:i w:val="0"/>
                <w:color w:val="000000"/>
                <w:sz w:val="18"/>
              </w:rPr>
              <w:t>50203</w:t>
            </w:r>
          </w:p>
        </w:tc>
        <w:tc>
          <w:tcPr>
            <w:tcW w:w="0" w:type="auto"/>
            <w:shd w:val="clear" w:color="auto" w:fill="auto"/>
            <w:vAlign w:val="center"/>
          </w:tcPr>
          <w:p w14:paraId="67A696FB">
            <w:pPr>
              <w:jc w:val="left"/>
            </w:pPr>
            <w:r>
              <w:rPr>
                <w:rFonts w:ascii="宋体" w:hAnsi="宋体" w:eastAsia="宋体" w:cs="宋体"/>
                <w:b w:val="0"/>
                <w:i w:val="0"/>
                <w:color w:val="000000"/>
                <w:sz w:val="18"/>
              </w:rPr>
              <w:t>培训费</w:t>
            </w:r>
          </w:p>
        </w:tc>
        <w:tc>
          <w:tcPr>
            <w:tcW w:w="0" w:type="auto"/>
            <w:shd w:val="clear" w:color="auto" w:fill="auto"/>
            <w:vAlign w:val="center"/>
          </w:tcPr>
          <w:p w14:paraId="19FA79A1">
            <w:pPr>
              <w:jc w:val="right"/>
            </w:pPr>
            <w:r>
              <w:rPr>
                <w:rFonts w:ascii="宋体" w:hAnsi="宋体" w:eastAsia="宋体" w:cs="宋体"/>
                <w:b w:val="0"/>
                <w:i w:val="0"/>
                <w:color w:val="000000"/>
                <w:sz w:val="18"/>
              </w:rPr>
              <w:t>1.00</w:t>
            </w:r>
          </w:p>
        </w:tc>
        <w:tc>
          <w:tcPr>
            <w:tcW w:w="0" w:type="auto"/>
            <w:shd w:val="clear" w:color="auto" w:fill="auto"/>
            <w:vAlign w:val="center"/>
          </w:tcPr>
          <w:p w14:paraId="1E3053C9">
            <w:pPr>
              <w:jc w:val="right"/>
            </w:pPr>
          </w:p>
        </w:tc>
        <w:tc>
          <w:tcPr>
            <w:tcW w:w="0" w:type="auto"/>
            <w:shd w:val="clear" w:color="auto" w:fill="auto"/>
            <w:vAlign w:val="center"/>
          </w:tcPr>
          <w:p w14:paraId="1685B91E">
            <w:pPr>
              <w:jc w:val="right"/>
            </w:pPr>
            <w:r>
              <w:rPr>
                <w:rFonts w:ascii="宋体" w:hAnsi="宋体" w:eastAsia="宋体" w:cs="宋体"/>
                <w:b w:val="0"/>
                <w:i w:val="0"/>
                <w:color w:val="000000"/>
                <w:sz w:val="18"/>
              </w:rPr>
              <w:t>1.00</w:t>
            </w:r>
          </w:p>
        </w:tc>
      </w:tr>
      <w:tr w14:paraId="527B73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shd w:val="clear" w:color="auto" w:fill="auto"/>
            <w:vAlign w:val="center"/>
          </w:tcPr>
          <w:p w14:paraId="7D826FE9">
            <w:pPr>
              <w:jc w:val="left"/>
            </w:pPr>
            <w:r>
              <w:rPr>
                <w:rFonts w:ascii="宋体" w:hAnsi="宋体" w:eastAsia="宋体" w:cs="宋体"/>
                <w:b w:val="0"/>
                <w:i w:val="0"/>
                <w:color w:val="000000"/>
                <w:sz w:val="18"/>
              </w:rPr>
              <w:t>30211</w:t>
            </w:r>
          </w:p>
        </w:tc>
        <w:tc>
          <w:tcPr>
            <w:tcW w:w="0" w:type="auto"/>
            <w:shd w:val="clear" w:color="auto" w:fill="auto"/>
            <w:vAlign w:val="center"/>
          </w:tcPr>
          <w:p w14:paraId="543624DD">
            <w:pPr>
              <w:jc w:val="left"/>
            </w:pPr>
            <w:r>
              <w:rPr>
                <w:rFonts w:ascii="宋体" w:hAnsi="宋体" w:eastAsia="宋体" w:cs="宋体"/>
                <w:b w:val="0"/>
                <w:i w:val="0"/>
                <w:color w:val="000000"/>
                <w:sz w:val="18"/>
              </w:rPr>
              <w:t>差旅费</w:t>
            </w:r>
          </w:p>
        </w:tc>
        <w:tc>
          <w:tcPr>
            <w:tcW w:w="0" w:type="auto"/>
            <w:shd w:val="clear" w:color="auto" w:fill="auto"/>
            <w:vAlign w:val="center"/>
          </w:tcPr>
          <w:p w14:paraId="36F023A6">
            <w:pPr>
              <w:jc w:val="left"/>
            </w:pPr>
            <w:r>
              <w:rPr>
                <w:rFonts w:ascii="宋体" w:hAnsi="宋体" w:eastAsia="宋体" w:cs="宋体"/>
                <w:b w:val="0"/>
                <w:i w:val="0"/>
                <w:color w:val="000000"/>
                <w:sz w:val="18"/>
              </w:rPr>
              <w:t>50201</w:t>
            </w:r>
          </w:p>
        </w:tc>
        <w:tc>
          <w:tcPr>
            <w:tcW w:w="0" w:type="auto"/>
            <w:shd w:val="clear" w:color="auto" w:fill="auto"/>
            <w:vAlign w:val="center"/>
          </w:tcPr>
          <w:p w14:paraId="7545D601">
            <w:pPr>
              <w:jc w:val="left"/>
            </w:pPr>
            <w:r>
              <w:rPr>
                <w:rFonts w:ascii="宋体" w:hAnsi="宋体" w:eastAsia="宋体" w:cs="宋体"/>
                <w:b w:val="0"/>
                <w:i w:val="0"/>
                <w:color w:val="000000"/>
                <w:sz w:val="18"/>
              </w:rPr>
              <w:t>办公经费</w:t>
            </w:r>
          </w:p>
        </w:tc>
        <w:tc>
          <w:tcPr>
            <w:tcW w:w="0" w:type="auto"/>
            <w:shd w:val="clear" w:color="auto" w:fill="auto"/>
            <w:vAlign w:val="center"/>
          </w:tcPr>
          <w:p w14:paraId="491B5F1E">
            <w:pPr>
              <w:jc w:val="right"/>
            </w:pPr>
            <w:r>
              <w:rPr>
                <w:rFonts w:ascii="宋体" w:hAnsi="宋体" w:eastAsia="宋体" w:cs="宋体"/>
                <w:b w:val="0"/>
                <w:i w:val="0"/>
                <w:color w:val="000000"/>
                <w:sz w:val="18"/>
              </w:rPr>
              <w:t>1.00</w:t>
            </w:r>
          </w:p>
        </w:tc>
        <w:tc>
          <w:tcPr>
            <w:tcW w:w="0" w:type="auto"/>
            <w:shd w:val="clear" w:color="auto" w:fill="auto"/>
            <w:vAlign w:val="center"/>
          </w:tcPr>
          <w:p w14:paraId="0B9C28DF">
            <w:pPr>
              <w:jc w:val="right"/>
            </w:pPr>
          </w:p>
        </w:tc>
        <w:tc>
          <w:tcPr>
            <w:tcW w:w="0" w:type="auto"/>
            <w:shd w:val="clear" w:color="auto" w:fill="auto"/>
            <w:vAlign w:val="center"/>
          </w:tcPr>
          <w:p w14:paraId="486886B9">
            <w:pPr>
              <w:jc w:val="right"/>
            </w:pPr>
            <w:r>
              <w:rPr>
                <w:rFonts w:ascii="宋体" w:hAnsi="宋体" w:eastAsia="宋体" w:cs="宋体"/>
                <w:b w:val="0"/>
                <w:i w:val="0"/>
                <w:color w:val="000000"/>
                <w:sz w:val="18"/>
              </w:rPr>
              <w:t>1.00</w:t>
            </w:r>
          </w:p>
        </w:tc>
      </w:tr>
      <w:tr w14:paraId="7AEBAF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shd w:val="clear" w:color="auto" w:fill="auto"/>
            <w:vAlign w:val="center"/>
          </w:tcPr>
          <w:p w14:paraId="1A6340AB">
            <w:pPr>
              <w:jc w:val="left"/>
            </w:pPr>
            <w:r>
              <w:rPr>
                <w:rFonts w:ascii="宋体" w:hAnsi="宋体" w:eastAsia="宋体" w:cs="宋体"/>
                <w:b w:val="0"/>
                <w:i w:val="0"/>
                <w:color w:val="000000"/>
                <w:sz w:val="18"/>
              </w:rPr>
              <w:t>30217</w:t>
            </w:r>
          </w:p>
        </w:tc>
        <w:tc>
          <w:tcPr>
            <w:tcW w:w="0" w:type="auto"/>
            <w:shd w:val="clear" w:color="auto" w:fill="auto"/>
            <w:vAlign w:val="center"/>
          </w:tcPr>
          <w:p w14:paraId="0B487ECE">
            <w:pPr>
              <w:jc w:val="left"/>
            </w:pPr>
            <w:r>
              <w:rPr>
                <w:rFonts w:ascii="宋体" w:hAnsi="宋体" w:eastAsia="宋体" w:cs="宋体"/>
                <w:b w:val="0"/>
                <w:i w:val="0"/>
                <w:color w:val="000000"/>
                <w:sz w:val="18"/>
              </w:rPr>
              <w:t>公务接待费</w:t>
            </w:r>
          </w:p>
        </w:tc>
        <w:tc>
          <w:tcPr>
            <w:tcW w:w="0" w:type="auto"/>
            <w:shd w:val="clear" w:color="auto" w:fill="auto"/>
            <w:vAlign w:val="center"/>
          </w:tcPr>
          <w:p w14:paraId="60343157">
            <w:pPr>
              <w:jc w:val="left"/>
            </w:pPr>
            <w:r>
              <w:rPr>
                <w:rFonts w:ascii="宋体" w:hAnsi="宋体" w:eastAsia="宋体" w:cs="宋体"/>
                <w:b w:val="0"/>
                <w:i w:val="0"/>
                <w:color w:val="000000"/>
                <w:sz w:val="18"/>
              </w:rPr>
              <w:t>50206</w:t>
            </w:r>
          </w:p>
        </w:tc>
        <w:tc>
          <w:tcPr>
            <w:tcW w:w="0" w:type="auto"/>
            <w:shd w:val="clear" w:color="auto" w:fill="auto"/>
            <w:vAlign w:val="center"/>
          </w:tcPr>
          <w:p w14:paraId="1B8DA78E">
            <w:pPr>
              <w:jc w:val="left"/>
            </w:pPr>
            <w:r>
              <w:rPr>
                <w:rFonts w:ascii="宋体" w:hAnsi="宋体" w:eastAsia="宋体" w:cs="宋体"/>
                <w:b w:val="0"/>
                <w:i w:val="0"/>
                <w:color w:val="000000"/>
                <w:sz w:val="18"/>
              </w:rPr>
              <w:t>公务接待费</w:t>
            </w:r>
          </w:p>
        </w:tc>
        <w:tc>
          <w:tcPr>
            <w:tcW w:w="0" w:type="auto"/>
            <w:shd w:val="clear" w:color="auto" w:fill="auto"/>
            <w:vAlign w:val="center"/>
          </w:tcPr>
          <w:p w14:paraId="0BC4C4B6">
            <w:pPr>
              <w:jc w:val="right"/>
            </w:pPr>
            <w:r>
              <w:rPr>
                <w:rFonts w:ascii="宋体" w:hAnsi="宋体" w:eastAsia="宋体" w:cs="宋体"/>
                <w:b w:val="0"/>
                <w:i w:val="0"/>
                <w:color w:val="000000"/>
                <w:sz w:val="18"/>
              </w:rPr>
              <w:t>0.50</w:t>
            </w:r>
          </w:p>
        </w:tc>
        <w:tc>
          <w:tcPr>
            <w:tcW w:w="0" w:type="auto"/>
            <w:shd w:val="clear" w:color="auto" w:fill="auto"/>
            <w:vAlign w:val="center"/>
          </w:tcPr>
          <w:p w14:paraId="26FFB949">
            <w:pPr>
              <w:jc w:val="right"/>
            </w:pPr>
          </w:p>
        </w:tc>
        <w:tc>
          <w:tcPr>
            <w:tcW w:w="0" w:type="auto"/>
            <w:shd w:val="clear" w:color="auto" w:fill="auto"/>
            <w:vAlign w:val="center"/>
          </w:tcPr>
          <w:p w14:paraId="680D800D">
            <w:pPr>
              <w:jc w:val="right"/>
            </w:pPr>
            <w:r>
              <w:rPr>
                <w:rFonts w:ascii="宋体" w:hAnsi="宋体" w:eastAsia="宋体" w:cs="宋体"/>
                <w:b w:val="0"/>
                <w:i w:val="0"/>
                <w:color w:val="000000"/>
                <w:sz w:val="18"/>
              </w:rPr>
              <w:t>0.50</w:t>
            </w:r>
          </w:p>
        </w:tc>
      </w:tr>
      <w:tr w14:paraId="144BFB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shd w:val="clear" w:color="auto" w:fill="auto"/>
            <w:vAlign w:val="center"/>
          </w:tcPr>
          <w:p w14:paraId="06FE14F3">
            <w:pPr>
              <w:jc w:val="left"/>
            </w:pPr>
            <w:r>
              <w:rPr>
                <w:rFonts w:ascii="宋体" w:hAnsi="宋体" w:eastAsia="宋体" w:cs="宋体"/>
                <w:b w:val="0"/>
                <w:i w:val="0"/>
                <w:color w:val="000000"/>
                <w:sz w:val="18"/>
              </w:rPr>
              <w:t>30215</w:t>
            </w:r>
          </w:p>
        </w:tc>
        <w:tc>
          <w:tcPr>
            <w:tcW w:w="0" w:type="auto"/>
            <w:shd w:val="clear" w:color="auto" w:fill="auto"/>
            <w:vAlign w:val="center"/>
          </w:tcPr>
          <w:p w14:paraId="7EA0D910">
            <w:pPr>
              <w:jc w:val="left"/>
            </w:pPr>
            <w:r>
              <w:rPr>
                <w:rFonts w:ascii="宋体" w:hAnsi="宋体" w:eastAsia="宋体" w:cs="宋体"/>
                <w:b w:val="0"/>
                <w:i w:val="0"/>
                <w:color w:val="000000"/>
                <w:sz w:val="18"/>
              </w:rPr>
              <w:t>会议费</w:t>
            </w:r>
          </w:p>
        </w:tc>
        <w:tc>
          <w:tcPr>
            <w:tcW w:w="0" w:type="auto"/>
            <w:shd w:val="clear" w:color="auto" w:fill="auto"/>
            <w:vAlign w:val="center"/>
          </w:tcPr>
          <w:p w14:paraId="45901B2F">
            <w:pPr>
              <w:jc w:val="left"/>
            </w:pPr>
            <w:r>
              <w:rPr>
                <w:rFonts w:ascii="宋体" w:hAnsi="宋体" w:eastAsia="宋体" w:cs="宋体"/>
                <w:b w:val="0"/>
                <w:i w:val="0"/>
                <w:color w:val="000000"/>
                <w:sz w:val="18"/>
              </w:rPr>
              <w:t>50202</w:t>
            </w:r>
          </w:p>
        </w:tc>
        <w:tc>
          <w:tcPr>
            <w:tcW w:w="0" w:type="auto"/>
            <w:shd w:val="clear" w:color="auto" w:fill="auto"/>
            <w:vAlign w:val="center"/>
          </w:tcPr>
          <w:p w14:paraId="680A60F7">
            <w:pPr>
              <w:jc w:val="left"/>
            </w:pPr>
            <w:r>
              <w:rPr>
                <w:rFonts w:ascii="宋体" w:hAnsi="宋体" w:eastAsia="宋体" w:cs="宋体"/>
                <w:b w:val="0"/>
                <w:i w:val="0"/>
                <w:color w:val="000000"/>
                <w:sz w:val="18"/>
              </w:rPr>
              <w:t>会议费</w:t>
            </w:r>
          </w:p>
        </w:tc>
        <w:tc>
          <w:tcPr>
            <w:tcW w:w="0" w:type="auto"/>
            <w:shd w:val="clear" w:color="auto" w:fill="auto"/>
            <w:vAlign w:val="center"/>
          </w:tcPr>
          <w:p w14:paraId="0A081221">
            <w:pPr>
              <w:jc w:val="right"/>
            </w:pPr>
            <w:r>
              <w:rPr>
                <w:rFonts w:ascii="宋体" w:hAnsi="宋体" w:eastAsia="宋体" w:cs="宋体"/>
                <w:b w:val="0"/>
                <w:i w:val="0"/>
                <w:color w:val="000000"/>
                <w:sz w:val="18"/>
              </w:rPr>
              <w:t>0.50</w:t>
            </w:r>
          </w:p>
        </w:tc>
        <w:tc>
          <w:tcPr>
            <w:tcW w:w="0" w:type="auto"/>
            <w:shd w:val="clear" w:color="auto" w:fill="auto"/>
            <w:vAlign w:val="center"/>
          </w:tcPr>
          <w:p w14:paraId="2F8BD394">
            <w:pPr>
              <w:jc w:val="right"/>
            </w:pPr>
          </w:p>
        </w:tc>
        <w:tc>
          <w:tcPr>
            <w:tcW w:w="0" w:type="auto"/>
            <w:shd w:val="clear" w:color="auto" w:fill="auto"/>
            <w:vAlign w:val="center"/>
          </w:tcPr>
          <w:p w14:paraId="5445DB4D">
            <w:pPr>
              <w:jc w:val="right"/>
            </w:pPr>
            <w:r>
              <w:rPr>
                <w:rFonts w:ascii="宋体" w:hAnsi="宋体" w:eastAsia="宋体" w:cs="宋体"/>
                <w:b w:val="0"/>
                <w:i w:val="0"/>
                <w:color w:val="000000"/>
                <w:sz w:val="18"/>
              </w:rPr>
              <w:t>0.50</w:t>
            </w:r>
          </w:p>
        </w:tc>
      </w:tr>
      <w:tr w14:paraId="22D3B4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shd w:val="clear" w:color="auto" w:fill="auto"/>
            <w:vAlign w:val="center"/>
          </w:tcPr>
          <w:p w14:paraId="48A5D8E1">
            <w:pPr>
              <w:jc w:val="left"/>
            </w:pPr>
            <w:r>
              <w:rPr>
                <w:rFonts w:ascii="宋体" w:hAnsi="宋体" w:eastAsia="宋体" w:cs="宋体"/>
                <w:b w:val="0"/>
                <w:i w:val="0"/>
                <w:color w:val="000000"/>
                <w:sz w:val="18"/>
              </w:rPr>
              <w:t>30205</w:t>
            </w:r>
          </w:p>
        </w:tc>
        <w:tc>
          <w:tcPr>
            <w:tcW w:w="0" w:type="auto"/>
            <w:shd w:val="clear" w:color="auto" w:fill="auto"/>
            <w:vAlign w:val="center"/>
          </w:tcPr>
          <w:p w14:paraId="0A215D00">
            <w:pPr>
              <w:jc w:val="left"/>
            </w:pPr>
            <w:r>
              <w:rPr>
                <w:rFonts w:ascii="宋体" w:hAnsi="宋体" w:eastAsia="宋体" w:cs="宋体"/>
                <w:b w:val="0"/>
                <w:i w:val="0"/>
                <w:color w:val="000000"/>
                <w:sz w:val="18"/>
              </w:rPr>
              <w:t>水费</w:t>
            </w:r>
          </w:p>
        </w:tc>
        <w:tc>
          <w:tcPr>
            <w:tcW w:w="0" w:type="auto"/>
            <w:shd w:val="clear" w:color="auto" w:fill="auto"/>
            <w:vAlign w:val="center"/>
          </w:tcPr>
          <w:p w14:paraId="7E50E518">
            <w:pPr>
              <w:jc w:val="left"/>
            </w:pPr>
            <w:r>
              <w:rPr>
                <w:rFonts w:ascii="宋体" w:hAnsi="宋体" w:eastAsia="宋体" w:cs="宋体"/>
                <w:b w:val="0"/>
                <w:i w:val="0"/>
                <w:color w:val="000000"/>
                <w:sz w:val="18"/>
              </w:rPr>
              <w:t>50201</w:t>
            </w:r>
          </w:p>
        </w:tc>
        <w:tc>
          <w:tcPr>
            <w:tcW w:w="0" w:type="auto"/>
            <w:shd w:val="clear" w:color="auto" w:fill="auto"/>
            <w:vAlign w:val="center"/>
          </w:tcPr>
          <w:p w14:paraId="1E6BEB2A">
            <w:pPr>
              <w:jc w:val="left"/>
            </w:pPr>
            <w:r>
              <w:rPr>
                <w:rFonts w:ascii="宋体" w:hAnsi="宋体" w:eastAsia="宋体" w:cs="宋体"/>
                <w:b w:val="0"/>
                <w:i w:val="0"/>
                <w:color w:val="000000"/>
                <w:sz w:val="18"/>
              </w:rPr>
              <w:t>办公经费</w:t>
            </w:r>
          </w:p>
        </w:tc>
        <w:tc>
          <w:tcPr>
            <w:tcW w:w="0" w:type="auto"/>
            <w:shd w:val="clear" w:color="auto" w:fill="auto"/>
            <w:vAlign w:val="center"/>
          </w:tcPr>
          <w:p w14:paraId="6FAFD96D">
            <w:pPr>
              <w:jc w:val="right"/>
            </w:pPr>
            <w:r>
              <w:rPr>
                <w:rFonts w:ascii="宋体" w:hAnsi="宋体" w:eastAsia="宋体" w:cs="宋体"/>
                <w:b w:val="0"/>
                <w:i w:val="0"/>
                <w:color w:val="000000"/>
                <w:sz w:val="18"/>
              </w:rPr>
              <w:t>1.50</w:t>
            </w:r>
          </w:p>
        </w:tc>
        <w:tc>
          <w:tcPr>
            <w:tcW w:w="0" w:type="auto"/>
            <w:shd w:val="clear" w:color="auto" w:fill="auto"/>
            <w:vAlign w:val="center"/>
          </w:tcPr>
          <w:p w14:paraId="73FE8189">
            <w:pPr>
              <w:jc w:val="right"/>
            </w:pPr>
          </w:p>
        </w:tc>
        <w:tc>
          <w:tcPr>
            <w:tcW w:w="0" w:type="auto"/>
            <w:shd w:val="clear" w:color="auto" w:fill="auto"/>
            <w:vAlign w:val="center"/>
          </w:tcPr>
          <w:p w14:paraId="50951D1B">
            <w:pPr>
              <w:jc w:val="right"/>
            </w:pPr>
            <w:r>
              <w:rPr>
                <w:rFonts w:ascii="宋体" w:hAnsi="宋体" w:eastAsia="宋体" w:cs="宋体"/>
                <w:b w:val="0"/>
                <w:i w:val="0"/>
                <w:color w:val="000000"/>
                <w:sz w:val="18"/>
              </w:rPr>
              <w:t>1.50</w:t>
            </w:r>
          </w:p>
        </w:tc>
      </w:tr>
      <w:tr w14:paraId="336E34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shd w:val="clear" w:color="auto" w:fill="auto"/>
            <w:vAlign w:val="center"/>
          </w:tcPr>
          <w:p w14:paraId="03B2C409">
            <w:pPr>
              <w:jc w:val="left"/>
            </w:pPr>
            <w:r>
              <w:rPr>
                <w:rFonts w:ascii="宋体" w:hAnsi="宋体" w:eastAsia="宋体" w:cs="宋体"/>
                <w:b w:val="0"/>
                <w:i w:val="0"/>
                <w:color w:val="000000"/>
                <w:sz w:val="18"/>
              </w:rPr>
              <w:t>30302</w:t>
            </w:r>
          </w:p>
        </w:tc>
        <w:tc>
          <w:tcPr>
            <w:tcW w:w="0" w:type="auto"/>
            <w:shd w:val="clear" w:color="auto" w:fill="auto"/>
            <w:vAlign w:val="center"/>
          </w:tcPr>
          <w:p w14:paraId="1AA263F6">
            <w:pPr>
              <w:jc w:val="left"/>
            </w:pPr>
            <w:r>
              <w:rPr>
                <w:rFonts w:ascii="宋体" w:hAnsi="宋体" w:eastAsia="宋体" w:cs="宋体"/>
                <w:b w:val="0"/>
                <w:i w:val="0"/>
                <w:color w:val="000000"/>
                <w:sz w:val="18"/>
              </w:rPr>
              <w:t>退休费</w:t>
            </w:r>
          </w:p>
        </w:tc>
        <w:tc>
          <w:tcPr>
            <w:tcW w:w="0" w:type="auto"/>
            <w:shd w:val="clear" w:color="auto" w:fill="auto"/>
            <w:vAlign w:val="center"/>
          </w:tcPr>
          <w:p w14:paraId="1EA65806">
            <w:pPr>
              <w:jc w:val="left"/>
            </w:pPr>
            <w:r>
              <w:rPr>
                <w:rFonts w:ascii="宋体" w:hAnsi="宋体" w:eastAsia="宋体" w:cs="宋体"/>
                <w:b w:val="0"/>
                <w:i w:val="0"/>
                <w:color w:val="000000"/>
                <w:sz w:val="18"/>
              </w:rPr>
              <w:t>50905</w:t>
            </w:r>
          </w:p>
        </w:tc>
        <w:tc>
          <w:tcPr>
            <w:tcW w:w="0" w:type="auto"/>
            <w:shd w:val="clear" w:color="auto" w:fill="auto"/>
            <w:vAlign w:val="center"/>
          </w:tcPr>
          <w:p w14:paraId="19DAE350">
            <w:pPr>
              <w:jc w:val="left"/>
            </w:pPr>
            <w:r>
              <w:rPr>
                <w:rFonts w:ascii="宋体" w:hAnsi="宋体" w:eastAsia="宋体" w:cs="宋体"/>
                <w:b w:val="0"/>
                <w:i w:val="0"/>
                <w:color w:val="000000"/>
                <w:sz w:val="18"/>
              </w:rPr>
              <w:t>离退休费</w:t>
            </w:r>
          </w:p>
        </w:tc>
        <w:tc>
          <w:tcPr>
            <w:tcW w:w="0" w:type="auto"/>
            <w:shd w:val="clear" w:color="auto" w:fill="auto"/>
            <w:vAlign w:val="center"/>
          </w:tcPr>
          <w:p w14:paraId="461C2BDA">
            <w:pPr>
              <w:jc w:val="right"/>
            </w:pPr>
            <w:r>
              <w:rPr>
                <w:rFonts w:ascii="宋体" w:hAnsi="宋体" w:eastAsia="宋体" w:cs="宋体"/>
                <w:b w:val="0"/>
                <w:i w:val="0"/>
                <w:color w:val="000000"/>
                <w:sz w:val="18"/>
              </w:rPr>
              <w:t>12.48</w:t>
            </w:r>
          </w:p>
        </w:tc>
        <w:tc>
          <w:tcPr>
            <w:tcW w:w="0" w:type="auto"/>
            <w:shd w:val="clear" w:color="auto" w:fill="auto"/>
            <w:vAlign w:val="center"/>
          </w:tcPr>
          <w:p w14:paraId="4833B3F1">
            <w:pPr>
              <w:jc w:val="right"/>
            </w:pPr>
            <w:r>
              <w:rPr>
                <w:rFonts w:ascii="宋体" w:hAnsi="宋体" w:eastAsia="宋体" w:cs="宋体"/>
                <w:b w:val="0"/>
                <w:i w:val="0"/>
                <w:color w:val="000000"/>
                <w:sz w:val="18"/>
              </w:rPr>
              <w:t>12.48</w:t>
            </w:r>
          </w:p>
        </w:tc>
        <w:tc>
          <w:tcPr>
            <w:tcW w:w="0" w:type="auto"/>
            <w:shd w:val="clear" w:color="auto" w:fill="auto"/>
            <w:vAlign w:val="center"/>
          </w:tcPr>
          <w:p w14:paraId="749E3C15">
            <w:pPr>
              <w:jc w:val="right"/>
            </w:pPr>
          </w:p>
        </w:tc>
      </w:tr>
      <w:tr w14:paraId="0D4ADF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shd w:val="clear" w:color="auto" w:fill="auto"/>
            <w:vAlign w:val="center"/>
          </w:tcPr>
          <w:p w14:paraId="56E462CF">
            <w:pPr>
              <w:jc w:val="left"/>
            </w:pPr>
            <w:r>
              <w:rPr>
                <w:rFonts w:ascii="宋体" w:hAnsi="宋体" w:eastAsia="宋体" w:cs="宋体"/>
                <w:b w:val="0"/>
                <w:i w:val="0"/>
                <w:color w:val="000000"/>
                <w:sz w:val="18"/>
              </w:rPr>
              <w:t>30108</w:t>
            </w:r>
          </w:p>
        </w:tc>
        <w:tc>
          <w:tcPr>
            <w:tcW w:w="0" w:type="auto"/>
            <w:shd w:val="clear" w:color="auto" w:fill="auto"/>
            <w:vAlign w:val="center"/>
          </w:tcPr>
          <w:p w14:paraId="0D10EDBF">
            <w:pPr>
              <w:jc w:val="left"/>
            </w:pPr>
            <w:r>
              <w:rPr>
                <w:rFonts w:ascii="宋体" w:hAnsi="宋体" w:eastAsia="宋体" w:cs="宋体"/>
                <w:b w:val="0"/>
                <w:i w:val="0"/>
                <w:color w:val="000000"/>
                <w:sz w:val="18"/>
              </w:rPr>
              <w:t>机关事业单位基本养老保险缴费</w:t>
            </w:r>
          </w:p>
        </w:tc>
        <w:tc>
          <w:tcPr>
            <w:tcW w:w="0" w:type="auto"/>
            <w:shd w:val="clear" w:color="auto" w:fill="auto"/>
            <w:vAlign w:val="center"/>
          </w:tcPr>
          <w:p w14:paraId="0E03E58F">
            <w:pPr>
              <w:jc w:val="left"/>
            </w:pPr>
            <w:r>
              <w:rPr>
                <w:rFonts w:ascii="宋体" w:hAnsi="宋体" w:eastAsia="宋体" w:cs="宋体"/>
                <w:b w:val="0"/>
                <w:i w:val="0"/>
                <w:color w:val="000000"/>
                <w:sz w:val="18"/>
              </w:rPr>
              <w:t>50102</w:t>
            </w:r>
          </w:p>
        </w:tc>
        <w:tc>
          <w:tcPr>
            <w:tcW w:w="0" w:type="auto"/>
            <w:shd w:val="clear" w:color="auto" w:fill="auto"/>
            <w:vAlign w:val="center"/>
          </w:tcPr>
          <w:p w14:paraId="2D087C07">
            <w:pPr>
              <w:jc w:val="left"/>
            </w:pPr>
            <w:r>
              <w:rPr>
                <w:rFonts w:ascii="宋体" w:hAnsi="宋体" w:eastAsia="宋体" w:cs="宋体"/>
                <w:b w:val="0"/>
                <w:i w:val="0"/>
                <w:color w:val="000000"/>
                <w:sz w:val="18"/>
              </w:rPr>
              <w:t>社会保障缴费</w:t>
            </w:r>
          </w:p>
        </w:tc>
        <w:tc>
          <w:tcPr>
            <w:tcW w:w="0" w:type="auto"/>
            <w:shd w:val="clear" w:color="auto" w:fill="auto"/>
            <w:vAlign w:val="center"/>
          </w:tcPr>
          <w:p w14:paraId="1BCB2D12">
            <w:pPr>
              <w:jc w:val="right"/>
            </w:pPr>
            <w:r>
              <w:rPr>
                <w:rFonts w:ascii="宋体" w:hAnsi="宋体" w:eastAsia="宋体" w:cs="宋体"/>
                <w:b w:val="0"/>
                <w:i w:val="0"/>
                <w:color w:val="000000"/>
                <w:sz w:val="18"/>
              </w:rPr>
              <w:t>40.04</w:t>
            </w:r>
          </w:p>
        </w:tc>
        <w:tc>
          <w:tcPr>
            <w:tcW w:w="0" w:type="auto"/>
            <w:shd w:val="clear" w:color="auto" w:fill="auto"/>
            <w:vAlign w:val="center"/>
          </w:tcPr>
          <w:p w14:paraId="685F5AEE">
            <w:pPr>
              <w:jc w:val="right"/>
            </w:pPr>
            <w:r>
              <w:rPr>
                <w:rFonts w:ascii="宋体" w:hAnsi="宋体" w:eastAsia="宋体" w:cs="宋体"/>
                <w:b w:val="0"/>
                <w:i w:val="0"/>
                <w:color w:val="000000"/>
                <w:sz w:val="18"/>
              </w:rPr>
              <w:t>40.04</w:t>
            </w:r>
          </w:p>
        </w:tc>
        <w:tc>
          <w:tcPr>
            <w:tcW w:w="0" w:type="auto"/>
            <w:shd w:val="clear" w:color="auto" w:fill="auto"/>
            <w:vAlign w:val="center"/>
          </w:tcPr>
          <w:p w14:paraId="7854450C">
            <w:pPr>
              <w:jc w:val="right"/>
            </w:pPr>
          </w:p>
        </w:tc>
      </w:tr>
      <w:tr w14:paraId="4A7BDA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shd w:val="clear" w:color="auto" w:fill="auto"/>
            <w:vAlign w:val="center"/>
          </w:tcPr>
          <w:p w14:paraId="6F94D309">
            <w:pPr>
              <w:jc w:val="left"/>
            </w:pPr>
            <w:r>
              <w:rPr>
                <w:rFonts w:ascii="宋体" w:hAnsi="宋体" w:eastAsia="宋体" w:cs="宋体"/>
                <w:b w:val="0"/>
                <w:i w:val="0"/>
                <w:color w:val="000000"/>
                <w:sz w:val="18"/>
              </w:rPr>
              <w:t>30112</w:t>
            </w:r>
          </w:p>
        </w:tc>
        <w:tc>
          <w:tcPr>
            <w:tcW w:w="0" w:type="auto"/>
            <w:shd w:val="clear" w:color="auto" w:fill="auto"/>
            <w:vAlign w:val="center"/>
          </w:tcPr>
          <w:p w14:paraId="494E6908">
            <w:pPr>
              <w:jc w:val="left"/>
            </w:pPr>
            <w:r>
              <w:rPr>
                <w:rFonts w:ascii="宋体" w:hAnsi="宋体" w:eastAsia="宋体" w:cs="宋体"/>
                <w:b w:val="0"/>
                <w:i w:val="0"/>
                <w:color w:val="000000"/>
                <w:sz w:val="18"/>
              </w:rPr>
              <w:t>其他社会保障缴费</w:t>
            </w:r>
          </w:p>
        </w:tc>
        <w:tc>
          <w:tcPr>
            <w:tcW w:w="0" w:type="auto"/>
            <w:shd w:val="clear" w:color="auto" w:fill="auto"/>
            <w:vAlign w:val="center"/>
          </w:tcPr>
          <w:p w14:paraId="32F63BEB">
            <w:pPr>
              <w:jc w:val="left"/>
            </w:pPr>
            <w:r>
              <w:rPr>
                <w:rFonts w:ascii="宋体" w:hAnsi="宋体" w:eastAsia="宋体" w:cs="宋体"/>
                <w:b w:val="0"/>
                <w:i w:val="0"/>
                <w:color w:val="000000"/>
                <w:sz w:val="18"/>
              </w:rPr>
              <w:t>50102</w:t>
            </w:r>
          </w:p>
        </w:tc>
        <w:tc>
          <w:tcPr>
            <w:tcW w:w="0" w:type="auto"/>
            <w:shd w:val="clear" w:color="auto" w:fill="auto"/>
            <w:vAlign w:val="center"/>
          </w:tcPr>
          <w:p w14:paraId="3B7F4482">
            <w:pPr>
              <w:jc w:val="left"/>
            </w:pPr>
            <w:r>
              <w:rPr>
                <w:rFonts w:ascii="宋体" w:hAnsi="宋体" w:eastAsia="宋体" w:cs="宋体"/>
                <w:b w:val="0"/>
                <w:i w:val="0"/>
                <w:color w:val="000000"/>
                <w:sz w:val="18"/>
              </w:rPr>
              <w:t>社会保障缴费</w:t>
            </w:r>
          </w:p>
        </w:tc>
        <w:tc>
          <w:tcPr>
            <w:tcW w:w="0" w:type="auto"/>
            <w:shd w:val="clear" w:color="auto" w:fill="auto"/>
            <w:vAlign w:val="center"/>
          </w:tcPr>
          <w:p w14:paraId="781BD5D9">
            <w:pPr>
              <w:jc w:val="right"/>
            </w:pPr>
            <w:r>
              <w:rPr>
                <w:rFonts w:ascii="宋体" w:hAnsi="宋体" w:eastAsia="宋体" w:cs="宋体"/>
                <w:b w:val="0"/>
                <w:i w:val="0"/>
                <w:color w:val="000000"/>
                <w:sz w:val="18"/>
              </w:rPr>
              <w:t>1.72</w:t>
            </w:r>
          </w:p>
        </w:tc>
        <w:tc>
          <w:tcPr>
            <w:tcW w:w="0" w:type="auto"/>
            <w:shd w:val="clear" w:color="auto" w:fill="auto"/>
            <w:vAlign w:val="center"/>
          </w:tcPr>
          <w:p w14:paraId="6FC5651F">
            <w:pPr>
              <w:jc w:val="right"/>
            </w:pPr>
            <w:r>
              <w:rPr>
                <w:rFonts w:ascii="宋体" w:hAnsi="宋体" w:eastAsia="宋体" w:cs="宋体"/>
                <w:b w:val="0"/>
                <w:i w:val="0"/>
                <w:color w:val="000000"/>
                <w:sz w:val="18"/>
              </w:rPr>
              <w:t>1.72</w:t>
            </w:r>
          </w:p>
        </w:tc>
        <w:tc>
          <w:tcPr>
            <w:tcW w:w="0" w:type="auto"/>
            <w:shd w:val="clear" w:color="auto" w:fill="auto"/>
            <w:vAlign w:val="center"/>
          </w:tcPr>
          <w:p w14:paraId="4F85B57D">
            <w:pPr>
              <w:jc w:val="right"/>
            </w:pPr>
          </w:p>
        </w:tc>
      </w:tr>
      <w:tr w14:paraId="4BC3CB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shd w:val="clear" w:color="auto" w:fill="auto"/>
            <w:vAlign w:val="center"/>
          </w:tcPr>
          <w:p w14:paraId="4D2FD591">
            <w:pPr>
              <w:jc w:val="left"/>
            </w:pPr>
            <w:r>
              <w:rPr>
                <w:rFonts w:ascii="宋体" w:hAnsi="宋体" w:eastAsia="宋体" w:cs="宋体"/>
                <w:b w:val="0"/>
                <w:i w:val="0"/>
                <w:color w:val="000000"/>
                <w:sz w:val="18"/>
              </w:rPr>
              <w:t>30110</w:t>
            </w:r>
          </w:p>
        </w:tc>
        <w:tc>
          <w:tcPr>
            <w:tcW w:w="0" w:type="auto"/>
            <w:shd w:val="clear" w:color="auto" w:fill="auto"/>
            <w:vAlign w:val="center"/>
          </w:tcPr>
          <w:p w14:paraId="39B7ABA7">
            <w:pPr>
              <w:jc w:val="left"/>
            </w:pPr>
            <w:r>
              <w:rPr>
                <w:rFonts w:ascii="宋体" w:hAnsi="宋体" w:eastAsia="宋体" w:cs="宋体"/>
                <w:b w:val="0"/>
                <w:i w:val="0"/>
                <w:color w:val="000000"/>
                <w:sz w:val="18"/>
              </w:rPr>
              <w:t>职工基本医疗保险缴费</w:t>
            </w:r>
          </w:p>
        </w:tc>
        <w:tc>
          <w:tcPr>
            <w:tcW w:w="0" w:type="auto"/>
            <w:shd w:val="clear" w:color="auto" w:fill="auto"/>
            <w:vAlign w:val="center"/>
          </w:tcPr>
          <w:p w14:paraId="6133C2CC">
            <w:pPr>
              <w:jc w:val="left"/>
            </w:pPr>
            <w:r>
              <w:rPr>
                <w:rFonts w:ascii="宋体" w:hAnsi="宋体" w:eastAsia="宋体" w:cs="宋体"/>
                <w:b w:val="0"/>
                <w:i w:val="0"/>
                <w:color w:val="000000"/>
                <w:sz w:val="18"/>
              </w:rPr>
              <w:t>50102</w:t>
            </w:r>
          </w:p>
        </w:tc>
        <w:tc>
          <w:tcPr>
            <w:tcW w:w="0" w:type="auto"/>
            <w:shd w:val="clear" w:color="auto" w:fill="auto"/>
            <w:vAlign w:val="center"/>
          </w:tcPr>
          <w:p w14:paraId="65EF0277">
            <w:pPr>
              <w:jc w:val="left"/>
            </w:pPr>
            <w:r>
              <w:rPr>
                <w:rFonts w:ascii="宋体" w:hAnsi="宋体" w:eastAsia="宋体" w:cs="宋体"/>
                <w:b w:val="0"/>
                <w:i w:val="0"/>
                <w:color w:val="000000"/>
                <w:sz w:val="18"/>
              </w:rPr>
              <w:t>社会保障缴费</w:t>
            </w:r>
          </w:p>
        </w:tc>
        <w:tc>
          <w:tcPr>
            <w:tcW w:w="0" w:type="auto"/>
            <w:shd w:val="clear" w:color="auto" w:fill="auto"/>
            <w:vAlign w:val="center"/>
          </w:tcPr>
          <w:p w14:paraId="542E4D35">
            <w:pPr>
              <w:jc w:val="right"/>
            </w:pPr>
            <w:r>
              <w:rPr>
                <w:rFonts w:ascii="宋体" w:hAnsi="宋体" w:eastAsia="宋体" w:cs="宋体"/>
                <w:b w:val="0"/>
                <w:i w:val="0"/>
                <w:color w:val="000000"/>
                <w:sz w:val="18"/>
              </w:rPr>
              <w:t>18.01</w:t>
            </w:r>
          </w:p>
        </w:tc>
        <w:tc>
          <w:tcPr>
            <w:tcW w:w="0" w:type="auto"/>
            <w:shd w:val="clear" w:color="auto" w:fill="auto"/>
            <w:vAlign w:val="center"/>
          </w:tcPr>
          <w:p w14:paraId="41AD0A71">
            <w:pPr>
              <w:jc w:val="right"/>
            </w:pPr>
            <w:r>
              <w:rPr>
                <w:rFonts w:ascii="宋体" w:hAnsi="宋体" w:eastAsia="宋体" w:cs="宋体"/>
                <w:b w:val="0"/>
                <w:i w:val="0"/>
                <w:color w:val="000000"/>
                <w:sz w:val="18"/>
              </w:rPr>
              <w:t>18.01</w:t>
            </w:r>
          </w:p>
        </w:tc>
        <w:tc>
          <w:tcPr>
            <w:tcW w:w="0" w:type="auto"/>
            <w:shd w:val="clear" w:color="auto" w:fill="auto"/>
            <w:vAlign w:val="center"/>
          </w:tcPr>
          <w:p w14:paraId="2D3000EB">
            <w:pPr>
              <w:jc w:val="right"/>
            </w:pPr>
          </w:p>
        </w:tc>
      </w:tr>
      <w:tr w14:paraId="2E6179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shd w:val="clear" w:color="auto" w:fill="auto"/>
            <w:vAlign w:val="center"/>
          </w:tcPr>
          <w:p w14:paraId="4BC8E397">
            <w:pPr>
              <w:jc w:val="left"/>
            </w:pPr>
            <w:r>
              <w:rPr>
                <w:rFonts w:ascii="宋体" w:hAnsi="宋体" w:eastAsia="宋体" w:cs="宋体"/>
                <w:b w:val="0"/>
                <w:i w:val="0"/>
                <w:color w:val="000000"/>
                <w:sz w:val="18"/>
              </w:rPr>
              <w:t>30113</w:t>
            </w:r>
          </w:p>
        </w:tc>
        <w:tc>
          <w:tcPr>
            <w:tcW w:w="0" w:type="auto"/>
            <w:shd w:val="clear" w:color="auto" w:fill="auto"/>
            <w:vAlign w:val="center"/>
          </w:tcPr>
          <w:p w14:paraId="320C6EC3">
            <w:pPr>
              <w:jc w:val="left"/>
            </w:pPr>
            <w:r>
              <w:rPr>
                <w:rFonts w:ascii="宋体" w:hAnsi="宋体" w:eastAsia="宋体" w:cs="宋体"/>
                <w:b w:val="0"/>
                <w:i w:val="0"/>
                <w:color w:val="000000"/>
                <w:sz w:val="18"/>
              </w:rPr>
              <w:t>住房公积金</w:t>
            </w:r>
          </w:p>
        </w:tc>
        <w:tc>
          <w:tcPr>
            <w:tcW w:w="0" w:type="auto"/>
            <w:shd w:val="clear" w:color="auto" w:fill="auto"/>
            <w:vAlign w:val="center"/>
          </w:tcPr>
          <w:p w14:paraId="396CD187">
            <w:pPr>
              <w:jc w:val="left"/>
            </w:pPr>
            <w:r>
              <w:rPr>
                <w:rFonts w:ascii="宋体" w:hAnsi="宋体" w:eastAsia="宋体" w:cs="宋体"/>
                <w:b w:val="0"/>
                <w:i w:val="0"/>
                <w:color w:val="000000"/>
                <w:sz w:val="18"/>
              </w:rPr>
              <w:t>50103</w:t>
            </w:r>
          </w:p>
        </w:tc>
        <w:tc>
          <w:tcPr>
            <w:tcW w:w="0" w:type="auto"/>
            <w:shd w:val="clear" w:color="auto" w:fill="auto"/>
            <w:vAlign w:val="center"/>
          </w:tcPr>
          <w:p w14:paraId="1AE5439E">
            <w:pPr>
              <w:jc w:val="left"/>
            </w:pPr>
            <w:r>
              <w:rPr>
                <w:rFonts w:ascii="宋体" w:hAnsi="宋体" w:eastAsia="宋体" w:cs="宋体"/>
                <w:b w:val="0"/>
                <w:i w:val="0"/>
                <w:color w:val="000000"/>
                <w:sz w:val="18"/>
              </w:rPr>
              <w:t>住房公积金</w:t>
            </w:r>
          </w:p>
        </w:tc>
        <w:tc>
          <w:tcPr>
            <w:tcW w:w="0" w:type="auto"/>
            <w:shd w:val="clear" w:color="auto" w:fill="auto"/>
            <w:vAlign w:val="center"/>
          </w:tcPr>
          <w:p w14:paraId="24991628">
            <w:pPr>
              <w:jc w:val="right"/>
            </w:pPr>
            <w:r>
              <w:rPr>
                <w:rFonts w:ascii="宋体" w:hAnsi="宋体" w:eastAsia="宋体" w:cs="宋体"/>
                <w:b w:val="0"/>
                <w:i w:val="0"/>
                <w:color w:val="000000"/>
                <w:sz w:val="18"/>
              </w:rPr>
              <w:t>33.37</w:t>
            </w:r>
          </w:p>
        </w:tc>
        <w:tc>
          <w:tcPr>
            <w:tcW w:w="0" w:type="auto"/>
            <w:shd w:val="clear" w:color="auto" w:fill="auto"/>
            <w:vAlign w:val="center"/>
          </w:tcPr>
          <w:p w14:paraId="770C962B">
            <w:pPr>
              <w:jc w:val="right"/>
            </w:pPr>
            <w:r>
              <w:rPr>
                <w:rFonts w:ascii="宋体" w:hAnsi="宋体" w:eastAsia="宋体" w:cs="宋体"/>
                <w:b w:val="0"/>
                <w:i w:val="0"/>
                <w:color w:val="000000"/>
                <w:sz w:val="18"/>
              </w:rPr>
              <w:t>33.37</w:t>
            </w:r>
          </w:p>
        </w:tc>
        <w:tc>
          <w:tcPr>
            <w:tcW w:w="0" w:type="auto"/>
            <w:shd w:val="clear" w:color="auto" w:fill="auto"/>
            <w:vAlign w:val="center"/>
          </w:tcPr>
          <w:p w14:paraId="3B2D0D6B">
            <w:pPr>
              <w:jc w:val="right"/>
            </w:pPr>
          </w:p>
        </w:tc>
      </w:tr>
      <w:tr w14:paraId="094551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00" w:hRule="atLeast"/>
        </w:trPr>
        <w:tc>
          <w:tcPr>
            <w:tcW w:w="0" w:type="auto"/>
            <w:gridSpan w:val="7"/>
            <w:tcBorders>
              <w:top w:val="nil"/>
              <w:left w:val="nil"/>
              <w:bottom w:val="nil"/>
              <w:right w:val="nil"/>
            </w:tcBorders>
            <w:shd w:val="clear" w:color="auto" w:fill="auto"/>
            <w:vAlign w:val="center"/>
          </w:tcPr>
          <w:p w14:paraId="09956216">
            <w:r>
              <w:rPr>
                <w:sz w:val="18"/>
              </w:rPr>
              <w:t>注：如本表为空表，则表示本部门或单位当年无此项预算。</w:t>
            </w:r>
          </w:p>
        </w:tc>
      </w:tr>
    </w:tbl>
    <w:p w14:paraId="6076A935">
      <w:pPr>
        <w:sectPr>
          <w:pgSz w:w="16839" w:h="11907" w:orient="landscape"/>
          <w:pgMar w:top="400" w:right="1000" w:bottom="400" w:left="1000" w:header="720" w:footer="720" w:gutter="0"/>
          <w:cols w:space="720" w:num="1"/>
        </w:sectPr>
      </w:pPr>
    </w:p>
    <w:tbl>
      <w:tblPr>
        <w:tblStyle w:val="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280"/>
        <w:gridCol w:w="190"/>
        <w:gridCol w:w="1974"/>
        <w:gridCol w:w="280"/>
        <w:gridCol w:w="190"/>
        <w:gridCol w:w="1327"/>
        <w:gridCol w:w="550"/>
        <w:gridCol w:w="550"/>
        <w:gridCol w:w="1068"/>
        <w:gridCol w:w="708"/>
        <w:gridCol w:w="1096"/>
        <w:gridCol w:w="837"/>
        <w:gridCol w:w="1355"/>
        <w:gridCol w:w="578"/>
        <w:gridCol w:w="837"/>
        <w:gridCol w:w="1096"/>
        <w:gridCol w:w="1096"/>
        <w:gridCol w:w="827"/>
      </w:tblGrid>
      <w:tr w14:paraId="65A217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Header/>
        </w:trPr>
        <w:tc>
          <w:tcPr>
            <w:tcW w:w="0" w:type="auto"/>
            <w:gridSpan w:val="18"/>
            <w:tcBorders>
              <w:top w:val="nil"/>
              <w:left w:val="nil"/>
              <w:bottom w:val="nil"/>
              <w:right w:val="nil"/>
            </w:tcBorders>
            <w:shd w:val="clear" w:color="auto" w:fill="auto"/>
            <w:vAlign w:val="center"/>
          </w:tcPr>
          <w:p w14:paraId="0CCC8D41">
            <w:pPr>
              <w:jc w:val="right"/>
            </w:pPr>
            <w:r>
              <w:rPr>
                <w:rFonts w:ascii="宋体" w:hAnsi="宋体" w:eastAsia="宋体" w:cs="宋体"/>
                <w:b w:val="0"/>
                <w:i w:val="0"/>
                <w:color w:val="000000"/>
                <w:sz w:val="18"/>
              </w:rPr>
              <w:t>预算07表</w:t>
            </w:r>
          </w:p>
        </w:tc>
      </w:tr>
      <w:tr w14:paraId="1A7BBF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Header/>
        </w:trPr>
        <w:tc>
          <w:tcPr>
            <w:tcW w:w="0" w:type="auto"/>
            <w:gridSpan w:val="18"/>
            <w:tcBorders>
              <w:top w:val="nil"/>
              <w:left w:val="nil"/>
              <w:bottom w:val="nil"/>
              <w:right w:val="nil"/>
            </w:tcBorders>
            <w:shd w:val="clear" w:color="auto" w:fill="auto"/>
            <w:vAlign w:val="center"/>
          </w:tcPr>
          <w:p w14:paraId="2318F82D">
            <w:pPr>
              <w:jc w:val="center"/>
            </w:pPr>
            <w:r>
              <w:rPr>
                <w:rFonts w:ascii="宋体" w:hAnsi="宋体" w:eastAsia="宋体" w:cs="宋体"/>
                <w:b/>
                <w:i w:val="0"/>
                <w:color w:val="000000"/>
                <w:sz w:val="38"/>
              </w:rPr>
              <w:t>2026年支出经济分类汇总表</w:t>
            </w:r>
          </w:p>
        </w:tc>
      </w:tr>
      <w:tr w14:paraId="0BDEA2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Header/>
        </w:trPr>
        <w:tc>
          <w:tcPr>
            <w:tcW w:w="14015" w:type="dxa"/>
            <w:gridSpan w:val="17"/>
            <w:tcBorders>
              <w:top w:val="nil"/>
              <w:left w:val="nil"/>
              <w:bottom w:val="nil"/>
              <w:right w:val="nil"/>
            </w:tcBorders>
            <w:vAlign w:val="center"/>
          </w:tcPr>
          <w:p w14:paraId="28AE2E7A">
            <w:pPr>
              <w:jc w:val="left"/>
            </w:pPr>
            <w:r>
              <w:rPr>
                <w:sz w:val="18"/>
              </w:rPr>
              <w:t>部门名称：汤阴县信访局</w:t>
            </w:r>
          </w:p>
        </w:tc>
        <w:tc>
          <w:tcPr>
            <w:tcW w:w="824" w:type="dxa"/>
            <w:tcBorders>
              <w:top w:val="nil"/>
              <w:left w:val="nil"/>
              <w:bottom w:val="nil"/>
              <w:right w:val="nil"/>
            </w:tcBorders>
          </w:tcPr>
          <w:p w14:paraId="552B76E9">
            <w:pPr>
              <w:jc w:val="right"/>
            </w:pPr>
            <w:r>
              <w:rPr>
                <w:sz w:val="18"/>
              </w:rPr>
              <w:t>单位：万元</w:t>
            </w:r>
          </w:p>
        </w:tc>
      </w:tr>
      <w:tr w14:paraId="59CB52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Header/>
        </w:trPr>
        <w:tc>
          <w:tcPr>
            <w:tcW w:w="0" w:type="auto"/>
            <w:gridSpan w:val="3"/>
            <w:shd w:val="clear" w:color="auto" w:fill="auto"/>
            <w:vAlign w:val="center"/>
          </w:tcPr>
          <w:p w14:paraId="70EB9129">
            <w:pPr>
              <w:jc w:val="center"/>
            </w:pPr>
            <w:r>
              <w:rPr>
                <w:rFonts w:ascii="宋体" w:hAnsi="宋体" w:eastAsia="宋体" w:cs="宋体"/>
                <w:b w:val="0"/>
                <w:i w:val="0"/>
                <w:color w:val="000000"/>
                <w:sz w:val="18"/>
              </w:rPr>
              <w:t xml:space="preserve"> 部门预算经济分类  </w:t>
            </w:r>
          </w:p>
        </w:tc>
        <w:tc>
          <w:tcPr>
            <w:tcW w:w="0" w:type="auto"/>
            <w:gridSpan w:val="3"/>
            <w:shd w:val="clear" w:color="auto" w:fill="auto"/>
            <w:vAlign w:val="center"/>
          </w:tcPr>
          <w:p w14:paraId="0C3A6AEA">
            <w:pPr>
              <w:jc w:val="center"/>
            </w:pPr>
            <w:r>
              <w:rPr>
                <w:rFonts w:ascii="宋体" w:hAnsi="宋体" w:eastAsia="宋体" w:cs="宋体"/>
                <w:b w:val="0"/>
                <w:i w:val="0"/>
                <w:color w:val="000000"/>
                <w:sz w:val="18"/>
              </w:rPr>
              <w:t>政府预算经济分类</w:t>
            </w:r>
          </w:p>
        </w:tc>
        <w:tc>
          <w:tcPr>
            <w:tcW w:w="0" w:type="auto"/>
            <w:vMerge w:val="restart"/>
            <w:shd w:val="clear" w:color="auto" w:fill="auto"/>
            <w:vAlign w:val="center"/>
          </w:tcPr>
          <w:p w14:paraId="77B97152">
            <w:pPr>
              <w:jc w:val="center"/>
            </w:pPr>
            <w:r>
              <w:rPr>
                <w:rFonts w:ascii="宋体" w:hAnsi="宋体" w:eastAsia="宋体" w:cs="宋体"/>
                <w:b w:val="0"/>
                <w:i w:val="0"/>
                <w:color w:val="000000"/>
                <w:sz w:val="18"/>
              </w:rPr>
              <w:t>总计</w:t>
            </w:r>
          </w:p>
        </w:tc>
        <w:tc>
          <w:tcPr>
            <w:tcW w:w="0" w:type="auto"/>
            <w:gridSpan w:val="2"/>
            <w:shd w:val="clear" w:color="auto" w:fill="auto"/>
            <w:vAlign w:val="center"/>
          </w:tcPr>
          <w:p w14:paraId="5CC61A82">
            <w:pPr>
              <w:jc w:val="center"/>
            </w:pPr>
            <w:r>
              <w:rPr>
                <w:rFonts w:ascii="宋体" w:hAnsi="宋体" w:eastAsia="宋体" w:cs="宋体"/>
                <w:b w:val="0"/>
                <w:i w:val="0"/>
                <w:color w:val="000000"/>
                <w:sz w:val="18"/>
              </w:rPr>
              <w:t>一般公共预算</w:t>
            </w:r>
          </w:p>
        </w:tc>
        <w:tc>
          <w:tcPr>
            <w:tcW w:w="0" w:type="auto"/>
            <w:vMerge w:val="restart"/>
            <w:shd w:val="clear" w:color="auto" w:fill="auto"/>
            <w:vAlign w:val="center"/>
          </w:tcPr>
          <w:p w14:paraId="56E57570">
            <w:pPr>
              <w:jc w:val="center"/>
            </w:pPr>
            <w:r>
              <w:rPr>
                <w:rFonts w:ascii="宋体" w:hAnsi="宋体" w:eastAsia="宋体" w:cs="宋体"/>
                <w:b w:val="0"/>
                <w:i w:val="0"/>
                <w:color w:val="000000"/>
                <w:sz w:val="18"/>
              </w:rPr>
              <w:t>政府性基金</w:t>
            </w:r>
          </w:p>
        </w:tc>
        <w:tc>
          <w:tcPr>
            <w:tcW w:w="0" w:type="auto"/>
            <w:vMerge w:val="restart"/>
            <w:shd w:val="clear" w:color="auto" w:fill="auto"/>
            <w:vAlign w:val="center"/>
          </w:tcPr>
          <w:p w14:paraId="394BB3DB">
            <w:pPr>
              <w:jc w:val="center"/>
            </w:pPr>
            <w:r>
              <w:rPr>
                <w:rFonts w:ascii="宋体" w:hAnsi="宋体" w:eastAsia="宋体" w:cs="宋体"/>
                <w:b w:val="0"/>
                <w:i w:val="0"/>
                <w:color w:val="000000"/>
                <w:sz w:val="18"/>
              </w:rPr>
              <w:t>国有资本经营预算</w:t>
            </w:r>
          </w:p>
        </w:tc>
        <w:tc>
          <w:tcPr>
            <w:tcW w:w="0" w:type="auto"/>
            <w:vMerge w:val="restart"/>
            <w:shd w:val="clear" w:color="auto" w:fill="auto"/>
            <w:vAlign w:val="center"/>
          </w:tcPr>
          <w:p w14:paraId="19DD28DE">
            <w:pPr>
              <w:jc w:val="center"/>
            </w:pPr>
            <w:r>
              <w:rPr>
                <w:rFonts w:ascii="宋体" w:hAnsi="宋体" w:eastAsia="宋体" w:cs="宋体"/>
                <w:b w:val="0"/>
                <w:i w:val="0"/>
                <w:color w:val="000000"/>
                <w:sz w:val="18"/>
              </w:rPr>
              <w:t>上年结转结余</w:t>
            </w:r>
          </w:p>
        </w:tc>
        <w:tc>
          <w:tcPr>
            <w:tcW w:w="0" w:type="auto"/>
            <w:vMerge w:val="restart"/>
            <w:shd w:val="clear" w:color="auto" w:fill="auto"/>
            <w:vAlign w:val="center"/>
          </w:tcPr>
          <w:p w14:paraId="337C9C1D">
            <w:pPr>
              <w:jc w:val="center"/>
            </w:pPr>
            <w:r>
              <w:rPr>
                <w:rFonts w:ascii="宋体" w:hAnsi="宋体" w:eastAsia="宋体" w:cs="宋体"/>
                <w:b w:val="0"/>
                <w:i w:val="0"/>
                <w:color w:val="000000"/>
                <w:sz w:val="18"/>
              </w:rPr>
              <w:t>财政专户管理资金收入</w:t>
            </w:r>
          </w:p>
        </w:tc>
        <w:tc>
          <w:tcPr>
            <w:tcW w:w="0" w:type="auto"/>
            <w:vMerge w:val="restart"/>
            <w:shd w:val="clear" w:color="auto" w:fill="auto"/>
            <w:vAlign w:val="center"/>
          </w:tcPr>
          <w:p w14:paraId="3B868402">
            <w:pPr>
              <w:jc w:val="center"/>
            </w:pPr>
            <w:r>
              <w:rPr>
                <w:rFonts w:ascii="宋体" w:hAnsi="宋体" w:eastAsia="宋体" w:cs="宋体"/>
                <w:b w:val="0"/>
                <w:i w:val="0"/>
                <w:color w:val="000000"/>
                <w:sz w:val="18"/>
              </w:rPr>
              <w:t>事业收入</w:t>
            </w:r>
          </w:p>
        </w:tc>
        <w:tc>
          <w:tcPr>
            <w:tcW w:w="0" w:type="auto"/>
            <w:vMerge w:val="restart"/>
            <w:shd w:val="clear" w:color="auto" w:fill="auto"/>
            <w:vAlign w:val="center"/>
          </w:tcPr>
          <w:p w14:paraId="5EEC6B29">
            <w:pPr>
              <w:jc w:val="center"/>
            </w:pPr>
            <w:r>
              <w:rPr>
                <w:rFonts w:ascii="宋体" w:hAnsi="宋体" w:eastAsia="宋体" w:cs="宋体"/>
                <w:b w:val="0"/>
                <w:i w:val="0"/>
                <w:color w:val="000000"/>
                <w:sz w:val="18"/>
              </w:rPr>
              <w:t>上级补助收入</w:t>
            </w:r>
          </w:p>
        </w:tc>
        <w:tc>
          <w:tcPr>
            <w:tcW w:w="0" w:type="auto"/>
            <w:vMerge w:val="restart"/>
            <w:shd w:val="clear" w:color="auto" w:fill="auto"/>
            <w:vAlign w:val="center"/>
          </w:tcPr>
          <w:p w14:paraId="1CEA0EB3">
            <w:pPr>
              <w:jc w:val="center"/>
            </w:pPr>
            <w:r>
              <w:rPr>
                <w:rFonts w:ascii="宋体" w:hAnsi="宋体" w:eastAsia="宋体" w:cs="宋体"/>
                <w:b w:val="0"/>
                <w:i w:val="0"/>
                <w:color w:val="000000"/>
                <w:sz w:val="18"/>
              </w:rPr>
              <w:t>附属单位上缴收入</w:t>
            </w:r>
          </w:p>
        </w:tc>
        <w:tc>
          <w:tcPr>
            <w:tcW w:w="0" w:type="auto"/>
            <w:vMerge w:val="restart"/>
            <w:shd w:val="clear" w:color="auto" w:fill="auto"/>
            <w:vAlign w:val="center"/>
          </w:tcPr>
          <w:p w14:paraId="31EE4C8D">
            <w:pPr>
              <w:jc w:val="center"/>
            </w:pPr>
            <w:r>
              <w:rPr>
                <w:rFonts w:ascii="宋体" w:hAnsi="宋体" w:eastAsia="宋体" w:cs="宋体"/>
                <w:b w:val="0"/>
                <w:i w:val="0"/>
                <w:color w:val="000000"/>
                <w:sz w:val="18"/>
              </w:rPr>
              <w:t>事业单位经营收入</w:t>
            </w:r>
          </w:p>
        </w:tc>
        <w:tc>
          <w:tcPr>
            <w:tcW w:w="0" w:type="auto"/>
            <w:vMerge w:val="restart"/>
            <w:shd w:val="clear" w:color="auto" w:fill="auto"/>
            <w:vAlign w:val="center"/>
          </w:tcPr>
          <w:p w14:paraId="3F475300">
            <w:pPr>
              <w:jc w:val="center"/>
            </w:pPr>
            <w:r>
              <w:rPr>
                <w:rFonts w:ascii="宋体" w:hAnsi="宋体" w:eastAsia="宋体" w:cs="宋体"/>
                <w:b w:val="0"/>
                <w:i w:val="0"/>
                <w:color w:val="000000"/>
                <w:sz w:val="18"/>
              </w:rPr>
              <w:t xml:space="preserve"> 其他收入  </w:t>
            </w:r>
          </w:p>
        </w:tc>
      </w:tr>
      <w:tr w14:paraId="2E972C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Header/>
        </w:trPr>
        <w:tc>
          <w:tcPr>
            <w:tcW w:w="0" w:type="auto"/>
            <w:shd w:val="clear" w:color="auto" w:fill="auto"/>
            <w:vAlign w:val="center"/>
          </w:tcPr>
          <w:p w14:paraId="139E80AC">
            <w:pPr>
              <w:jc w:val="center"/>
            </w:pPr>
            <w:r>
              <w:rPr>
                <w:rFonts w:ascii="宋体" w:hAnsi="宋体" w:eastAsia="宋体" w:cs="宋体"/>
                <w:b w:val="0"/>
                <w:i w:val="0"/>
                <w:color w:val="000000"/>
                <w:sz w:val="18"/>
              </w:rPr>
              <w:t xml:space="preserve"> 类</w:t>
            </w:r>
          </w:p>
        </w:tc>
        <w:tc>
          <w:tcPr>
            <w:tcW w:w="0" w:type="auto"/>
            <w:shd w:val="clear" w:color="auto" w:fill="auto"/>
            <w:vAlign w:val="center"/>
          </w:tcPr>
          <w:p w14:paraId="04F2C761">
            <w:pPr>
              <w:jc w:val="center"/>
            </w:pPr>
            <w:r>
              <w:rPr>
                <w:rFonts w:ascii="宋体" w:hAnsi="宋体" w:eastAsia="宋体" w:cs="宋体"/>
                <w:b w:val="0"/>
                <w:i w:val="0"/>
                <w:color w:val="000000"/>
                <w:sz w:val="18"/>
              </w:rPr>
              <w:t>款</w:t>
            </w:r>
          </w:p>
        </w:tc>
        <w:tc>
          <w:tcPr>
            <w:tcW w:w="0" w:type="auto"/>
            <w:shd w:val="clear" w:color="auto" w:fill="auto"/>
            <w:vAlign w:val="center"/>
          </w:tcPr>
          <w:p w14:paraId="14D0D225">
            <w:pPr>
              <w:jc w:val="center"/>
            </w:pPr>
            <w:r>
              <w:rPr>
                <w:rFonts w:ascii="宋体" w:hAnsi="宋体" w:eastAsia="宋体" w:cs="宋体"/>
                <w:b w:val="0"/>
                <w:i w:val="0"/>
                <w:color w:val="000000"/>
                <w:sz w:val="18"/>
              </w:rPr>
              <w:t>科目名称</w:t>
            </w:r>
          </w:p>
        </w:tc>
        <w:tc>
          <w:tcPr>
            <w:tcW w:w="0" w:type="auto"/>
            <w:shd w:val="clear" w:color="auto" w:fill="auto"/>
            <w:vAlign w:val="center"/>
          </w:tcPr>
          <w:p w14:paraId="5260DC27">
            <w:pPr>
              <w:jc w:val="center"/>
            </w:pPr>
            <w:r>
              <w:rPr>
                <w:rFonts w:ascii="宋体" w:hAnsi="宋体" w:eastAsia="宋体" w:cs="宋体"/>
                <w:b w:val="0"/>
                <w:i w:val="0"/>
                <w:color w:val="000000"/>
                <w:sz w:val="18"/>
              </w:rPr>
              <w:t xml:space="preserve"> 类</w:t>
            </w:r>
          </w:p>
        </w:tc>
        <w:tc>
          <w:tcPr>
            <w:tcW w:w="0" w:type="auto"/>
            <w:shd w:val="clear" w:color="auto" w:fill="auto"/>
            <w:vAlign w:val="center"/>
          </w:tcPr>
          <w:p w14:paraId="5818AC70">
            <w:pPr>
              <w:jc w:val="center"/>
            </w:pPr>
            <w:r>
              <w:rPr>
                <w:rFonts w:ascii="宋体" w:hAnsi="宋体" w:eastAsia="宋体" w:cs="宋体"/>
                <w:b w:val="0"/>
                <w:i w:val="0"/>
                <w:color w:val="000000"/>
                <w:sz w:val="18"/>
              </w:rPr>
              <w:t>款</w:t>
            </w:r>
          </w:p>
        </w:tc>
        <w:tc>
          <w:tcPr>
            <w:tcW w:w="0" w:type="auto"/>
            <w:shd w:val="clear" w:color="auto" w:fill="auto"/>
            <w:vAlign w:val="center"/>
          </w:tcPr>
          <w:p w14:paraId="64BA648E">
            <w:pPr>
              <w:jc w:val="center"/>
            </w:pPr>
            <w:r>
              <w:rPr>
                <w:rFonts w:ascii="宋体" w:hAnsi="宋体" w:eastAsia="宋体" w:cs="宋体"/>
                <w:b w:val="0"/>
                <w:i w:val="0"/>
                <w:color w:val="000000"/>
                <w:sz w:val="18"/>
              </w:rPr>
              <w:t>科目名称</w:t>
            </w:r>
          </w:p>
        </w:tc>
        <w:tc>
          <w:tcPr>
            <w:tcW w:w="0" w:type="auto"/>
            <w:vMerge w:val="continue"/>
            <w:shd w:val="clear" w:color="auto" w:fill="auto"/>
            <w:vAlign w:val="center"/>
          </w:tcPr>
          <w:p w14:paraId="41021EE3">
            <w:pPr>
              <w:jc w:val="center"/>
            </w:pPr>
          </w:p>
        </w:tc>
        <w:tc>
          <w:tcPr>
            <w:tcW w:w="0" w:type="auto"/>
            <w:shd w:val="clear" w:color="auto" w:fill="auto"/>
            <w:vAlign w:val="center"/>
          </w:tcPr>
          <w:p w14:paraId="2AF4BB07">
            <w:pPr>
              <w:jc w:val="center"/>
            </w:pPr>
            <w:r>
              <w:rPr>
                <w:rFonts w:ascii="宋体" w:hAnsi="宋体" w:eastAsia="宋体" w:cs="宋体"/>
                <w:b w:val="0"/>
                <w:i w:val="0"/>
                <w:color w:val="000000"/>
                <w:sz w:val="18"/>
              </w:rPr>
              <w:t>小计</w:t>
            </w:r>
          </w:p>
        </w:tc>
        <w:tc>
          <w:tcPr>
            <w:tcW w:w="0" w:type="auto"/>
            <w:shd w:val="clear" w:color="auto" w:fill="auto"/>
            <w:vAlign w:val="center"/>
          </w:tcPr>
          <w:p w14:paraId="3ABDEA0C">
            <w:pPr>
              <w:jc w:val="center"/>
            </w:pPr>
            <w:r>
              <w:rPr>
                <w:rFonts w:ascii="宋体" w:hAnsi="宋体" w:eastAsia="宋体" w:cs="宋体"/>
                <w:b w:val="0"/>
                <w:i w:val="0"/>
                <w:color w:val="000000"/>
                <w:sz w:val="18"/>
              </w:rPr>
              <w:t>其中：财政拨款</w:t>
            </w:r>
          </w:p>
        </w:tc>
        <w:tc>
          <w:tcPr>
            <w:tcW w:w="0" w:type="auto"/>
            <w:vMerge w:val="continue"/>
            <w:shd w:val="clear" w:color="auto" w:fill="auto"/>
            <w:vAlign w:val="center"/>
          </w:tcPr>
          <w:p w14:paraId="2B5BEF58">
            <w:pPr>
              <w:jc w:val="center"/>
            </w:pPr>
          </w:p>
        </w:tc>
        <w:tc>
          <w:tcPr>
            <w:tcW w:w="0" w:type="auto"/>
            <w:vMerge w:val="continue"/>
            <w:shd w:val="clear" w:color="auto" w:fill="auto"/>
            <w:vAlign w:val="center"/>
          </w:tcPr>
          <w:p w14:paraId="1227383B">
            <w:pPr>
              <w:jc w:val="center"/>
            </w:pPr>
          </w:p>
        </w:tc>
        <w:tc>
          <w:tcPr>
            <w:tcW w:w="0" w:type="auto"/>
            <w:vMerge w:val="continue"/>
            <w:shd w:val="clear" w:color="auto" w:fill="auto"/>
            <w:vAlign w:val="center"/>
          </w:tcPr>
          <w:p w14:paraId="511E7E69">
            <w:pPr>
              <w:jc w:val="center"/>
            </w:pPr>
          </w:p>
        </w:tc>
        <w:tc>
          <w:tcPr>
            <w:tcW w:w="0" w:type="auto"/>
            <w:vMerge w:val="continue"/>
            <w:shd w:val="clear" w:color="auto" w:fill="auto"/>
            <w:vAlign w:val="center"/>
          </w:tcPr>
          <w:p w14:paraId="668F00AA">
            <w:pPr>
              <w:jc w:val="center"/>
            </w:pPr>
          </w:p>
        </w:tc>
        <w:tc>
          <w:tcPr>
            <w:tcW w:w="0" w:type="auto"/>
            <w:vMerge w:val="continue"/>
            <w:shd w:val="clear" w:color="auto" w:fill="auto"/>
            <w:vAlign w:val="center"/>
          </w:tcPr>
          <w:p w14:paraId="6670EEF3">
            <w:pPr>
              <w:jc w:val="center"/>
            </w:pPr>
          </w:p>
        </w:tc>
        <w:tc>
          <w:tcPr>
            <w:tcW w:w="0" w:type="auto"/>
            <w:vMerge w:val="continue"/>
            <w:shd w:val="clear" w:color="auto" w:fill="auto"/>
            <w:vAlign w:val="center"/>
          </w:tcPr>
          <w:p w14:paraId="4C7CCB54">
            <w:pPr>
              <w:jc w:val="center"/>
            </w:pPr>
          </w:p>
        </w:tc>
        <w:tc>
          <w:tcPr>
            <w:tcW w:w="0" w:type="auto"/>
            <w:vMerge w:val="continue"/>
            <w:shd w:val="clear" w:color="auto" w:fill="auto"/>
            <w:vAlign w:val="center"/>
          </w:tcPr>
          <w:p w14:paraId="6D0DCA0B">
            <w:pPr>
              <w:jc w:val="center"/>
            </w:pPr>
          </w:p>
        </w:tc>
        <w:tc>
          <w:tcPr>
            <w:tcW w:w="0" w:type="auto"/>
            <w:vMerge w:val="continue"/>
            <w:shd w:val="clear" w:color="auto" w:fill="auto"/>
            <w:vAlign w:val="center"/>
          </w:tcPr>
          <w:p w14:paraId="4F8600E2">
            <w:pPr>
              <w:jc w:val="center"/>
            </w:pPr>
          </w:p>
        </w:tc>
        <w:tc>
          <w:tcPr>
            <w:tcW w:w="0" w:type="auto"/>
            <w:vMerge w:val="continue"/>
            <w:shd w:val="clear" w:color="auto" w:fill="auto"/>
            <w:vAlign w:val="center"/>
          </w:tcPr>
          <w:p w14:paraId="01AFA8BA">
            <w:pPr>
              <w:jc w:val="center"/>
            </w:pPr>
          </w:p>
        </w:tc>
      </w:tr>
      <w:tr w14:paraId="14A490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shd w:val="clear" w:color="auto" w:fill="auto"/>
            <w:vAlign w:val="center"/>
          </w:tcPr>
          <w:p w14:paraId="6A79991B">
            <w:pPr>
              <w:jc w:val="center"/>
            </w:pPr>
          </w:p>
        </w:tc>
        <w:tc>
          <w:tcPr>
            <w:tcW w:w="0" w:type="auto"/>
            <w:shd w:val="clear" w:color="auto" w:fill="auto"/>
            <w:vAlign w:val="center"/>
          </w:tcPr>
          <w:p w14:paraId="4198E5F1">
            <w:pPr>
              <w:jc w:val="center"/>
            </w:pPr>
          </w:p>
        </w:tc>
        <w:tc>
          <w:tcPr>
            <w:tcW w:w="0" w:type="auto"/>
            <w:shd w:val="clear" w:color="auto" w:fill="auto"/>
            <w:vAlign w:val="center"/>
          </w:tcPr>
          <w:p w14:paraId="36A3B38C">
            <w:pPr>
              <w:jc w:val="center"/>
            </w:pPr>
            <w:r>
              <w:rPr>
                <w:rFonts w:ascii="宋体" w:hAnsi="宋体" w:eastAsia="宋体" w:cs="宋体"/>
                <w:b w:val="0"/>
                <w:i w:val="0"/>
                <w:color w:val="000000"/>
                <w:sz w:val="18"/>
              </w:rPr>
              <w:t>合计</w:t>
            </w:r>
          </w:p>
        </w:tc>
        <w:tc>
          <w:tcPr>
            <w:tcW w:w="0" w:type="auto"/>
            <w:shd w:val="clear" w:color="auto" w:fill="auto"/>
            <w:vAlign w:val="center"/>
          </w:tcPr>
          <w:p w14:paraId="7E7020F4">
            <w:pPr>
              <w:jc w:val="center"/>
            </w:pPr>
          </w:p>
        </w:tc>
        <w:tc>
          <w:tcPr>
            <w:tcW w:w="0" w:type="auto"/>
            <w:shd w:val="clear" w:color="auto" w:fill="auto"/>
            <w:vAlign w:val="center"/>
          </w:tcPr>
          <w:p w14:paraId="0FE88D51">
            <w:pPr>
              <w:jc w:val="center"/>
            </w:pPr>
          </w:p>
        </w:tc>
        <w:tc>
          <w:tcPr>
            <w:tcW w:w="0" w:type="auto"/>
            <w:shd w:val="clear" w:color="auto" w:fill="auto"/>
            <w:vAlign w:val="center"/>
          </w:tcPr>
          <w:p w14:paraId="2AC89519">
            <w:pPr>
              <w:jc w:val="center"/>
            </w:pPr>
          </w:p>
        </w:tc>
        <w:tc>
          <w:tcPr>
            <w:tcW w:w="0" w:type="auto"/>
            <w:shd w:val="clear" w:color="auto" w:fill="auto"/>
            <w:vAlign w:val="center"/>
          </w:tcPr>
          <w:p w14:paraId="672538EE">
            <w:pPr>
              <w:jc w:val="right"/>
            </w:pPr>
            <w:r>
              <w:rPr>
                <w:rFonts w:ascii="宋体" w:hAnsi="宋体" w:eastAsia="宋体" w:cs="宋体"/>
                <w:b w:val="0"/>
                <w:i w:val="0"/>
                <w:color w:val="000000"/>
                <w:sz w:val="18"/>
              </w:rPr>
              <w:t>629.70</w:t>
            </w:r>
          </w:p>
        </w:tc>
        <w:tc>
          <w:tcPr>
            <w:tcW w:w="0" w:type="auto"/>
            <w:shd w:val="clear" w:color="auto" w:fill="auto"/>
            <w:vAlign w:val="center"/>
          </w:tcPr>
          <w:p w14:paraId="6EB6D1A7">
            <w:pPr>
              <w:jc w:val="right"/>
            </w:pPr>
            <w:r>
              <w:rPr>
                <w:rFonts w:ascii="宋体" w:hAnsi="宋体" w:eastAsia="宋体" w:cs="宋体"/>
                <w:b w:val="0"/>
                <w:i w:val="0"/>
                <w:color w:val="000000"/>
                <w:sz w:val="18"/>
              </w:rPr>
              <w:t>629.70</w:t>
            </w:r>
          </w:p>
        </w:tc>
        <w:tc>
          <w:tcPr>
            <w:tcW w:w="0" w:type="auto"/>
            <w:shd w:val="clear" w:color="auto" w:fill="auto"/>
            <w:vAlign w:val="center"/>
          </w:tcPr>
          <w:p w14:paraId="28C07A66">
            <w:pPr>
              <w:jc w:val="right"/>
            </w:pPr>
            <w:r>
              <w:rPr>
                <w:rFonts w:ascii="宋体" w:hAnsi="宋体" w:eastAsia="宋体" w:cs="宋体"/>
                <w:b w:val="0"/>
                <w:i w:val="0"/>
                <w:color w:val="000000"/>
                <w:sz w:val="18"/>
              </w:rPr>
              <w:t>629.70</w:t>
            </w:r>
          </w:p>
        </w:tc>
        <w:tc>
          <w:tcPr>
            <w:tcW w:w="0" w:type="auto"/>
            <w:shd w:val="clear" w:color="auto" w:fill="auto"/>
            <w:vAlign w:val="center"/>
          </w:tcPr>
          <w:p w14:paraId="5A0D4F9F">
            <w:pPr>
              <w:jc w:val="right"/>
            </w:pPr>
          </w:p>
        </w:tc>
        <w:tc>
          <w:tcPr>
            <w:tcW w:w="0" w:type="auto"/>
            <w:shd w:val="clear" w:color="auto" w:fill="auto"/>
            <w:vAlign w:val="center"/>
          </w:tcPr>
          <w:p w14:paraId="5DD04000">
            <w:pPr>
              <w:jc w:val="right"/>
            </w:pPr>
          </w:p>
        </w:tc>
        <w:tc>
          <w:tcPr>
            <w:tcW w:w="0" w:type="auto"/>
            <w:shd w:val="clear" w:color="auto" w:fill="auto"/>
            <w:vAlign w:val="center"/>
          </w:tcPr>
          <w:p w14:paraId="3001F51C">
            <w:pPr>
              <w:jc w:val="right"/>
            </w:pPr>
          </w:p>
        </w:tc>
        <w:tc>
          <w:tcPr>
            <w:tcW w:w="0" w:type="auto"/>
            <w:shd w:val="clear" w:color="auto" w:fill="auto"/>
            <w:vAlign w:val="center"/>
          </w:tcPr>
          <w:p w14:paraId="0C784DB8">
            <w:pPr>
              <w:jc w:val="right"/>
            </w:pPr>
          </w:p>
        </w:tc>
        <w:tc>
          <w:tcPr>
            <w:tcW w:w="0" w:type="auto"/>
            <w:shd w:val="clear" w:color="auto" w:fill="auto"/>
            <w:vAlign w:val="center"/>
          </w:tcPr>
          <w:p w14:paraId="05025121">
            <w:pPr>
              <w:jc w:val="right"/>
            </w:pPr>
          </w:p>
        </w:tc>
        <w:tc>
          <w:tcPr>
            <w:tcW w:w="0" w:type="auto"/>
            <w:shd w:val="clear" w:color="auto" w:fill="auto"/>
            <w:vAlign w:val="center"/>
          </w:tcPr>
          <w:p w14:paraId="0E8147D9">
            <w:pPr>
              <w:jc w:val="right"/>
            </w:pPr>
          </w:p>
        </w:tc>
        <w:tc>
          <w:tcPr>
            <w:tcW w:w="0" w:type="auto"/>
            <w:shd w:val="clear" w:color="auto" w:fill="auto"/>
            <w:vAlign w:val="center"/>
          </w:tcPr>
          <w:p w14:paraId="7AC6CABD">
            <w:pPr>
              <w:jc w:val="right"/>
            </w:pPr>
          </w:p>
        </w:tc>
        <w:tc>
          <w:tcPr>
            <w:tcW w:w="0" w:type="auto"/>
            <w:shd w:val="clear" w:color="auto" w:fill="auto"/>
            <w:vAlign w:val="center"/>
          </w:tcPr>
          <w:p w14:paraId="64539814">
            <w:pPr>
              <w:jc w:val="right"/>
            </w:pPr>
          </w:p>
        </w:tc>
        <w:tc>
          <w:tcPr>
            <w:tcW w:w="0" w:type="auto"/>
            <w:shd w:val="clear" w:color="auto" w:fill="auto"/>
            <w:vAlign w:val="center"/>
          </w:tcPr>
          <w:p w14:paraId="5184E86F">
            <w:pPr>
              <w:jc w:val="right"/>
            </w:pPr>
          </w:p>
        </w:tc>
      </w:tr>
      <w:tr w14:paraId="78F08D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shd w:val="clear" w:color="auto" w:fill="auto"/>
            <w:vAlign w:val="center"/>
          </w:tcPr>
          <w:p w14:paraId="22AD704E">
            <w:pPr>
              <w:jc w:val="center"/>
            </w:pPr>
            <w:r>
              <w:rPr>
                <w:rFonts w:ascii="宋体" w:hAnsi="宋体" w:eastAsia="宋体" w:cs="宋体"/>
                <w:b w:val="0"/>
                <w:i w:val="0"/>
                <w:color w:val="000000"/>
                <w:sz w:val="18"/>
              </w:rPr>
              <w:t>243</w:t>
            </w:r>
          </w:p>
        </w:tc>
        <w:tc>
          <w:tcPr>
            <w:tcW w:w="0" w:type="auto"/>
            <w:shd w:val="clear" w:color="auto" w:fill="auto"/>
            <w:vAlign w:val="center"/>
          </w:tcPr>
          <w:p w14:paraId="3F834823">
            <w:pPr>
              <w:jc w:val="center"/>
            </w:pPr>
          </w:p>
        </w:tc>
        <w:tc>
          <w:tcPr>
            <w:tcW w:w="0" w:type="auto"/>
            <w:shd w:val="clear" w:color="auto" w:fill="auto"/>
            <w:vAlign w:val="center"/>
          </w:tcPr>
          <w:p w14:paraId="681941D9">
            <w:pPr>
              <w:jc w:val="center"/>
            </w:pPr>
            <w:r>
              <w:rPr>
                <w:rFonts w:ascii="宋体" w:hAnsi="宋体" w:eastAsia="宋体" w:cs="宋体"/>
                <w:b w:val="0"/>
                <w:i w:val="0"/>
                <w:color w:val="000000"/>
                <w:sz w:val="18"/>
              </w:rPr>
              <w:t>汤阴县信访局</w:t>
            </w:r>
          </w:p>
        </w:tc>
        <w:tc>
          <w:tcPr>
            <w:tcW w:w="0" w:type="auto"/>
            <w:shd w:val="clear" w:color="auto" w:fill="auto"/>
            <w:vAlign w:val="center"/>
          </w:tcPr>
          <w:p w14:paraId="487E85BC">
            <w:pPr>
              <w:jc w:val="center"/>
            </w:pPr>
          </w:p>
        </w:tc>
        <w:tc>
          <w:tcPr>
            <w:tcW w:w="0" w:type="auto"/>
            <w:shd w:val="clear" w:color="auto" w:fill="auto"/>
            <w:vAlign w:val="center"/>
          </w:tcPr>
          <w:p w14:paraId="0E0EDD5F">
            <w:pPr>
              <w:jc w:val="center"/>
            </w:pPr>
          </w:p>
        </w:tc>
        <w:tc>
          <w:tcPr>
            <w:tcW w:w="0" w:type="auto"/>
            <w:shd w:val="clear" w:color="auto" w:fill="auto"/>
            <w:vAlign w:val="center"/>
          </w:tcPr>
          <w:p w14:paraId="7E9E651C">
            <w:pPr>
              <w:jc w:val="center"/>
            </w:pPr>
          </w:p>
        </w:tc>
        <w:tc>
          <w:tcPr>
            <w:tcW w:w="0" w:type="auto"/>
            <w:shd w:val="clear" w:color="auto" w:fill="auto"/>
            <w:vAlign w:val="center"/>
          </w:tcPr>
          <w:p w14:paraId="3086BC22">
            <w:pPr>
              <w:jc w:val="right"/>
            </w:pPr>
            <w:r>
              <w:rPr>
                <w:rFonts w:ascii="宋体" w:hAnsi="宋体" w:eastAsia="宋体" w:cs="宋体"/>
                <w:b w:val="0"/>
                <w:i w:val="0"/>
                <w:color w:val="000000"/>
                <w:sz w:val="18"/>
              </w:rPr>
              <w:t>629.70</w:t>
            </w:r>
          </w:p>
        </w:tc>
        <w:tc>
          <w:tcPr>
            <w:tcW w:w="0" w:type="auto"/>
            <w:shd w:val="clear" w:color="auto" w:fill="auto"/>
            <w:vAlign w:val="center"/>
          </w:tcPr>
          <w:p w14:paraId="4894BB46">
            <w:pPr>
              <w:jc w:val="right"/>
            </w:pPr>
            <w:r>
              <w:rPr>
                <w:rFonts w:ascii="宋体" w:hAnsi="宋体" w:eastAsia="宋体" w:cs="宋体"/>
                <w:b w:val="0"/>
                <w:i w:val="0"/>
                <w:color w:val="000000"/>
                <w:sz w:val="18"/>
              </w:rPr>
              <w:t>629.70</w:t>
            </w:r>
          </w:p>
        </w:tc>
        <w:tc>
          <w:tcPr>
            <w:tcW w:w="0" w:type="auto"/>
            <w:shd w:val="clear" w:color="auto" w:fill="auto"/>
            <w:vAlign w:val="center"/>
          </w:tcPr>
          <w:p w14:paraId="3DB25EF3">
            <w:pPr>
              <w:jc w:val="right"/>
            </w:pPr>
            <w:r>
              <w:rPr>
                <w:rFonts w:ascii="宋体" w:hAnsi="宋体" w:eastAsia="宋体" w:cs="宋体"/>
                <w:b w:val="0"/>
                <w:i w:val="0"/>
                <w:color w:val="000000"/>
                <w:sz w:val="18"/>
              </w:rPr>
              <w:t>629.70</w:t>
            </w:r>
          </w:p>
        </w:tc>
        <w:tc>
          <w:tcPr>
            <w:tcW w:w="0" w:type="auto"/>
            <w:shd w:val="clear" w:color="auto" w:fill="auto"/>
            <w:vAlign w:val="center"/>
          </w:tcPr>
          <w:p w14:paraId="4860225E">
            <w:pPr>
              <w:jc w:val="right"/>
            </w:pPr>
          </w:p>
        </w:tc>
        <w:tc>
          <w:tcPr>
            <w:tcW w:w="0" w:type="auto"/>
            <w:shd w:val="clear" w:color="auto" w:fill="auto"/>
            <w:vAlign w:val="center"/>
          </w:tcPr>
          <w:p w14:paraId="5085847D">
            <w:pPr>
              <w:jc w:val="right"/>
            </w:pPr>
          </w:p>
        </w:tc>
        <w:tc>
          <w:tcPr>
            <w:tcW w:w="0" w:type="auto"/>
            <w:shd w:val="clear" w:color="auto" w:fill="auto"/>
            <w:vAlign w:val="center"/>
          </w:tcPr>
          <w:p w14:paraId="45F40BCF">
            <w:pPr>
              <w:jc w:val="right"/>
            </w:pPr>
          </w:p>
        </w:tc>
        <w:tc>
          <w:tcPr>
            <w:tcW w:w="0" w:type="auto"/>
            <w:shd w:val="clear" w:color="auto" w:fill="auto"/>
            <w:vAlign w:val="center"/>
          </w:tcPr>
          <w:p w14:paraId="3835CFE7">
            <w:pPr>
              <w:jc w:val="right"/>
            </w:pPr>
          </w:p>
        </w:tc>
        <w:tc>
          <w:tcPr>
            <w:tcW w:w="0" w:type="auto"/>
            <w:shd w:val="clear" w:color="auto" w:fill="auto"/>
            <w:vAlign w:val="center"/>
          </w:tcPr>
          <w:p w14:paraId="048B6C17">
            <w:pPr>
              <w:jc w:val="right"/>
            </w:pPr>
          </w:p>
        </w:tc>
        <w:tc>
          <w:tcPr>
            <w:tcW w:w="0" w:type="auto"/>
            <w:shd w:val="clear" w:color="auto" w:fill="auto"/>
            <w:vAlign w:val="center"/>
          </w:tcPr>
          <w:p w14:paraId="19F02DCC">
            <w:pPr>
              <w:jc w:val="right"/>
            </w:pPr>
          </w:p>
        </w:tc>
        <w:tc>
          <w:tcPr>
            <w:tcW w:w="0" w:type="auto"/>
            <w:shd w:val="clear" w:color="auto" w:fill="auto"/>
            <w:vAlign w:val="center"/>
          </w:tcPr>
          <w:p w14:paraId="2080EEBC">
            <w:pPr>
              <w:jc w:val="right"/>
            </w:pPr>
          </w:p>
        </w:tc>
        <w:tc>
          <w:tcPr>
            <w:tcW w:w="0" w:type="auto"/>
            <w:shd w:val="clear" w:color="auto" w:fill="auto"/>
            <w:vAlign w:val="center"/>
          </w:tcPr>
          <w:p w14:paraId="01EAC508">
            <w:pPr>
              <w:jc w:val="right"/>
            </w:pPr>
          </w:p>
        </w:tc>
        <w:tc>
          <w:tcPr>
            <w:tcW w:w="0" w:type="auto"/>
            <w:shd w:val="clear" w:color="auto" w:fill="auto"/>
            <w:vAlign w:val="center"/>
          </w:tcPr>
          <w:p w14:paraId="4ED22940">
            <w:pPr>
              <w:jc w:val="right"/>
            </w:pPr>
          </w:p>
        </w:tc>
      </w:tr>
      <w:tr w14:paraId="43384D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shd w:val="clear" w:color="auto" w:fill="auto"/>
            <w:vAlign w:val="center"/>
          </w:tcPr>
          <w:p w14:paraId="222B34D3">
            <w:pPr>
              <w:jc w:val="center"/>
            </w:pPr>
            <w:r>
              <w:rPr>
                <w:rFonts w:ascii="宋体" w:hAnsi="宋体" w:eastAsia="宋体" w:cs="宋体"/>
                <w:b w:val="0"/>
                <w:i w:val="0"/>
                <w:color w:val="000000"/>
                <w:sz w:val="18"/>
              </w:rPr>
              <w:t>301</w:t>
            </w:r>
          </w:p>
        </w:tc>
        <w:tc>
          <w:tcPr>
            <w:tcW w:w="0" w:type="auto"/>
            <w:shd w:val="clear" w:color="auto" w:fill="auto"/>
            <w:vAlign w:val="center"/>
          </w:tcPr>
          <w:p w14:paraId="33BB8D46">
            <w:pPr>
              <w:jc w:val="center"/>
            </w:pPr>
            <w:r>
              <w:rPr>
                <w:rFonts w:ascii="宋体" w:hAnsi="宋体" w:eastAsia="宋体" w:cs="宋体"/>
                <w:b w:val="0"/>
                <w:i w:val="0"/>
                <w:color w:val="000000"/>
                <w:sz w:val="18"/>
              </w:rPr>
              <w:t>11</w:t>
            </w:r>
          </w:p>
        </w:tc>
        <w:tc>
          <w:tcPr>
            <w:tcW w:w="0" w:type="auto"/>
            <w:shd w:val="clear" w:color="auto" w:fill="auto"/>
            <w:vAlign w:val="center"/>
          </w:tcPr>
          <w:p w14:paraId="181CFAD0">
            <w:pPr>
              <w:jc w:val="center"/>
            </w:pPr>
            <w:r>
              <w:rPr>
                <w:rFonts w:ascii="宋体" w:hAnsi="宋体" w:eastAsia="宋体" w:cs="宋体"/>
                <w:b w:val="0"/>
                <w:i w:val="0"/>
                <w:color w:val="000000"/>
                <w:sz w:val="18"/>
              </w:rPr>
              <w:t>公务员医疗补助缴费</w:t>
            </w:r>
          </w:p>
        </w:tc>
        <w:tc>
          <w:tcPr>
            <w:tcW w:w="0" w:type="auto"/>
            <w:shd w:val="clear" w:color="auto" w:fill="auto"/>
            <w:vAlign w:val="center"/>
          </w:tcPr>
          <w:p w14:paraId="6DC2D0A1">
            <w:pPr>
              <w:jc w:val="center"/>
            </w:pPr>
            <w:r>
              <w:rPr>
                <w:rFonts w:ascii="宋体" w:hAnsi="宋体" w:eastAsia="宋体" w:cs="宋体"/>
                <w:b w:val="0"/>
                <w:i w:val="0"/>
                <w:color w:val="000000"/>
                <w:sz w:val="18"/>
              </w:rPr>
              <w:t>501</w:t>
            </w:r>
          </w:p>
        </w:tc>
        <w:tc>
          <w:tcPr>
            <w:tcW w:w="0" w:type="auto"/>
            <w:shd w:val="clear" w:color="auto" w:fill="auto"/>
            <w:vAlign w:val="center"/>
          </w:tcPr>
          <w:p w14:paraId="05F9541B">
            <w:pPr>
              <w:jc w:val="center"/>
            </w:pPr>
            <w:r>
              <w:rPr>
                <w:rFonts w:ascii="宋体" w:hAnsi="宋体" w:eastAsia="宋体" w:cs="宋体"/>
                <w:b w:val="0"/>
                <w:i w:val="0"/>
                <w:color w:val="000000"/>
                <w:sz w:val="18"/>
              </w:rPr>
              <w:t>02</w:t>
            </w:r>
          </w:p>
        </w:tc>
        <w:tc>
          <w:tcPr>
            <w:tcW w:w="0" w:type="auto"/>
            <w:shd w:val="clear" w:color="auto" w:fill="auto"/>
            <w:vAlign w:val="center"/>
          </w:tcPr>
          <w:p w14:paraId="71E7443C">
            <w:pPr>
              <w:jc w:val="center"/>
            </w:pPr>
            <w:r>
              <w:rPr>
                <w:rFonts w:ascii="宋体" w:hAnsi="宋体" w:eastAsia="宋体" w:cs="宋体"/>
                <w:b w:val="0"/>
                <w:i w:val="0"/>
                <w:color w:val="000000"/>
                <w:sz w:val="18"/>
              </w:rPr>
              <w:t>社会保障缴费</w:t>
            </w:r>
          </w:p>
        </w:tc>
        <w:tc>
          <w:tcPr>
            <w:tcW w:w="0" w:type="auto"/>
            <w:shd w:val="clear" w:color="auto" w:fill="auto"/>
            <w:vAlign w:val="center"/>
          </w:tcPr>
          <w:p w14:paraId="04618E2A">
            <w:pPr>
              <w:jc w:val="right"/>
            </w:pPr>
            <w:r>
              <w:rPr>
                <w:rFonts w:ascii="宋体" w:hAnsi="宋体" w:eastAsia="宋体" w:cs="宋体"/>
                <w:b w:val="0"/>
                <w:i w:val="0"/>
                <w:color w:val="000000"/>
                <w:sz w:val="18"/>
              </w:rPr>
              <w:t>15.02</w:t>
            </w:r>
          </w:p>
        </w:tc>
        <w:tc>
          <w:tcPr>
            <w:tcW w:w="0" w:type="auto"/>
            <w:shd w:val="clear" w:color="auto" w:fill="auto"/>
            <w:vAlign w:val="center"/>
          </w:tcPr>
          <w:p w14:paraId="067A300B">
            <w:pPr>
              <w:jc w:val="right"/>
            </w:pPr>
            <w:r>
              <w:rPr>
                <w:rFonts w:ascii="宋体" w:hAnsi="宋体" w:eastAsia="宋体" w:cs="宋体"/>
                <w:b w:val="0"/>
                <w:i w:val="0"/>
                <w:color w:val="000000"/>
                <w:sz w:val="18"/>
              </w:rPr>
              <w:t>15.02</w:t>
            </w:r>
          </w:p>
        </w:tc>
        <w:tc>
          <w:tcPr>
            <w:tcW w:w="0" w:type="auto"/>
            <w:shd w:val="clear" w:color="auto" w:fill="auto"/>
            <w:vAlign w:val="center"/>
          </w:tcPr>
          <w:p w14:paraId="3658100A">
            <w:pPr>
              <w:jc w:val="right"/>
            </w:pPr>
            <w:r>
              <w:rPr>
                <w:rFonts w:ascii="宋体" w:hAnsi="宋体" w:eastAsia="宋体" w:cs="宋体"/>
                <w:b w:val="0"/>
                <w:i w:val="0"/>
                <w:color w:val="000000"/>
                <w:sz w:val="18"/>
              </w:rPr>
              <w:t>15.02</w:t>
            </w:r>
          </w:p>
        </w:tc>
        <w:tc>
          <w:tcPr>
            <w:tcW w:w="0" w:type="auto"/>
            <w:shd w:val="clear" w:color="auto" w:fill="auto"/>
            <w:vAlign w:val="center"/>
          </w:tcPr>
          <w:p w14:paraId="7F36B539">
            <w:pPr>
              <w:jc w:val="right"/>
            </w:pPr>
          </w:p>
        </w:tc>
        <w:tc>
          <w:tcPr>
            <w:tcW w:w="0" w:type="auto"/>
            <w:shd w:val="clear" w:color="auto" w:fill="auto"/>
            <w:vAlign w:val="center"/>
          </w:tcPr>
          <w:p w14:paraId="0E75BEC3">
            <w:pPr>
              <w:jc w:val="right"/>
            </w:pPr>
          </w:p>
        </w:tc>
        <w:tc>
          <w:tcPr>
            <w:tcW w:w="0" w:type="auto"/>
            <w:shd w:val="clear" w:color="auto" w:fill="auto"/>
            <w:vAlign w:val="center"/>
          </w:tcPr>
          <w:p w14:paraId="00BC4169">
            <w:pPr>
              <w:jc w:val="right"/>
            </w:pPr>
          </w:p>
        </w:tc>
        <w:tc>
          <w:tcPr>
            <w:tcW w:w="0" w:type="auto"/>
            <w:shd w:val="clear" w:color="auto" w:fill="auto"/>
            <w:vAlign w:val="center"/>
          </w:tcPr>
          <w:p w14:paraId="61F72A8A">
            <w:pPr>
              <w:jc w:val="right"/>
            </w:pPr>
          </w:p>
        </w:tc>
        <w:tc>
          <w:tcPr>
            <w:tcW w:w="0" w:type="auto"/>
            <w:shd w:val="clear" w:color="auto" w:fill="auto"/>
            <w:vAlign w:val="center"/>
          </w:tcPr>
          <w:p w14:paraId="249591A1">
            <w:pPr>
              <w:jc w:val="right"/>
            </w:pPr>
          </w:p>
        </w:tc>
        <w:tc>
          <w:tcPr>
            <w:tcW w:w="0" w:type="auto"/>
            <w:shd w:val="clear" w:color="auto" w:fill="auto"/>
            <w:vAlign w:val="center"/>
          </w:tcPr>
          <w:p w14:paraId="09A7242B">
            <w:pPr>
              <w:jc w:val="right"/>
            </w:pPr>
          </w:p>
        </w:tc>
        <w:tc>
          <w:tcPr>
            <w:tcW w:w="0" w:type="auto"/>
            <w:shd w:val="clear" w:color="auto" w:fill="auto"/>
            <w:vAlign w:val="center"/>
          </w:tcPr>
          <w:p w14:paraId="3B858943">
            <w:pPr>
              <w:jc w:val="right"/>
            </w:pPr>
          </w:p>
        </w:tc>
        <w:tc>
          <w:tcPr>
            <w:tcW w:w="0" w:type="auto"/>
            <w:shd w:val="clear" w:color="auto" w:fill="auto"/>
            <w:vAlign w:val="center"/>
          </w:tcPr>
          <w:p w14:paraId="5D5569B3">
            <w:pPr>
              <w:jc w:val="right"/>
            </w:pPr>
          </w:p>
        </w:tc>
        <w:tc>
          <w:tcPr>
            <w:tcW w:w="0" w:type="auto"/>
            <w:shd w:val="clear" w:color="auto" w:fill="auto"/>
            <w:vAlign w:val="center"/>
          </w:tcPr>
          <w:p w14:paraId="4A6BB800">
            <w:pPr>
              <w:jc w:val="right"/>
            </w:pPr>
          </w:p>
        </w:tc>
      </w:tr>
      <w:tr w14:paraId="00F3C7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shd w:val="clear" w:color="auto" w:fill="auto"/>
            <w:vAlign w:val="center"/>
          </w:tcPr>
          <w:p w14:paraId="5938E305">
            <w:pPr>
              <w:jc w:val="center"/>
            </w:pPr>
            <w:r>
              <w:rPr>
                <w:rFonts w:ascii="宋体" w:hAnsi="宋体" w:eastAsia="宋体" w:cs="宋体"/>
                <w:b w:val="0"/>
                <w:i w:val="0"/>
                <w:color w:val="000000"/>
                <w:sz w:val="18"/>
              </w:rPr>
              <w:t>301</w:t>
            </w:r>
          </w:p>
        </w:tc>
        <w:tc>
          <w:tcPr>
            <w:tcW w:w="0" w:type="auto"/>
            <w:shd w:val="clear" w:color="auto" w:fill="auto"/>
            <w:vAlign w:val="center"/>
          </w:tcPr>
          <w:p w14:paraId="24809A93">
            <w:pPr>
              <w:jc w:val="center"/>
            </w:pPr>
            <w:r>
              <w:rPr>
                <w:rFonts w:ascii="宋体" w:hAnsi="宋体" w:eastAsia="宋体" w:cs="宋体"/>
                <w:b w:val="0"/>
                <w:i w:val="0"/>
                <w:color w:val="000000"/>
                <w:sz w:val="18"/>
              </w:rPr>
              <w:t>01</w:t>
            </w:r>
          </w:p>
        </w:tc>
        <w:tc>
          <w:tcPr>
            <w:tcW w:w="0" w:type="auto"/>
            <w:shd w:val="clear" w:color="auto" w:fill="auto"/>
            <w:vAlign w:val="center"/>
          </w:tcPr>
          <w:p w14:paraId="6D29F53E">
            <w:pPr>
              <w:jc w:val="center"/>
            </w:pPr>
            <w:r>
              <w:rPr>
                <w:rFonts w:ascii="宋体" w:hAnsi="宋体" w:eastAsia="宋体" w:cs="宋体"/>
                <w:b w:val="0"/>
                <w:i w:val="0"/>
                <w:color w:val="000000"/>
                <w:sz w:val="18"/>
              </w:rPr>
              <w:t>基本工资</w:t>
            </w:r>
          </w:p>
        </w:tc>
        <w:tc>
          <w:tcPr>
            <w:tcW w:w="0" w:type="auto"/>
            <w:shd w:val="clear" w:color="auto" w:fill="auto"/>
            <w:vAlign w:val="center"/>
          </w:tcPr>
          <w:p w14:paraId="2B6374E2">
            <w:pPr>
              <w:jc w:val="center"/>
            </w:pPr>
            <w:r>
              <w:rPr>
                <w:rFonts w:ascii="宋体" w:hAnsi="宋体" w:eastAsia="宋体" w:cs="宋体"/>
                <w:b w:val="0"/>
                <w:i w:val="0"/>
                <w:color w:val="000000"/>
                <w:sz w:val="18"/>
              </w:rPr>
              <w:t>501</w:t>
            </w:r>
          </w:p>
        </w:tc>
        <w:tc>
          <w:tcPr>
            <w:tcW w:w="0" w:type="auto"/>
            <w:shd w:val="clear" w:color="auto" w:fill="auto"/>
            <w:vAlign w:val="center"/>
          </w:tcPr>
          <w:p w14:paraId="0A658786">
            <w:pPr>
              <w:jc w:val="center"/>
            </w:pPr>
            <w:r>
              <w:rPr>
                <w:rFonts w:ascii="宋体" w:hAnsi="宋体" w:eastAsia="宋体" w:cs="宋体"/>
                <w:b w:val="0"/>
                <w:i w:val="0"/>
                <w:color w:val="000000"/>
                <w:sz w:val="18"/>
              </w:rPr>
              <w:t>01</w:t>
            </w:r>
          </w:p>
        </w:tc>
        <w:tc>
          <w:tcPr>
            <w:tcW w:w="0" w:type="auto"/>
            <w:shd w:val="clear" w:color="auto" w:fill="auto"/>
            <w:vAlign w:val="center"/>
          </w:tcPr>
          <w:p w14:paraId="64E0DDB2">
            <w:pPr>
              <w:jc w:val="center"/>
            </w:pPr>
            <w:r>
              <w:rPr>
                <w:rFonts w:ascii="宋体" w:hAnsi="宋体" w:eastAsia="宋体" w:cs="宋体"/>
                <w:b w:val="0"/>
                <w:i w:val="0"/>
                <w:color w:val="000000"/>
                <w:sz w:val="18"/>
              </w:rPr>
              <w:t>工资奖金津补贴</w:t>
            </w:r>
          </w:p>
        </w:tc>
        <w:tc>
          <w:tcPr>
            <w:tcW w:w="0" w:type="auto"/>
            <w:shd w:val="clear" w:color="auto" w:fill="auto"/>
            <w:vAlign w:val="center"/>
          </w:tcPr>
          <w:p w14:paraId="0C7B82AF">
            <w:pPr>
              <w:jc w:val="right"/>
            </w:pPr>
            <w:r>
              <w:rPr>
                <w:rFonts w:ascii="宋体" w:hAnsi="宋体" w:eastAsia="宋体" w:cs="宋体"/>
                <w:b w:val="0"/>
                <w:i w:val="0"/>
                <w:color w:val="000000"/>
                <w:sz w:val="18"/>
              </w:rPr>
              <w:t>149.64</w:t>
            </w:r>
          </w:p>
        </w:tc>
        <w:tc>
          <w:tcPr>
            <w:tcW w:w="0" w:type="auto"/>
            <w:shd w:val="clear" w:color="auto" w:fill="auto"/>
            <w:vAlign w:val="center"/>
          </w:tcPr>
          <w:p w14:paraId="5DF9A78A">
            <w:pPr>
              <w:jc w:val="right"/>
            </w:pPr>
            <w:r>
              <w:rPr>
                <w:rFonts w:ascii="宋体" w:hAnsi="宋体" w:eastAsia="宋体" w:cs="宋体"/>
                <w:b w:val="0"/>
                <w:i w:val="0"/>
                <w:color w:val="000000"/>
                <w:sz w:val="18"/>
              </w:rPr>
              <w:t>149.64</w:t>
            </w:r>
          </w:p>
        </w:tc>
        <w:tc>
          <w:tcPr>
            <w:tcW w:w="0" w:type="auto"/>
            <w:shd w:val="clear" w:color="auto" w:fill="auto"/>
            <w:vAlign w:val="center"/>
          </w:tcPr>
          <w:p w14:paraId="7D668EFE">
            <w:pPr>
              <w:jc w:val="right"/>
            </w:pPr>
            <w:r>
              <w:rPr>
                <w:rFonts w:ascii="宋体" w:hAnsi="宋体" w:eastAsia="宋体" w:cs="宋体"/>
                <w:b w:val="0"/>
                <w:i w:val="0"/>
                <w:color w:val="000000"/>
                <w:sz w:val="18"/>
              </w:rPr>
              <w:t>149.64</w:t>
            </w:r>
          </w:p>
        </w:tc>
        <w:tc>
          <w:tcPr>
            <w:tcW w:w="0" w:type="auto"/>
            <w:shd w:val="clear" w:color="auto" w:fill="auto"/>
            <w:vAlign w:val="center"/>
          </w:tcPr>
          <w:p w14:paraId="2EB0B69E">
            <w:pPr>
              <w:jc w:val="right"/>
            </w:pPr>
          </w:p>
        </w:tc>
        <w:tc>
          <w:tcPr>
            <w:tcW w:w="0" w:type="auto"/>
            <w:shd w:val="clear" w:color="auto" w:fill="auto"/>
            <w:vAlign w:val="center"/>
          </w:tcPr>
          <w:p w14:paraId="5BE6B43E">
            <w:pPr>
              <w:jc w:val="right"/>
            </w:pPr>
          </w:p>
        </w:tc>
        <w:tc>
          <w:tcPr>
            <w:tcW w:w="0" w:type="auto"/>
            <w:shd w:val="clear" w:color="auto" w:fill="auto"/>
            <w:vAlign w:val="center"/>
          </w:tcPr>
          <w:p w14:paraId="7E13AB32">
            <w:pPr>
              <w:jc w:val="right"/>
            </w:pPr>
          </w:p>
        </w:tc>
        <w:tc>
          <w:tcPr>
            <w:tcW w:w="0" w:type="auto"/>
            <w:shd w:val="clear" w:color="auto" w:fill="auto"/>
            <w:vAlign w:val="center"/>
          </w:tcPr>
          <w:p w14:paraId="3C475213">
            <w:pPr>
              <w:jc w:val="right"/>
            </w:pPr>
          </w:p>
        </w:tc>
        <w:tc>
          <w:tcPr>
            <w:tcW w:w="0" w:type="auto"/>
            <w:shd w:val="clear" w:color="auto" w:fill="auto"/>
            <w:vAlign w:val="center"/>
          </w:tcPr>
          <w:p w14:paraId="410CF45E">
            <w:pPr>
              <w:jc w:val="right"/>
            </w:pPr>
          </w:p>
        </w:tc>
        <w:tc>
          <w:tcPr>
            <w:tcW w:w="0" w:type="auto"/>
            <w:shd w:val="clear" w:color="auto" w:fill="auto"/>
            <w:vAlign w:val="center"/>
          </w:tcPr>
          <w:p w14:paraId="53348BF4">
            <w:pPr>
              <w:jc w:val="right"/>
            </w:pPr>
          </w:p>
        </w:tc>
        <w:tc>
          <w:tcPr>
            <w:tcW w:w="0" w:type="auto"/>
            <w:shd w:val="clear" w:color="auto" w:fill="auto"/>
            <w:vAlign w:val="center"/>
          </w:tcPr>
          <w:p w14:paraId="6D8D99B5">
            <w:pPr>
              <w:jc w:val="right"/>
            </w:pPr>
          </w:p>
        </w:tc>
        <w:tc>
          <w:tcPr>
            <w:tcW w:w="0" w:type="auto"/>
            <w:shd w:val="clear" w:color="auto" w:fill="auto"/>
            <w:vAlign w:val="center"/>
          </w:tcPr>
          <w:p w14:paraId="5D148ED8">
            <w:pPr>
              <w:jc w:val="right"/>
            </w:pPr>
          </w:p>
        </w:tc>
        <w:tc>
          <w:tcPr>
            <w:tcW w:w="0" w:type="auto"/>
            <w:shd w:val="clear" w:color="auto" w:fill="auto"/>
            <w:vAlign w:val="center"/>
          </w:tcPr>
          <w:p w14:paraId="16FB2835">
            <w:pPr>
              <w:jc w:val="right"/>
            </w:pPr>
          </w:p>
        </w:tc>
      </w:tr>
      <w:tr w14:paraId="13F5E7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shd w:val="clear" w:color="auto" w:fill="auto"/>
            <w:vAlign w:val="center"/>
          </w:tcPr>
          <w:p w14:paraId="38CED84E">
            <w:pPr>
              <w:jc w:val="center"/>
            </w:pPr>
            <w:r>
              <w:rPr>
                <w:rFonts w:ascii="宋体" w:hAnsi="宋体" w:eastAsia="宋体" w:cs="宋体"/>
                <w:b w:val="0"/>
                <w:i w:val="0"/>
                <w:color w:val="000000"/>
                <w:sz w:val="18"/>
              </w:rPr>
              <w:t>301</w:t>
            </w:r>
          </w:p>
        </w:tc>
        <w:tc>
          <w:tcPr>
            <w:tcW w:w="0" w:type="auto"/>
            <w:shd w:val="clear" w:color="auto" w:fill="auto"/>
            <w:vAlign w:val="center"/>
          </w:tcPr>
          <w:p w14:paraId="4DC301AD">
            <w:pPr>
              <w:jc w:val="center"/>
            </w:pPr>
            <w:r>
              <w:rPr>
                <w:rFonts w:ascii="宋体" w:hAnsi="宋体" w:eastAsia="宋体" w:cs="宋体"/>
                <w:b w:val="0"/>
                <w:i w:val="0"/>
                <w:color w:val="000000"/>
                <w:sz w:val="18"/>
              </w:rPr>
              <w:t>02</w:t>
            </w:r>
          </w:p>
        </w:tc>
        <w:tc>
          <w:tcPr>
            <w:tcW w:w="0" w:type="auto"/>
            <w:shd w:val="clear" w:color="auto" w:fill="auto"/>
            <w:vAlign w:val="center"/>
          </w:tcPr>
          <w:p w14:paraId="788E7288">
            <w:pPr>
              <w:jc w:val="center"/>
            </w:pPr>
            <w:r>
              <w:rPr>
                <w:rFonts w:ascii="宋体" w:hAnsi="宋体" w:eastAsia="宋体" w:cs="宋体"/>
                <w:b w:val="0"/>
                <w:i w:val="0"/>
                <w:color w:val="000000"/>
                <w:sz w:val="18"/>
              </w:rPr>
              <w:t>津贴补贴</w:t>
            </w:r>
          </w:p>
        </w:tc>
        <w:tc>
          <w:tcPr>
            <w:tcW w:w="0" w:type="auto"/>
            <w:shd w:val="clear" w:color="auto" w:fill="auto"/>
            <w:vAlign w:val="center"/>
          </w:tcPr>
          <w:p w14:paraId="49D09EE3">
            <w:pPr>
              <w:jc w:val="center"/>
            </w:pPr>
            <w:r>
              <w:rPr>
                <w:rFonts w:ascii="宋体" w:hAnsi="宋体" w:eastAsia="宋体" w:cs="宋体"/>
                <w:b w:val="0"/>
                <w:i w:val="0"/>
                <w:color w:val="000000"/>
                <w:sz w:val="18"/>
              </w:rPr>
              <w:t>501</w:t>
            </w:r>
          </w:p>
        </w:tc>
        <w:tc>
          <w:tcPr>
            <w:tcW w:w="0" w:type="auto"/>
            <w:shd w:val="clear" w:color="auto" w:fill="auto"/>
            <w:vAlign w:val="center"/>
          </w:tcPr>
          <w:p w14:paraId="16FA9DC2">
            <w:pPr>
              <w:jc w:val="center"/>
            </w:pPr>
            <w:r>
              <w:rPr>
                <w:rFonts w:ascii="宋体" w:hAnsi="宋体" w:eastAsia="宋体" w:cs="宋体"/>
                <w:b w:val="0"/>
                <w:i w:val="0"/>
                <w:color w:val="000000"/>
                <w:sz w:val="18"/>
              </w:rPr>
              <w:t>01</w:t>
            </w:r>
          </w:p>
        </w:tc>
        <w:tc>
          <w:tcPr>
            <w:tcW w:w="0" w:type="auto"/>
            <w:shd w:val="clear" w:color="auto" w:fill="auto"/>
            <w:vAlign w:val="center"/>
          </w:tcPr>
          <w:p w14:paraId="7A5263A3">
            <w:pPr>
              <w:jc w:val="center"/>
            </w:pPr>
            <w:r>
              <w:rPr>
                <w:rFonts w:ascii="宋体" w:hAnsi="宋体" w:eastAsia="宋体" w:cs="宋体"/>
                <w:b w:val="0"/>
                <w:i w:val="0"/>
                <w:color w:val="000000"/>
                <w:sz w:val="18"/>
              </w:rPr>
              <w:t>工资奖金津补贴</w:t>
            </w:r>
          </w:p>
        </w:tc>
        <w:tc>
          <w:tcPr>
            <w:tcW w:w="0" w:type="auto"/>
            <w:shd w:val="clear" w:color="auto" w:fill="auto"/>
            <w:vAlign w:val="center"/>
          </w:tcPr>
          <w:p w14:paraId="3496A1F2">
            <w:pPr>
              <w:jc w:val="right"/>
            </w:pPr>
            <w:r>
              <w:rPr>
                <w:rFonts w:ascii="宋体" w:hAnsi="宋体" w:eastAsia="宋体" w:cs="宋体"/>
                <w:b w:val="0"/>
                <w:i w:val="0"/>
                <w:color w:val="000000"/>
                <w:sz w:val="18"/>
              </w:rPr>
              <w:t>51.02</w:t>
            </w:r>
          </w:p>
        </w:tc>
        <w:tc>
          <w:tcPr>
            <w:tcW w:w="0" w:type="auto"/>
            <w:shd w:val="clear" w:color="auto" w:fill="auto"/>
            <w:vAlign w:val="center"/>
          </w:tcPr>
          <w:p w14:paraId="299BFFBB">
            <w:pPr>
              <w:jc w:val="right"/>
            </w:pPr>
            <w:r>
              <w:rPr>
                <w:rFonts w:ascii="宋体" w:hAnsi="宋体" w:eastAsia="宋体" w:cs="宋体"/>
                <w:b w:val="0"/>
                <w:i w:val="0"/>
                <w:color w:val="000000"/>
                <w:sz w:val="18"/>
              </w:rPr>
              <w:t>51.02</w:t>
            </w:r>
          </w:p>
        </w:tc>
        <w:tc>
          <w:tcPr>
            <w:tcW w:w="0" w:type="auto"/>
            <w:shd w:val="clear" w:color="auto" w:fill="auto"/>
            <w:vAlign w:val="center"/>
          </w:tcPr>
          <w:p w14:paraId="0C95CDC1">
            <w:pPr>
              <w:jc w:val="right"/>
            </w:pPr>
            <w:r>
              <w:rPr>
                <w:rFonts w:ascii="宋体" w:hAnsi="宋体" w:eastAsia="宋体" w:cs="宋体"/>
                <w:b w:val="0"/>
                <w:i w:val="0"/>
                <w:color w:val="000000"/>
                <w:sz w:val="18"/>
              </w:rPr>
              <w:t>51.02</w:t>
            </w:r>
          </w:p>
        </w:tc>
        <w:tc>
          <w:tcPr>
            <w:tcW w:w="0" w:type="auto"/>
            <w:shd w:val="clear" w:color="auto" w:fill="auto"/>
            <w:vAlign w:val="center"/>
          </w:tcPr>
          <w:p w14:paraId="7AACC627">
            <w:pPr>
              <w:jc w:val="right"/>
            </w:pPr>
          </w:p>
        </w:tc>
        <w:tc>
          <w:tcPr>
            <w:tcW w:w="0" w:type="auto"/>
            <w:shd w:val="clear" w:color="auto" w:fill="auto"/>
            <w:vAlign w:val="center"/>
          </w:tcPr>
          <w:p w14:paraId="1FE6D870">
            <w:pPr>
              <w:jc w:val="right"/>
            </w:pPr>
          </w:p>
        </w:tc>
        <w:tc>
          <w:tcPr>
            <w:tcW w:w="0" w:type="auto"/>
            <w:shd w:val="clear" w:color="auto" w:fill="auto"/>
            <w:vAlign w:val="center"/>
          </w:tcPr>
          <w:p w14:paraId="350F6676">
            <w:pPr>
              <w:jc w:val="right"/>
            </w:pPr>
          </w:p>
        </w:tc>
        <w:tc>
          <w:tcPr>
            <w:tcW w:w="0" w:type="auto"/>
            <w:shd w:val="clear" w:color="auto" w:fill="auto"/>
            <w:vAlign w:val="center"/>
          </w:tcPr>
          <w:p w14:paraId="140D24C2">
            <w:pPr>
              <w:jc w:val="right"/>
            </w:pPr>
          </w:p>
        </w:tc>
        <w:tc>
          <w:tcPr>
            <w:tcW w:w="0" w:type="auto"/>
            <w:shd w:val="clear" w:color="auto" w:fill="auto"/>
            <w:vAlign w:val="center"/>
          </w:tcPr>
          <w:p w14:paraId="4C6458C2">
            <w:pPr>
              <w:jc w:val="right"/>
            </w:pPr>
          </w:p>
        </w:tc>
        <w:tc>
          <w:tcPr>
            <w:tcW w:w="0" w:type="auto"/>
            <w:shd w:val="clear" w:color="auto" w:fill="auto"/>
            <w:vAlign w:val="center"/>
          </w:tcPr>
          <w:p w14:paraId="7DF2B7F0">
            <w:pPr>
              <w:jc w:val="right"/>
            </w:pPr>
          </w:p>
        </w:tc>
        <w:tc>
          <w:tcPr>
            <w:tcW w:w="0" w:type="auto"/>
            <w:shd w:val="clear" w:color="auto" w:fill="auto"/>
            <w:vAlign w:val="center"/>
          </w:tcPr>
          <w:p w14:paraId="042B5268">
            <w:pPr>
              <w:jc w:val="right"/>
            </w:pPr>
          </w:p>
        </w:tc>
        <w:tc>
          <w:tcPr>
            <w:tcW w:w="0" w:type="auto"/>
            <w:shd w:val="clear" w:color="auto" w:fill="auto"/>
            <w:vAlign w:val="center"/>
          </w:tcPr>
          <w:p w14:paraId="08CA4805">
            <w:pPr>
              <w:jc w:val="right"/>
            </w:pPr>
          </w:p>
        </w:tc>
        <w:tc>
          <w:tcPr>
            <w:tcW w:w="0" w:type="auto"/>
            <w:shd w:val="clear" w:color="auto" w:fill="auto"/>
            <w:vAlign w:val="center"/>
          </w:tcPr>
          <w:p w14:paraId="188BE934">
            <w:pPr>
              <w:jc w:val="right"/>
            </w:pPr>
          </w:p>
        </w:tc>
      </w:tr>
      <w:tr w14:paraId="0D74F4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shd w:val="clear" w:color="auto" w:fill="auto"/>
            <w:vAlign w:val="center"/>
          </w:tcPr>
          <w:p w14:paraId="271E1D4B">
            <w:pPr>
              <w:jc w:val="center"/>
            </w:pPr>
            <w:r>
              <w:rPr>
                <w:rFonts w:ascii="宋体" w:hAnsi="宋体" w:eastAsia="宋体" w:cs="宋体"/>
                <w:b w:val="0"/>
                <w:i w:val="0"/>
                <w:color w:val="000000"/>
                <w:sz w:val="18"/>
              </w:rPr>
              <w:t>301</w:t>
            </w:r>
          </w:p>
        </w:tc>
        <w:tc>
          <w:tcPr>
            <w:tcW w:w="0" w:type="auto"/>
            <w:shd w:val="clear" w:color="auto" w:fill="auto"/>
            <w:vAlign w:val="center"/>
          </w:tcPr>
          <w:p w14:paraId="198A00F9">
            <w:pPr>
              <w:jc w:val="center"/>
            </w:pPr>
            <w:r>
              <w:rPr>
                <w:rFonts w:ascii="宋体" w:hAnsi="宋体" w:eastAsia="宋体" w:cs="宋体"/>
                <w:b w:val="0"/>
                <w:i w:val="0"/>
                <w:color w:val="000000"/>
                <w:sz w:val="18"/>
              </w:rPr>
              <w:t>07</w:t>
            </w:r>
          </w:p>
        </w:tc>
        <w:tc>
          <w:tcPr>
            <w:tcW w:w="0" w:type="auto"/>
            <w:shd w:val="clear" w:color="auto" w:fill="auto"/>
            <w:vAlign w:val="center"/>
          </w:tcPr>
          <w:p w14:paraId="24865E93">
            <w:pPr>
              <w:jc w:val="center"/>
            </w:pPr>
            <w:r>
              <w:rPr>
                <w:rFonts w:ascii="宋体" w:hAnsi="宋体" w:eastAsia="宋体" w:cs="宋体"/>
                <w:b w:val="0"/>
                <w:i w:val="0"/>
                <w:color w:val="000000"/>
                <w:sz w:val="18"/>
              </w:rPr>
              <w:t>绩效工资</w:t>
            </w:r>
          </w:p>
        </w:tc>
        <w:tc>
          <w:tcPr>
            <w:tcW w:w="0" w:type="auto"/>
            <w:shd w:val="clear" w:color="auto" w:fill="auto"/>
            <w:vAlign w:val="center"/>
          </w:tcPr>
          <w:p w14:paraId="3D16AB57">
            <w:pPr>
              <w:jc w:val="center"/>
            </w:pPr>
            <w:r>
              <w:rPr>
                <w:rFonts w:ascii="宋体" w:hAnsi="宋体" w:eastAsia="宋体" w:cs="宋体"/>
                <w:b w:val="0"/>
                <w:i w:val="0"/>
                <w:color w:val="000000"/>
                <w:sz w:val="18"/>
              </w:rPr>
              <w:t>505</w:t>
            </w:r>
          </w:p>
        </w:tc>
        <w:tc>
          <w:tcPr>
            <w:tcW w:w="0" w:type="auto"/>
            <w:shd w:val="clear" w:color="auto" w:fill="auto"/>
            <w:vAlign w:val="center"/>
          </w:tcPr>
          <w:p w14:paraId="0246AA6D">
            <w:pPr>
              <w:jc w:val="center"/>
            </w:pPr>
            <w:r>
              <w:rPr>
                <w:rFonts w:ascii="宋体" w:hAnsi="宋体" w:eastAsia="宋体" w:cs="宋体"/>
                <w:b w:val="0"/>
                <w:i w:val="0"/>
                <w:color w:val="000000"/>
                <w:sz w:val="18"/>
              </w:rPr>
              <w:t>01</w:t>
            </w:r>
          </w:p>
        </w:tc>
        <w:tc>
          <w:tcPr>
            <w:tcW w:w="0" w:type="auto"/>
            <w:shd w:val="clear" w:color="auto" w:fill="auto"/>
            <w:vAlign w:val="center"/>
          </w:tcPr>
          <w:p w14:paraId="05FD2D88">
            <w:pPr>
              <w:jc w:val="center"/>
            </w:pPr>
            <w:r>
              <w:rPr>
                <w:rFonts w:ascii="宋体" w:hAnsi="宋体" w:eastAsia="宋体" w:cs="宋体"/>
                <w:b w:val="0"/>
                <w:i w:val="0"/>
                <w:color w:val="000000"/>
                <w:sz w:val="18"/>
              </w:rPr>
              <w:t>工资福利支出</w:t>
            </w:r>
          </w:p>
        </w:tc>
        <w:tc>
          <w:tcPr>
            <w:tcW w:w="0" w:type="auto"/>
            <w:shd w:val="clear" w:color="auto" w:fill="auto"/>
            <w:vAlign w:val="center"/>
          </w:tcPr>
          <w:p w14:paraId="7F8E133C">
            <w:pPr>
              <w:jc w:val="right"/>
            </w:pPr>
            <w:r>
              <w:rPr>
                <w:rFonts w:ascii="宋体" w:hAnsi="宋体" w:eastAsia="宋体" w:cs="宋体"/>
                <w:b w:val="0"/>
                <w:i w:val="0"/>
                <w:color w:val="000000"/>
                <w:sz w:val="18"/>
              </w:rPr>
              <w:t>25.70</w:t>
            </w:r>
          </w:p>
        </w:tc>
        <w:tc>
          <w:tcPr>
            <w:tcW w:w="0" w:type="auto"/>
            <w:shd w:val="clear" w:color="auto" w:fill="auto"/>
            <w:vAlign w:val="center"/>
          </w:tcPr>
          <w:p w14:paraId="04429FDD">
            <w:pPr>
              <w:jc w:val="right"/>
            </w:pPr>
            <w:r>
              <w:rPr>
                <w:rFonts w:ascii="宋体" w:hAnsi="宋体" w:eastAsia="宋体" w:cs="宋体"/>
                <w:b w:val="0"/>
                <w:i w:val="0"/>
                <w:color w:val="000000"/>
                <w:sz w:val="18"/>
              </w:rPr>
              <w:t>25.70</w:t>
            </w:r>
          </w:p>
        </w:tc>
        <w:tc>
          <w:tcPr>
            <w:tcW w:w="0" w:type="auto"/>
            <w:shd w:val="clear" w:color="auto" w:fill="auto"/>
            <w:vAlign w:val="center"/>
          </w:tcPr>
          <w:p w14:paraId="1BC7D7B9">
            <w:pPr>
              <w:jc w:val="right"/>
            </w:pPr>
            <w:r>
              <w:rPr>
                <w:rFonts w:ascii="宋体" w:hAnsi="宋体" w:eastAsia="宋体" w:cs="宋体"/>
                <w:b w:val="0"/>
                <w:i w:val="0"/>
                <w:color w:val="000000"/>
                <w:sz w:val="18"/>
              </w:rPr>
              <w:t>25.70</w:t>
            </w:r>
          </w:p>
        </w:tc>
        <w:tc>
          <w:tcPr>
            <w:tcW w:w="0" w:type="auto"/>
            <w:shd w:val="clear" w:color="auto" w:fill="auto"/>
            <w:vAlign w:val="center"/>
          </w:tcPr>
          <w:p w14:paraId="11FD11AB">
            <w:pPr>
              <w:jc w:val="right"/>
            </w:pPr>
          </w:p>
        </w:tc>
        <w:tc>
          <w:tcPr>
            <w:tcW w:w="0" w:type="auto"/>
            <w:shd w:val="clear" w:color="auto" w:fill="auto"/>
            <w:vAlign w:val="center"/>
          </w:tcPr>
          <w:p w14:paraId="47E1EBE6">
            <w:pPr>
              <w:jc w:val="right"/>
            </w:pPr>
          </w:p>
        </w:tc>
        <w:tc>
          <w:tcPr>
            <w:tcW w:w="0" w:type="auto"/>
            <w:shd w:val="clear" w:color="auto" w:fill="auto"/>
            <w:vAlign w:val="center"/>
          </w:tcPr>
          <w:p w14:paraId="34D67772">
            <w:pPr>
              <w:jc w:val="right"/>
            </w:pPr>
          </w:p>
        </w:tc>
        <w:tc>
          <w:tcPr>
            <w:tcW w:w="0" w:type="auto"/>
            <w:shd w:val="clear" w:color="auto" w:fill="auto"/>
            <w:vAlign w:val="center"/>
          </w:tcPr>
          <w:p w14:paraId="39E40C4E">
            <w:pPr>
              <w:jc w:val="right"/>
            </w:pPr>
          </w:p>
        </w:tc>
        <w:tc>
          <w:tcPr>
            <w:tcW w:w="0" w:type="auto"/>
            <w:shd w:val="clear" w:color="auto" w:fill="auto"/>
            <w:vAlign w:val="center"/>
          </w:tcPr>
          <w:p w14:paraId="5C11B2D1">
            <w:pPr>
              <w:jc w:val="right"/>
            </w:pPr>
          </w:p>
        </w:tc>
        <w:tc>
          <w:tcPr>
            <w:tcW w:w="0" w:type="auto"/>
            <w:shd w:val="clear" w:color="auto" w:fill="auto"/>
            <w:vAlign w:val="center"/>
          </w:tcPr>
          <w:p w14:paraId="530DC62C">
            <w:pPr>
              <w:jc w:val="right"/>
            </w:pPr>
          </w:p>
        </w:tc>
        <w:tc>
          <w:tcPr>
            <w:tcW w:w="0" w:type="auto"/>
            <w:shd w:val="clear" w:color="auto" w:fill="auto"/>
            <w:vAlign w:val="center"/>
          </w:tcPr>
          <w:p w14:paraId="571A8790">
            <w:pPr>
              <w:jc w:val="right"/>
            </w:pPr>
          </w:p>
        </w:tc>
        <w:tc>
          <w:tcPr>
            <w:tcW w:w="0" w:type="auto"/>
            <w:shd w:val="clear" w:color="auto" w:fill="auto"/>
            <w:vAlign w:val="center"/>
          </w:tcPr>
          <w:p w14:paraId="6F12295A">
            <w:pPr>
              <w:jc w:val="right"/>
            </w:pPr>
          </w:p>
        </w:tc>
        <w:tc>
          <w:tcPr>
            <w:tcW w:w="0" w:type="auto"/>
            <w:shd w:val="clear" w:color="auto" w:fill="auto"/>
            <w:vAlign w:val="center"/>
          </w:tcPr>
          <w:p w14:paraId="536149E0">
            <w:pPr>
              <w:jc w:val="right"/>
            </w:pPr>
          </w:p>
        </w:tc>
      </w:tr>
      <w:tr w14:paraId="1886C7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shd w:val="clear" w:color="auto" w:fill="auto"/>
            <w:vAlign w:val="center"/>
          </w:tcPr>
          <w:p w14:paraId="74462EF7">
            <w:pPr>
              <w:jc w:val="center"/>
            </w:pPr>
            <w:r>
              <w:rPr>
                <w:rFonts w:ascii="宋体" w:hAnsi="宋体" w:eastAsia="宋体" w:cs="宋体"/>
                <w:b w:val="0"/>
                <w:i w:val="0"/>
                <w:color w:val="000000"/>
                <w:sz w:val="18"/>
              </w:rPr>
              <w:t>301</w:t>
            </w:r>
          </w:p>
        </w:tc>
        <w:tc>
          <w:tcPr>
            <w:tcW w:w="0" w:type="auto"/>
            <w:shd w:val="clear" w:color="auto" w:fill="auto"/>
            <w:vAlign w:val="center"/>
          </w:tcPr>
          <w:p w14:paraId="01C31C85">
            <w:pPr>
              <w:jc w:val="center"/>
            </w:pPr>
            <w:r>
              <w:rPr>
                <w:rFonts w:ascii="宋体" w:hAnsi="宋体" w:eastAsia="宋体" w:cs="宋体"/>
                <w:b w:val="0"/>
                <w:i w:val="0"/>
                <w:color w:val="000000"/>
                <w:sz w:val="18"/>
              </w:rPr>
              <w:t>03</w:t>
            </w:r>
          </w:p>
        </w:tc>
        <w:tc>
          <w:tcPr>
            <w:tcW w:w="0" w:type="auto"/>
            <w:shd w:val="clear" w:color="auto" w:fill="auto"/>
            <w:vAlign w:val="center"/>
          </w:tcPr>
          <w:p w14:paraId="1F1DFC47">
            <w:pPr>
              <w:jc w:val="center"/>
            </w:pPr>
            <w:r>
              <w:rPr>
                <w:rFonts w:ascii="宋体" w:hAnsi="宋体" w:eastAsia="宋体" w:cs="宋体"/>
                <w:b w:val="0"/>
                <w:i w:val="0"/>
                <w:color w:val="000000"/>
                <w:sz w:val="18"/>
              </w:rPr>
              <w:t>奖金</w:t>
            </w:r>
          </w:p>
        </w:tc>
        <w:tc>
          <w:tcPr>
            <w:tcW w:w="0" w:type="auto"/>
            <w:shd w:val="clear" w:color="auto" w:fill="auto"/>
            <w:vAlign w:val="center"/>
          </w:tcPr>
          <w:p w14:paraId="01E31598">
            <w:pPr>
              <w:jc w:val="center"/>
            </w:pPr>
            <w:r>
              <w:rPr>
                <w:rFonts w:ascii="宋体" w:hAnsi="宋体" w:eastAsia="宋体" w:cs="宋体"/>
                <w:b w:val="0"/>
                <w:i w:val="0"/>
                <w:color w:val="000000"/>
                <w:sz w:val="18"/>
              </w:rPr>
              <w:t>501</w:t>
            </w:r>
          </w:p>
        </w:tc>
        <w:tc>
          <w:tcPr>
            <w:tcW w:w="0" w:type="auto"/>
            <w:shd w:val="clear" w:color="auto" w:fill="auto"/>
            <w:vAlign w:val="center"/>
          </w:tcPr>
          <w:p w14:paraId="72D72EA4">
            <w:pPr>
              <w:jc w:val="center"/>
            </w:pPr>
            <w:r>
              <w:rPr>
                <w:rFonts w:ascii="宋体" w:hAnsi="宋体" w:eastAsia="宋体" w:cs="宋体"/>
                <w:b w:val="0"/>
                <w:i w:val="0"/>
                <w:color w:val="000000"/>
                <w:sz w:val="18"/>
              </w:rPr>
              <w:t>01</w:t>
            </w:r>
          </w:p>
        </w:tc>
        <w:tc>
          <w:tcPr>
            <w:tcW w:w="0" w:type="auto"/>
            <w:shd w:val="clear" w:color="auto" w:fill="auto"/>
            <w:vAlign w:val="center"/>
          </w:tcPr>
          <w:p w14:paraId="4C24B0A4">
            <w:pPr>
              <w:jc w:val="center"/>
            </w:pPr>
            <w:r>
              <w:rPr>
                <w:rFonts w:ascii="宋体" w:hAnsi="宋体" w:eastAsia="宋体" w:cs="宋体"/>
                <w:b w:val="0"/>
                <w:i w:val="0"/>
                <w:color w:val="000000"/>
                <w:sz w:val="18"/>
              </w:rPr>
              <w:t>工资奖金津补贴</w:t>
            </w:r>
          </w:p>
        </w:tc>
        <w:tc>
          <w:tcPr>
            <w:tcW w:w="0" w:type="auto"/>
            <w:shd w:val="clear" w:color="auto" w:fill="auto"/>
            <w:vAlign w:val="center"/>
          </w:tcPr>
          <w:p w14:paraId="31F97A37">
            <w:pPr>
              <w:jc w:val="right"/>
            </w:pPr>
            <w:r>
              <w:rPr>
                <w:rFonts w:ascii="宋体" w:hAnsi="宋体" w:eastAsia="宋体" w:cs="宋体"/>
                <w:b w:val="0"/>
                <w:i w:val="0"/>
                <w:color w:val="000000"/>
                <w:sz w:val="18"/>
              </w:rPr>
              <w:t>51.74</w:t>
            </w:r>
          </w:p>
        </w:tc>
        <w:tc>
          <w:tcPr>
            <w:tcW w:w="0" w:type="auto"/>
            <w:shd w:val="clear" w:color="auto" w:fill="auto"/>
            <w:vAlign w:val="center"/>
          </w:tcPr>
          <w:p w14:paraId="40FAF739">
            <w:pPr>
              <w:jc w:val="right"/>
            </w:pPr>
            <w:r>
              <w:rPr>
                <w:rFonts w:ascii="宋体" w:hAnsi="宋体" w:eastAsia="宋体" w:cs="宋体"/>
                <w:b w:val="0"/>
                <w:i w:val="0"/>
                <w:color w:val="000000"/>
                <w:sz w:val="18"/>
              </w:rPr>
              <w:t>51.74</w:t>
            </w:r>
          </w:p>
        </w:tc>
        <w:tc>
          <w:tcPr>
            <w:tcW w:w="0" w:type="auto"/>
            <w:shd w:val="clear" w:color="auto" w:fill="auto"/>
            <w:vAlign w:val="center"/>
          </w:tcPr>
          <w:p w14:paraId="15B1E120">
            <w:pPr>
              <w:jc w:val="right"/>
            </w:pPr>
            <w:r>
              <w:rPr>
                <w:rFonts w:ascii="宋体" w:hAnsi="宋体" w:eastAsia="宋体" w:cs="宋体"/>
                <w:b w:val="0"/>
                <w:i w:val="0"/>
                <w:color w:val="000000"/>
                <w:sz w:val="18"/>
              </w:rPr>
              <w:t>51.74</w:t>
            </w:r>
          </w:p>
        </w:tc>
        <w:tc>
          <w:tcPr>
            <w:tcW w:w="0" w:type="auto"/>
            <w:shd w:val="clear" w:color="auto" w:fill="auto"/>
            <w:vAlign w:val="center"/>
          </w:tcPr>
          <w:p w14:paraId="06086AFE">
            <w:pPr>
              <w:jc w:val="right"/>
            </w:pPr>
          </w:p>
        </w:tc>
        <w:tc>
          <w:tcPr>
            <w:tcW w:w="0" w:type="auto"/>
            <w:shd w:val="clear" w:color="auto" w:fill="auto"/>
            <w:vAlign w:val="center"/>
          </w:tcPr>
          <w:p w14:paraId="5EB9BDC8">
            <w:pPr>
              <w:jc w:val="right"/>
            </w:pPr>
          </w:p>
        </w:tc>
        <w:tc>
          <w:tcPr>
            <w:tcW w:w="0" w:type="auto"/>
            <w:shd w:val="clear" w:color="auto" w:fill="auto"/>
            <w:vAlign w:val="center"/>
          </w:tcPr>
          <w:p w14:paraId="3802D02F">
            <w:pPr>
              <w:jc w:val="right"/>
            </w:pPr>
          </w:p>
        </w:tc>
        <w:tc>
          <w:tcPr>
            <w:tcW w:w="0" w:type="auto"/>
            <w:shd w:val="clear" w:color="auto" w:fill="auto"/>
            <w:vAlign w:val="center"/>
          </w:tcPr>
          <w:p w14:paraId="0622D361">
            <w:pPr>
              <w:jc w:val="right"/>
            </w:pPr>
          </w:p>
        </w:tc>
        <w:tc>
          <w:tcPr>
            <w:tcW w:w="0" w:type="auto"/>
            <w:shd w:val="clear" w:color="auto" w:fill="auto"/>
            <w:vAlign w:val="center"/>
          </w:tcPr>
          <w:p w14:paraId="755B26BF">
            <w:pPr>
              <w:jc w:val="right"/>
            </w:pPr>
          </w:p>
        </w:tc>
        <w:tc>
          <w:tcPr>
            <w:tcW w:w="0" w:type="auto"/>
            <w:shd w:val="clear" w:color="auto" w:fill="auto"/>
            <w:vAlign w:val="center"/>
          </w:tcPr>
          <w:p w14:paraId="2DF2FCF1">
            <w:pPr>
              <w:jc w:val="right"/>
            </w:pPr>
          </w:p>
        </w:tc>
        <w:tc>
          <w:tcPr>
            <w:tcW w:w="0" w:type="auto"/>
            <w:shd w:val="clear" w:color="auto" w:fill="auto"/>
            <w:vAlign w:val="center"/>
          </w:tcPr>
          <w:p w14:paraId="49C6A460">
            <w:pPr>
              <w:jc w:val="right"/>
            </w:pPr>
          </w:p>
        </w:tc>
        <w:tc>
          <w:tcPr>
            <w:tcW w:w="0" w:type="auto"/>
            <w:shd w:val="clear" w:color="auto" w:fill="auto"/>
            <w:vAlign w:val="center"/>
          </w:tcPr>
          <w:p w14:paraId="57714342">
            <w:pPr>
              <w:jc w:val="right"/>
            </w:pPr>
          </w:p>
        </w:tc>
        <w:tc>
          <w:tcPr>
            <w:tcW w:w="0" w:type="auto"/>
            <w:shd w:val="clear" w:color="auto" w:fill="auto"/>
            <w:vAlign w:val="center"/>
          </w:tcPr>
          <w:p w14:paraId="4388E75E">
            <w:pPr>
              <w:jc w:val="right"/>
            </w:pPr>
          </w:p>
        </w:tc>
      </w:tr>
      <w:tr w14:paraId="5FE52C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shd w:val="clear" w:color="auto" w:fill="auto"/>
            <w:vAlign w:val="center"/>
          </w:tcPr>
          <w:p w14:paraId="51DF090A">
            <w:pPr>
              <w:jc w:val="center"/>
            </w:pPr>
            <w:r>
              <w:rPr>
                <w:rFonts w:ascii="宋体" w:hAnsi="宋体" w:eastAsia="宋体" w:cs="宋体"/>
                <w:b w:val="0"/>
                <w:i w:val="0"/>
                <w:color w:val="000000"/>
                <w:sz w:val="18"/>
              </w:rPr>
              <w:t>301</w:t>
            </w:r>
          </w:p>
        </w:tc>
        <w:tc>
          <w:tcPr>
            <w:tcW w:w="0" w:type="auto"/>
            <w:shd w:val="clear" w:color="auto" w:fill="auto"/>
            <w:vAlign w:val="center"/>
          </w:tcPr>
          <w:p w14:paraId="25FD6BA7">
            <w:pPr>
              <w:jc w:val="center"/>
            </w:pPr>
            <w:r>
              <w:rPr>
                <w:rFonts w:ascii="宋体" w:hAnsi="宋体" w:eastAsia="宋体" w:cs="宋体"/>
                <w:b w:val="0"/>
                <w:i w:val="0"/>
                <w:color w:val="000000"/>
                <w:sz w:val="18"/>
              </w:rPr>
              <w:t>99</w:t>
            </w:r>
          </w:p>
        </w:tc>
        <w:tc>
          <w:tcPr>
            <w:tcW w:w="0" w:type="auto"/>
            <w:shd w:val="clear" w:color="auto" w:fill="auto"/>
            <w:vAlign w:val="center"/>
          </w:tcPr>
          <w:p w14:paraId="720CADC6">
            <w:pPr>
              <w:jc w:val="center"/>
            </w:pPr>
            <w:r>
              <w:rPr>
                <w:rFonts w:ascii="宋体" w:hAnsi="宋体" w:eastAsia="宋体" w:cs="宋体"/>
                <w:b w:val="0"/>
                <w:i w:val="0"/>
                <w:color w:val="000000"/>
                <w:sz w:val="18"/>
              </w:rPr>
              <w:t>其他工资福利支出</w:t>
            </w:r>
          </w:p>
        </w:tc>
        <w:tc>
          <w:tcPr>
            <w:tcW w:w="0" w:type="auto"/>
            <w:shd w:val="clear" w:color="auto" w:fill="auto"/>
            <w:vAlign w:val="center"/>
          </w:tcPr>
          <w:p w14:paraId="59DEB611">
            <w:pPr>
              <w:jc w:val="center"/>
            </w:pPr>
            <w:r>
              <w:rPr>
                <w:rFonts w:ascii="宋体" w:hAnsi="宋体" w:eastAsia="宋体" w:cs="宋体"/>
                <w:b w:val="0"/>
                <w:i w:val="0"/>
                <w:color w:val="000000"/>
                <w:sz w:val="18"/>
              </w:rPr>
              <w:t>501</w:t>
            </w:r>
          </w:p>
        </w:tc>
        <w:tc>
          <w:tcPr>
            <w:tcW w:w="0" w:type="auto"/>
            <w:shd w:val="clear" w:color="auto" w:fill="auto"/>
            <w:vAlign w:val="center"/>
          </w:tcPr>
          <w:p w14:paraId="7C495BB7">
            <w:pPr>
              <w:jc w:val="center"/>
            </w:pPr>
            <w:r>
              <w:rPr>
                <w:rFonts w:ascii="宋体" w:hAnsi="宋体" w:eastAsia="宋体" w:cs="宋体"/>
                <w:b w:val="0"/>
                <w:i w:val="0"/>
                <w:color w:val="000000"/>
                <w:sz w:val="18"/>
              </w:rPr>
              <w:t>99</w:t>
            </w:r>
          </w:p>
        </w:tc>
        <w:tc>
          <w:tcPr>
            <w:tcW w:w="0" w:type="auto"/>
            <w:shd w:val="clear" w:color="auto" w:fill="auto"/>
            <w:vAlign w:val="center"/>
          </w:tcPr>
          <w:p w14:paraId="2F5D0DE0">
            <w:pPr>
              <w:jc w:val="center"/>
            </w:pPr>
            <w:r>
              <w:rPr>
                <w:rFonts w:ascii="宋体" w:hAnsi="宋体" w:eastAsia="宋体" w:cs="宋体"/>
                <w:b w:val="0"/>
                <w:i w:val="0"/>
                <w:color w:val="000000"/>
                <w:sz w:val="18"/>
              </w:rPr>
              <w:t>其他工资福利支出</w:t>
            </w:r>
          </w:p>
        </w:tc>
        <w:tc>
          <w:tcPr>
            <w:tcW w:w="0" w:type="auto"/>
            <w:shd w:val="clear" w:color="auto" w:fill="auto"/>
            <w:vAlign w:val="center"/>
          </w:tcPr>
          <w:p w14:paraId="2BC78ACE">
            <w:pPr>
              <w:jc w:val="right"/>
            </w:pPr>
            <w:r>
              <w:rPr>
                <w:rFonts w:ascii="宋体" w:hAnsi="宋体" w:eastAsia="宋体" w:cs="宋体"/>
                <w:b w:val="0"/>
                <w:i w:val="0"/>
                <w:color w:val="000000"/>
                <w:sz w:val="18"/>
              </w:rPr>
              <w:t>48.97</w:t>
            </w:r>
          </w:p>
        </w:tc>
        <w:tc>
          <w:tcPr>
            <w:tcW w:w="0" w:type="auto"/>
            <w:shd w:val="clear" w:color="auto" w:fill="auto"/>
            <w:vAlign w:val="center"/>
          </w:tcPr>
          <w:p w14:paraId="10E92366">
            <w:pPr>
              <w:jc w:val="right"/>
            </w:pPr>
            <w:r>
              <w:rPr>
                <w:rFonts w:ascii="宋体" w:hAnsi="宋体" w:eastAsia="宋体" w:cs="宋体"/>
                <w:b w:val="0"/>
                <w:i w:val="0"/>
                <w:color w:val="000000"/>
                <w:sz w:val="18"/>
              </w:rPr>
              <w:t>48.97</w:t>
            </w:r>
          </w:p>
        </w:tc>
        <w:tc>
          <w:tcPr>
            <w:tcW w:w="0" w:type="auto"/>
            <w:shd w:val="clear" w:color="auto" w:fill="auto"/>
            <w:vAlign w:val="center"/>
          </w:tcPr>
          <w:p w14:paraId="6699A629">
            <w:pPr>
              <w:jc w:val="right"/>
            </w:pPr>
            <w:r>
              <w:rPr>
                <w:rFonts w:ascii="宋体" w:hAnsi="宋体" w:eastAsia="宋体" w:cs="宋体"/>
                <w:b w:val="0"/>
                <w:i w:val="0"/>
                <w:color w:val="000000"/>
                <w:sz w:val="18"/>
              </w:rPr>
              <w:t>48.97</w:t>
            </w:r>
          </w:p>
        </w:tc>
        <w:tc>
          <w:tcPr>
            <w:tcW w:w="0" w:type="auto"/>
            <w:shd w:val="clear" w:color="auto" w:fill="auto"/>
            <w:vAlign w:val="center"/>
          </w:tcPr>
          <w:p w14:paraId="6AA7243A">
            <w:pPr>
              <w:jc w:val="right"/>
            </w:pPr>
          </w:p>
        </w:tc>
        <w:tc>
          <w:tcPr>
            <w:tcW w:w="0" w:type="auto"/>
            <w:shd w:val="clear" w:color="auto" w:fill="auto"/>
            <w:vAlign w:val="center"/>
          </w:tcPr>
          <w:p w14:paraId="419C8965">
            <w:pPr>
              <w:jc w:val="right"/>
            </w:pPr>
          </w:p>
        </w:tc>
        <w:tc>
          <w:tcPr>
            <w:tcW w:w="0" w:type="auto"/>
            <w:shd w:val="clear" w:color="auto" w:fill="auto"/>
            <w:vAlign w:val="center"/>
          </w:tcPr>
          <w:p w14:paraId="2DB5B502">
            <w:pPr>
              <w:jc w:val="right"/>
            </w:pPr>
          </w:p>
        </w:tc>
        <w:tc>
          <w:tcPr>
            <w:tcW w:w="0" w:type="auto"/>
            <w:shd w:val="clear" w:color="auto" w:fill="auto"/>
            <w:vAlign w:val="center"/>
          </w:tcPr>
          <w:p w14:paraId="491C3B33">
            <w:pPr>
              <w:jc w:val="right"/>
            </w:pPr>
          </w:p>
        </w:tc>
        <w:tc>
          <w:tcPr>
            <w:tcW w:w="0" w:type="auto"/>
            <w:shd w:val="clear" w:color="auto" w:fill="auto"/>
            <w:vAlign w:val="center"/>
          </w:tcPr>
          <w:p w14:paraId="5ADB874D">
            <w:pPr>
              <w:jc w:val="right"/>
            </w:pPr>
          </w:p>
        </w:tc>
        <w:tc>
          <w:tcPr>
            <w:tcW w:w="0" w:type="auto"/>
            <w:shd w:val="clear" w:color="auto" w:fill="auto"/>
            <w:vAlign w:val="center"/>
          </w:tcPr>
          <w:p w14:paraId="57D37613">
            <w:pPr>
              <w:jc w:val="right"/>
            </w:pPr>
          </w:p>
        </w:tc>
        <w:tc>
          <w:tcPr>
            <w:tcW w:w="0" w:type="auto"/>
            <w:shd w:val="clear" w:color="auto" w:fill="auto"/>
            <w:vAlign w:val="center"/>
          </w:tcPr>
          <w:p w14:paraId="39B778FB">
            <w:pPr>
              <w:jc w:val="right"/>
            </w:pPr>
          </w:p>
        </w:tc>
        <w:tc>
          <w:tcPr>
            <w:tcW w:w="0" w:type="auto"/>
            <w:shd w:val="clear" w:color="auto" w:fill="auto"/>
            <w:vAlign w:val="center"/>
          </w:tcPr>
          <w:p w14:paraId="3C2FB1F8">
            <w:pPr>
              <w:jc w:val="right"/>
            </w:pPr>
          </w:p>
        </w:tc>
        <w:tc>
          <w:tcPr>
            <w:tcW w:w="0" w:type="auto"/>
            <w:shd w:val="clear" w:color="auto" w:fill="auto"/>
            <w:vAlign w:val="center"/>
          </w:tcPr>
          <w:p w14:paraId="74295C54">
            <w:pPr>
              <w:jc w:val="right"/>
            </w:pPr>
          </w:p>
        </w:tc>
      </w:tr>
      <w:tr w14:paraId="3F4CBA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shd w:val="clear" w:color="auto" w:fill="auto"/>
            <w:vAlign w:val="center"/>
          </w:tcPr>
          <w:p w14:paraId="3C0167AD">
            <w:pPr>
              <w:jc w:val="center"/>
            </w:pPr>
            <w:r>
              <w:rPr>
                <w:rFonts w:ascii="宋体" w:hAnsi="宋体" w:eastAsia="宋体" w:cs="宋体"/>
                <w:b w:val="0"/>
                <w:i w:val="0"/>
                <w:color w:val="000000"/>
                <w:sz w:val="18"/>
              </w:rPr>
              <w:t>303</w:t>
            </w:r>
          </w:p>
        </w:tc>
        <w:tc>
          <w:tcPr>
            <w:tcW w:w="0" w:type="auto"/>
            <w:shd w:val="clear" w:color="auto" w:fill="auto"/>
            <w:vAlign w:val="center"/>
          </w:tcPr>
          <w:p w14:paraId="634C762B">
            <w:pPr>
              <w:jc w:val="center"/>
            </w:pPr>
            <w:r>
              <w:rPr>
                <w:rFonts w:ascii="宋体" w:hAnsi="宋体" w:eastAsia="宋体" w:cs="宋体"/>
                <w:b w:val="0"/>
                <w:i w:val="0"/>
                <w:color w:val="000000"/>
                <w:sz w:val="18"/>
              </w:rPr>
              <w:t>07</w:t>
            </w:r>
          </w:p>
        </w:tc>
        <w:tc>
          <w:tcPr>
            <w:tcW w:w="0" w:type="auto"/>
            <w:shd w:val="clear" w:color="auto" w:fill="auto"/>
            <w:vAlign w:val="center"/>
          </w:tcPr>
          <w:p w14:paraId="66E4FB5A">
            <w:pPr>
              <w:jc w:val="center"/>
            </w:pPr>
            <w:r>
              <w:rPr>
                <w:rFonts w:ascii="宋体" w:hAnsi="宋体" w:eastAsia="宋体" w:cs="宋体"/>
                <w:b w:val="0"/>
                <w:i w:val="0"/>
                <w:color w:val="000000"/>
                <w:sz w:val="18"/>
              </w:rPr>
              <w:t>医疗费补助</w:t>
            </w:r>
          </w:p>
        </w:tc>
        <w:tc>
          <w:tcPr>
            <w:tcW w:w="0" w:type="auto"/>
            <w:shd w:val="clear" w:color="auto" w:fill="auto"/>
            <w:vAlign w:val="center"/>
          </w:tcPr>
          <w:p w14:paraId="6C37BA92">
            <w:pPr>
              <w:jc w:val="center"/>
            </w:pPr>
            <w:r>
              <w:rPr>
                <w:rFonts w:ascii="宋体" w:hAnsi="宋体" w:eastAsia="宋体" w:cs="宋体"/>
                <w:b w:val="0"/>
                <w:i w:val="0"/>
                <w:color w:val="000000"/>
                <w:sz w:val="18"/>
              </w:rPr>
              <w:t>509</w:t>
            </w:r>
          </w:p>
        </w:tc>
        <w:tc>
          <w:tcPr>
            <w:tcW w:w="0" w:type="auto"/>
            <w:shd w:val="clear" w:color="auto" w:fill="auto"/>
            <w:vAlign w:val="center"/>
          </w:tcPr>
          <w:p w14:paraId="35E56624">
            <w:pPr>
              <w:jc w:val="center"/>
            </w:pPr>
            <w:r>
              <w:rPr>
                <w:rFonts w:ascii="宋体" w:hAnsi="宋体" w:eastAsia="宋体" w:cs="宋体"/>
                <w:b w:val="0"/>
                <w:i w:val="0"/>
                <w:color w:val="000000"/>
                <w:sz w:val="18"/>
              </w:rPr>
              <w:t>01</w:t>
            </w:r>
          </w:p>
        </w:tc>
        <w:tc>
          <w:tcPr>
            <w:tcW w:w="0" w:type="auto"/>
            <w:shd w:val="clear" w:color="auto" w:fill="auto"/>
            <w:vAlign w:val="center"/>
          </w:tcPr>
          <w:p w14:paraId="0E9354A4">
            <w:pPr>
              <w:jc w:val="center"/>
            </w:pPr>
            <w:r>
              <w:rPr>
                <w:rFonts w:ascii="宋体" w:hAnsi="宋体" w:eastAsia="宋体" w:cs="宋体"/>
                <w:b w:val="0"/>
                <w:i w:val="0"/>
                <w:color w:val="000000"/>
                <w:sz w:val="18"/>
              </w:rPr>
              <w:t>社会福利和救助</w:t>
            </w:r>
          </w:p>
        </w:tc>
        <w:tc>
          <w:tcPr>
            <w:tcW w:w="0" w:type="auto"/>
            <w:shd w:val="clear" w:color="auto" w:fill="auto"/>
            <w:vAlign w:val="center"/>
          </w:tcPr>
          <w:p w14:paraId="291B1651">
            <w:pPr>
              <w:jc w:val="right"/>
            </w:pPr>
            <w:r>
              <w:rPr>
                <w:rFonts w:ascii="宋体" w:hAnsi="宋体" w:eastAsia="宋体" w:cs="宋体"/>
                <w:b w:val="0"/>
                <w:i w:val="0"/>
                <w:color w:val="000000"/>
                <w:sz w:val="18"/>
              </w:rPr>
              <w:t>4.09</w:t>
            </w:r>
          </w:p>
        </w:tc>
        <w:tc>
          <w:tcPr>
            <w:tcW w:w="0" w:type="auto"/>
            <w:shd w:val="clear" w:color="auto" w:fill="auto"/>
            <w:vAlign w:val="center"/>
          </w:tcPr>
          <w:p w14:paraId="48D8A80D">
            <w:pPr>
              <w:jc w:val="right"/>
            </w:pPr>
            <w:r>
              <w:rPr>
                <w:rFonts w:ascii="宋体" w:hAnsi="宋体" w:eastAsia="宋体" w:cs="宋体"/>
                <w:b w:val="0"/>
                <w:i w:val="0"/>
                <w:color w:val="000000"/>
                <w:sz w:val="18"/>
              </w:rPr>
              <w:t>4.09</w:t>
            </w:r>
          </w:p>
        </w:tc>
        <w:tc>
          <w:tcPr>
            <w:tcW w:w="0" w:type="auto"/>
            <w:shd w:val="clear" w:color="auto" w:fill="auto"/>
            <w:vAlign w:val="center"/>
          </w:tcPr>
          <w:p w14:paraId="1B6E4587">
            <w:pPr>
              <w:jc w:val="right"/>
            </w:pPr>
            <w:r>
              <w:rPr>
                <w:rFonts w:ascii="宋体" w:hAnsi="宋体" w:eastAsia="宋体" w:cs="宋体"/>
                <w:b w:val="0"/>
                <w:i w:val="0"/>
                <w:color w:val="000000"/>
                <w:sz w:val="18"/>
              </w:rPr>
              <w:t>4.09</w:t>
            </w:r>
          </w:p>
        </w:tc>
        <w:tc>
          <w:tcPr>
            <w:tcW w:w="0" w:type="auto"/>
            <w:shd w:val="clear" w:color="auto" w:fill="auto"/>
            <w:vAlign w:val="center"/>
          </w:tcPr>
          <w:p w14:paraId="5F908971">
            <w:pPr>
              <w:jc w:val="right"/>
            </w:pPr>
          </w:p>
        </w:tc>
        <w:tc>
          <w:tcPr>
            <w:tcW w:w="0" w:type="auto"/>
            <w:shd w:val="clear" w:color="auto" w:fill="auto"/>
            <w:vAlign w:val="center"/>
          </w:tcPr>
          <w:p w14:paraId="1E0FF3E2">
            <w:pPr>
              <w:jc w:val="right"/>
            </w:pPr>
          </w:p>
        </w:tc>
        <w:tc>
          <w:tcPr>
            <w:tcW w:w="0" w:type="auto"/>
            <w:shd w:val="clear" w:color="auto" w:fill="auto"/>
            <w:vAlign w:val="center"/>
          </w:tcPr>
          <w:p w14:paraId="1D8ADF20">
            <w:pPr>
              <w:jc w:val="right"/>
            </w:pPr>
          </w:p>
        </w:tc>
        <w:tc>
          <w:tcPr>
            <w:tcW w:w="0" w:type="auto"/>
            <w:shd w:val="clear" w:color="auto" w:fill="auto"/>
            <w:vAlign w:val="center"/>
          </w:tcPr>
          <w:p w14:paraId="5F99D0FD">
            <w:pPr>
              <w:jc w:val="right"/>
            </w:pPr>
          </w:p>
        </w:tc>
        <w:tc>
          <w:tcPr>
            <w:tcW w:w="0" w:type="auto"/>
            <w:shd w:val="clear" w:color="auto" w:fill="auto"/>
            <w:vAlign w:val="center"/>
          </w:tcPr>
          <w:p w14:paraId="160B015F">
            <w:pPr>
              <w:jc w:val="right"/>
            </w:pPr>
          </w:p>
        </w:tc>
        <w:tc>
          <w:tcPr>
            <w:tcW w:w="0" w:type="auto"/>
            <w:shd w:val="clear" w:color="auto" w:fill="auto"/>
            <w:vAlign w:val="center"/>
          </w:tcPr>
          <w:p w14:paraId="0BAE148A">
            <w:pPr>
              <w:jc w:val="right"/>
            </w:pPr>
          </w:p>
        </w:tc>
        <w:tc>
          <w:tcPr>
            <w:tcW w:w="0" w:type="auto"/>
            <w:shd w:val="clear" w:color="auto" w:fill="auto"/>
            <w:vAlign w:val="center"/>
          </w:tcPr>
          <w:p w14:paraId="3C905EE9">
            <w:pPr>
              <w:jc w:val="right"/>
            </w:pPr>
          </w:p>
        </w:tc>
        <w:tc>
          <w:tcPr>
            <w:tcW w:w="0" w:type="auto"/>
            <w:shd w:val="clear" w:color="auto" w:fill="auto"/>
            <w:vAlign w:val="center"/>
          </w:tcPr>
          <w:p w14:paraId="1BFDA550">
            <w:pPr>
              <w:jc w:val="right"/>
            </w:pPr>
          </w:p>
        </w:tc>
        <w:tc>
          <w:tcPr>
            <w:tcW w:w="0" w:type="auto"/>
            <w:shd w:val="clear" w:color="auto" w:fill="auto"/>
            <w:vAlign w:val="center"/>
          </w:tcPr>
          <w:p w14:paraId="50F8FCC7">
            <w:pPr>
              <w:jc w:val="right"/>
            </w:pPr>
          </w:p>
        </w:tc>
      </w:tr>
      <w:tr w14:paraId="5D1E3E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shd w:val="clear" w:color="auto" w:fill="auto"/>
            <w:vAlign w:val="center"/>
          </w:tcPr>
          <w:p w14:paraId="12C1ECCA">
            <w:pPr>
              <w:jc w:val="center"/>
            </w:pPr>
            <w:r>
              <w:rPr>
                <w:rFonts w:ascii="宋体" w:hAnsi="宋体" w:eastAsia="宋体" w:cs="宋体"/>
                <w:b w:val="0"/>
                <w:i w:val="0"/>
                <w:color w:val="000000"/>
                <w:sz w:val="18"/>
              </w:rPr>
              <w:t>302</w:t>
            </w:r>
          </w:p>
        </w:tc>
        <w:tc>
          <w:tcPr>
            <w:tcW w:w="0" w:type="auto"/>
            <w:shd w:val="clear" w:color="auto" w:fill="auto"/>
            <w:vAlign w:val="center"/>
          </w:tcPr>
          <w:p w14:paraId="2238E285">
            <w:pPr>
              <w:jc w:val="center"/>
            </w:pPr>
            <w:r>
              <w:rPr>
                <w:rFonts w:ascii="宋体" w:hAnsi="宋体" w:eastAsia="宋体" w:cs="宋体"/>
                <w:b w:val="0"/>
                <w:i w:val="0"/>
                <w:color w:val="000000"/>
                <w:sz w:val="18"/>
              </w:rPr>
              <w:t>39</w:t>
            </w:r>
          </w:p>
        </w:tc>
        <w:tc>
          <w:tcPr>
            <w:tcW w:w="0" w:type="auto"/>
            <w:shd w:val="clear" w:color="auto" w:fill="auto"/>
            <w:vAlign w:val="center"/>
          </w:tcPr>
          <w:p w14:paraId="00F75817">
            <w:pPr>
              <w:jc w:val="center"/>
            </w:pPr>
            <w:r>
              <w:rPr>
                <w:rFonts w:ascii="宋体" w:hAnsi="宋体" w:eastAsia="宋体" w:cs="宋体"/>
                <w:b w:val="0"/>
                <w:i w:val="0"/>
                <w:color w:val="000000"/>
                <w:sz w:val="18"/>
              </w:rPr>
              <w:t>其他交通费用</w:t>
            </w:r>
          </w:p>
        </w:tc>
        <w:tc>
          <w:tcPr>
            <w:tcW w:w="0" w:type="auto"/>
            <w:shd w:val="clear" w:color="auto" w:fill="auto"/>
            <w:vAlign w:val="center"/>
          </w:tcPr>
          <w:p w14:paraId="19828C2E">
            <w:pPr>
              <w:jc w:val="center"/>
            </w:pPr>
            <w:r>
              <w:rPr>
                <w:rFonts w:ascii="宋体" w:hAnsi="宋体" w:eastAsia="宋体" w:cs="宋体"/>
                <w:b w:val="0"/>
                <w:i w:val="0"/>
                <w:color w:val="000000"/>
                <w:sz w:val="18"/>
              </w:rPr>
              <w:t>502</w:t>
            </w:r>
          </w:p>
        </w:tc>
        <w:tc>
          <w:tcPr>
            <w:tcW w:w="0" w:type="auto"/>
            <w:shd w:val="clear" w:color="auto" w:fill="auto"/>
            <w:vAlign w:val="center"/>
          </w:tcPr>
          <w:p w14:paraId="7F431272">
            <w:pPr>
              <w:jc w:val="center"/>
            </w:pPr>
            <w:r>
              <w:rPr>
                <w:rFonts w:ascii="宋体" w:hAnsi="宋体" w:eastAsia="宋体" w:cs="宋体"/>
                <w:b w:val="0"/>
                <w:i w:val="0"/>
                <w:color w:val="000000"/>
                <w:sz w:val="18"/>
              </w:rPr>
              <w:t>01</w:t>
            </w:r>
          </w:p>
        </w:tc>
        <w:tc>
          <w:tcPr>
            <w:tcW w:w="0" w:type="auto"/>
            <w:shd w:val="clear" w:color="auto" w:fill="auto"/>
            <w:vAlign w:val="center"/>
          </w:tcPr>
          <w:p w14:paraId="6E67BC24">
            <w:pPr>
              <w:jc w:val="center"/>
            </w:pPr>
            <w:r>
              <w:rPr>
                <w:rFonts w:ascii="宋体" w:hAnsi="宋体" w:eastAsia="宋体" w:cs="宋体"/>
                <w:b w:val="0"/>
                <w:i w:val="0"/>
                <w:color w:val="000000"/>
                <w:sz w:val="18"/>
              </w:rPr>
              <w:t>办公经费</w:t>
            </w:r>
          </w:p>
        </w:tc>
        <w:tc>
          <w:tcPr>
            <w:tcW w:w="0" w:type="auto"/>
            <w:shd w:val="clear" w:color="auto" w:fill="auto"/>
            <w:vAlign w:val="center"/>
          </w:tcPr>
          <w:p w14:paraId="3EEE0B20">
            <w:pPr>
              <w:jc w:val="right"/>
            </w:pPr>
            <w:r>
              <w:rPr>
                <w:rFonts w:ascii="宋体" w:hAnsi="宋体" w:eastAsia="宋体" w:cs="宋体"/>
                <w:b w:val="0"/>
                <w:i w:val="0"/>
                <w:color w:val="000000"/>
                <w:sz w:val="18"/>
              </w:rPr>
              <w:t>12.24</w:t>
            </w:r>
          </w:p>
        </w:tc>
        <w:tc>
          <w:tcPr>
            <w:tcW w:w="0" w:type="auto"/>
            <w:shd w:val="clear" w:color="auto" w:fill="auto"/>
            <w:vAlign w:val="center"/>
          </w:tcPr>
          <w:p w14:paraId="50B2E765">
            <w:pPr>
              <w:jc w:val="right"/>
            </w:pPr>
            <w:r>
              <w:rPr>
                <w:rFonts w:ascii="宋体" w:hAnsi="宋体" w:eastAsia="宋体" w:cs="宋体"/>
                <w:b w:val="0"/>
                <w:i w:val="0"/>
                <w:color w:val="000000"/>
                <w:sz w:val="18"/>
              </w:rPr>
              <w:t>12.24</w:t>
            </w:r>
          </w:p>
        </w:tc>
        <w:tc>
          <w:tcPr>
            <w:tcW w:w="0" w:type="auto"/>
            <w:shd w:val="clear" w:color="auto" w:fill="auto"/>
            <w:vAlign w:val="center"/>
          </w:tcPr>
          <w:p w14:paraId="6132A00A">
            <w:pPr>
              <w:jc w:val="right"/>
            </w:pPr>
            <w:r>
              <w:rPr>
                <w:rFonts w:ascii="宋体" w:hAnsi="宋体" w:eastAsia="宋体" w:cs="宋体"/>
                <w:b w:val="0"/>
                <w:i w:val="0"/>
                <w:color w:val="000000"/>
                <w:sz w:val="18"/>
              </w:rPr>
              <w:t>12.24</w:t>
            </w:r>
          </w:p>
        </w:tc>
        <w:tc>
          <w:tcPr>
            <w:tcW w:w="0" w:type="auto"/>
            <w:shd w:val="clear" w:color="auto" w:fill="auto"/>
            <w:vAlign w:val="center"/>
          </w:tcPr>
          <w:p w14:paraId="6D887D4F">
            <w:pPr>
              <w:jc w:val="right"/>
            </w:pPr>
          </w:p>
        </w:tc>
        <w:tc>
          <w:tcPr>
            <w:tcW w:w="0" w:type="auto"/>
            <w:shd w:val="clear" w:color="auto" w:fill="auto"/>
            <w:vAlign w:val="center"/>
          </w:tcPr>
          <w:p w14:paraId="41F9211C">
            <w:pPr>
              <w:jc w:val="right"/>
            </w:pPr>
          </w:p>
        </w:tc>
        <w:tc>
          <w:tcPr>
            <w:tcW w:w="0" w:type="auto"/>
            <w:shd w:val="clear" w:color="auto" w:fill="auto"/>
            <w:vAlign w:val="center"/>
          </w:tcPr>
          <w:p w14:paraId="427DF2FC">
            <w:pPr>
              <w:jc w:val="right"/>
            </w:pPr>
          </w:p>
        </w:tc>
        <w:tc>
          <w:tcPr>
            <w:tcW w:w="0" w:type="auto"/>
            <w:shd w:val="clear" w:color="auto" w:fill="auto"/>
            <w:vAlign w:val="center"/>
          </w:tcPr>
          <w:p w14:paraId="794635BE">
            <w:pPr>
              <w:jc w:val="right"/>
            </w:pPr>
          </w:p>
        </w:tc>
        <w:tc>
          <w:tcPr>
            <w:tcW w:w="0" w:type="auto"/>
            <w:shd w:val="clear" w:color="auto" w:fill="auto"/>
            <w:vAlign w:val="center"/>
          </w:tcPr>
          <w:p w14:paraId="05CB0006">
            <w:pPr>
              <w:jc w:val="right"/>
            </w:pPr>
          </w:p>
        </w:tc>
        <w:tc>
          <w:tcPr>
            <w:tcW w:w="0" w:type="auto"/>
            <w:shd w:val="clear" w:color="auto" w:fill="auto"/>
            <w:vAlign w:val="center"/>
          </w:tcPr>
          <w:p w14:paraId="6D082003">
            <w:pPr>
              <w:jc w:val="right"/>
            </w:pPr>
          </w:p>
        </w:tc>
        <w:tc>
          <w:tcPr>
            <w:tcW w:w="0" w:type="auto"/>
            <w:shd w:val="clear" w:color="auto" w:fill="auto"/>
            <w:vAlign w:val="center"/>
          </w:tcPr>
          <w:p w14:paraId="0708C8C3">
            <w:pPr>
              <w:jc w:val="right"/>
            </w:pPr>
          </w:p>
        </w:tc>
        <w:tc>
          <w:tcPr>
            <w:tcW w:w="0" w:type="auto"/>
            <w:shd w:val="clear" w:color="auto" w:fill="auto"/>
            <w:vAlign w:val="center"/>
          </w:tcPr>
          <w:p w14:paraId="03462BB7">
            <w:pPr>
              <w:jc w:val="right"/>
            </w:pPr>
          </w:p>
        </w:tc>
        <w:tc>
          <w:tcPr>
            <w:tcW w:w="0" w:type="auto"/>
            <w:shd w:val="clear" w:color="auto" w:fill="auto"/>
            <w:vAlign w:val="center"/>
          </w:tcPr>
          <w:p w14:paraId="469780A0">
            <w:pPr>
              <w:jc w:val="right"/>
            </w:pPr>
          </w:p>
        </w:tc>
      </w:tr>
      <w:tr w14:paraId="73B081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shd w:val="clear" w:color="auto" w:fill="auto"/>
            <w:vAlign w:val="center"/>
          </w:tcPr>
          <w:p w14:paraId="46F072BD">
            <w:pPr>
              <w:jc w:val="center"/>
            </w:pPr>
            <w:r>
              <w:rPr>
                <w:rFonts w:ascii="宋体" w:hAnsi="宋体" w:eastAsia="宋体" w:cs="宋体"/>
                <w:b w:val="0"/>
                <w:i w:val="0"/>
                <w:color w:val="000000"/>
                <w:sz w:val="18"/>
              </w:rPr>
              <w:t>302</w:t>
            </w:r>
          </w:p>
        </w:tc>
        <w:tc>
          <w:tcPr>
            <w:tcW w:w="0" w:type="auto"/>
            <w:shd w:val="clear" w:color="auto" w:fill="auto"/>
            <w:vAlign w:val="center"/>
          </w:tcPr>
          <w:p w14:paraId="50F37147">
            <w:pPr>
              <w:jc w:val="center"/>
            </w:pPr>
            <w:r>
              <w:rPr>
                <w:rFonts w:ascii="宋体" w:hAnsi="宋体" w:eastAsia="宋体" w:cs="宋体"/>
                <w:b w:val="0"/>
                <w:i w:val="0"/>
                <w:color w:val="000000"/>
                <w:sz w:val="18"/>
              </w:rPr>
              <w:t>99</w:t>
            </w:r>
          </w:p>
        </w:tc>
        <w:tc>
          <w:tcPr>
            <w:tcW w:w="0" w:type="auto"/>
            <w:shd w:val="clear" w:color="auto" w:fill="auto"/>
            <w:vAlign w:val="center"/>
          </w:tcPr>
          <w:p w14:paraId="160A6864">
            <w:pPr>
              <w:jc w:val="center"/>
            </w:pPr>
            <w:r>
              <w:rPr>
                <w:rFonts w:ascii="宋体" w:hAnsi="宋体" w:eastAsia="宋体" w:cs="宋体"/>
                <w:b w:val="0"/>
                <w:i w:val="0"/>
                <w:color w:val="000000"/>
                <w:sz w:val="18"/>
              </w:rPr>
              <w:t>其他商品和服务支出</w:t>
            </w:r>
          </w:p>
        </w:tc>
        <w:tc>
          <w:tcPr>
            <w:tcW w:w="0" w:type="auto"/>
            <w:shd w:val="clear" w:color="auto" w:fill="auto"/>
            <w:vAlign w:val="center"/>
          </w:tcPr>
          <w:p w14:paraId="0F73D42D">
            <w:pPr>
              <w:jc w:val="center"/>
            </w:pPr>
            <w:r>
              <w:rPr>
                <w:rFonts w:ascii="宋体" w:hAnsi="宋体" w:eastAsia="宋体" w:cs="宋体"/>
                <w:b w:val="0"/>
                <w:i w:val="0"/>
                <w:color w:val="000000"/>
                <w:sz w:val="18"/>
              </w:rPr>
              <w:t>502</w:t>
            </w:r>
          </w:p>
        </w:tc>
        <w:tc>
          <w:tcPr>
            <w:tcW w:w="0" w:type="auto"/>
            <w:shd w:val="clear" w:color="auto" w:fill="auto"/>
            <w:vAlign w:val="center"/>
          </w:tcPr>
          <w:p w14:paraId="7BCC6787">
            <w:pPr>
              <w:jc w:val="center"/>
            </w:pPr>
            <w:r>
              <w:rPr>
                <w:rFonts w:ascii="宋体" w:hAnsi="宋体" w:eastAsia="宋体" w:cs="宋体"/>
                <w:b w:val="0"/>
                <w:i w:val="0"/>
                <w:color w:val="000000"/>
                <w:sz w:val="18"/>
              </w:rPr>
              <w:t>99</w:t>
            </w:r>
          </w:p>
        </w:tc>
        <w:tc>
          <w:tcPr>
            <w:tcW w:w="0" w:type="auto"/>
            <w:shd w:val="clear" w:color="auto" w:fill="auto"/>
            <w:vAlign w:val="center"/>
          </w:tcPr>
          <w:p w14:paraId="025D1992">
            <w:pPr>
              <w:jc w:val="center"/>
            </w:pPr>
            <w:r>
              <w:rPr>
                <w:rFonts w:ascii="宋体" w:hAnsi="宋体" w:eastAsia="宋体" w:cs="宋体"/>
                <w:b w:val="0"/>
                <w:i w:val="0"/>
                <w:color w:val="000000"/>
                <w:sz w:val="18"/>
              </w:rPr>
              <w:t>其他商品和服务支出</w:t>
            </w:r>
          </w:p>
        </w:tc>
        <w:tc>
          <w:tcPr>
            <w:tcW w:w="0" w:type="auto"/>
            <w:shd w:val="clear" w:color="auto" w:fill="auto"/>
            <w:vAlign w:val="center"/>
          </w:tcPr>
          <w:p w14:paraId="789B7BD3">
            <w:pPr>
              <w:jc w:val="right"/>
            </w:pPr>
            <w:r>
              <w:rPr>
                <w:rFonts w:ascii="宋体" w:hAnsi="宋体" w:eastAsia="宋体" w:cs="宋体"/>
                <w:b w:val="0"/>
                <w:i w:val="0"/>
                <w:color w:val="000000"/>
                <w:sz w:val="18"/>
              </w:rPr>
              <w:t>6.15</w:t>
            </w:r>
          </w:p>
        </w:tc>
        <w:tc>
          <w:tcPr>
            <w:tcW w:w="0" w:type="auto"/>
            <w:shd w:val="clear" w:color="auto" w:fill="auto"/>
            <w:vAlign w:val="center"/>
          </w:tcPr>
          <w:p w14:paraId="5D5CA76A">
            <w:pPr>
              <w:jc w:val="right"/>
            </w:pPr>
            <w:r>
              <w:rPr>
                <w:rFonts w:ascii="宋体" w:hAnsi="宋体" w:eastAsia="宋体" w:cs="宋体"/>
                <w:b w:val="0"/>
                <w:i w:val="0"/>
                <w:color w:val="000000"/>
                <w:sz w:val="18"/>
              </w:rPr>
              <w:t>6.15</w:t>
            </w:r>
          </w:p>
        </w:tc>
        <w:tc>
          <w:tcPr>
            <w:tcW w:w="0" w:type="auto"/>
            <w:shd w:val="clear" w:color="auto" w:fill="auto"/>
            <w:vAlign w:val="center"/>
          </w:tcPr>
          <w:p w14:paraId="15BFC275">
            <w:pPr>
              <w:jc w:val="right"/>
            </w:pPr>
            <w:r>
              <w:rPr>
                <w:rFonts w:ascii="宋体" w:hAnsi="宋体" w:eastAsia="宋体" w:cs="宋体"/>
                <w:b w:val="0"/>
                <w:i w:val="0"/>
                <w:color w:val="000000"/>
                <w:sz w:val="18"/>
              </w:rPr>
              <w:t>6.15</w:t>
            </w:r>
          </w:p>
        </w:tc>
        <w:tc>
          <w:tcPr>
            <w:tcW w:w="0" w:type="auto"/>
            <w:shd w:val="clear" w:color="auto" w:fill="auto"/>
            <w:vAlign w:val="center"/>
          </w:tcPr>
          <w:p w14:paraId="4BE0F37F">
            <w:pPr>
              <w:jc w:val="right"/>
            </w:pPr>
          </w:p>
        </w:tc>
        <w:tc>
          <w:tcPr>
            <w:tcW w:w="0" w:type="auto"/>
            <w:shd w:val="clear" w:color="auto" w:fill="auto"/>
            <w:vAlign w:val="center"/>
          </w:tcPr>
          <w:p w14:paraId="7A69F3AD">
            <w:pPr>
              <w:jc w:val="right"/>
            </w:pPr>
          </w:p>
        </w:tc>
        <w:tc>
          <w:tcPr>
            <w:tcW w:w="0" w:type="auto"/>
            <w:shd w:val="clear" w:color="auto" w:fill="auto"/>
            <w:vAlign w:val="center"/>
          </w:tcPr>
          <w:p w14:paraId="25F2F7E0">
            <w:pPr>
              <w:jc w:val="right"/>
            </w:pPr>
          </w:p>
        </w:tc>
        <w:tc>
          <w:tcPr>
            <w:tcW w:w="0" w:type="auto"/>
            <w:shd w:val="clear" w:color="auto" w:fill="auto"/>
            <w:vAlign w:val="center"/>
          </w:tcPr>
          <w:p w14:paraId="5E12099D">
            <w:pPr>
              <w:jc w:val="right"/>
            </w:pPr>
          </w:p>
        </w:tc>
        <w:tc>
          <w:tcPr>
            <w:tcW w:w="0" w:type="auto"/>
            <w:shd w:val="clear" w:color="auto" w:fill="auto"/>
            <w:vAlign w:val="center"/>
          </w:tcPr>
          <w:p w14:paraId="200D69C3">
            <w:pPr>
              <w:jc w:val="right"/>
            </w:pPr>
          </w:p>
        </w:tc>
        <w:tc>
          <w:tcPr>
            <w:tcW w:w="0" w:type="auto"/>
            <w:shd w:val="clear" w:color="auto" w:fill="auto"/>
            <w:vAlign w:val="center"/>
          </w:tcPr>
          <w:p w14:paraId="61BAF44B">
            <w:pPr>
              <w:jc w:val="right"/>
            </w:pPr>
          </w:p>
        </w:tc>
        <w:tc>
          <w:tcPr>
            <w:tcW w:w="0" w:type="auto"/>
            <w:shd w:val="clear" w:color="auto" w:fill="auto"/>
            <w:vAlign w:val="center"/>
          </w:tcPr>
          <w:p w14:paraId="6D0D06D6">
            <w:pPr>
              <w:jc w:val="right"/>
            </w:pPr>
          </w:p>
        </w:tc>
        <w:tc>
          <w:tcPr>
            <w:tcW w:w="0" w:type="auto"/>
            <w:shd w:val="clear" w:color="auto" w:fill="auto"/>
            <w:vAlign w:val="center"/>
          </w:tcPr>
          <w:p w14:paraId="62EC34F5">
            <w:pPr>
              <w:jc w:val="right"/>
            </w:pPr>
          </w:p>
        </w:tc>
        <w:tc>
          <w:tcPr>
            <w:tcW w:w="0" w:type="auto"/>
            <w:shd w:val="clear" w:color="auto" w:fill="auto"/>
            <w:vAlign w:val="center"/>
          </w:tcPr>
          <w:p w14:paraId="655D6FD2">
            <w:pPr>
              <w:jc w:val="right"/>
            </w:pPr>
          </w:p>
        </w:tc>
      </w:tr>
      <w:tr w14:paraId="38B0B1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shd w:val="clear" w:color="auto" w:fill="auto"/>
            <w:vAlign w:val="center"/>
          </w:tcPr>
          <w:p w14:paraId="1BD4D09C">
            <w:pPr>
              <w:jc w:val="center"/>
            </w:pPr>
            <w:r>
              <w:rPr>
                <w:rFonts w:ascii="宋体" w:hAnsi="宋体" w:eastAsia="宋体" w:cs="宋体"/>
                <w:b w:val="0"/>
                <w:i w:val="0"/>
                <w:color w:val="000000"/>
                <w:sz w:val="18"/>
              </w:rPr>
              <w:t>302</w:t>
            </w:r>
          </w:p>
        </w:tc>
        <w:tc>
          <w:tcPr>
            <w:tcW w:w="0" w:type="auto"/>
            <w:shd w:val="clear" w:color="auto" w:fill="auto"/>
            <w:vAlign w:val="center"/>
          </w:tcPr>
          <w:p w14:paraId="07EC0431">
            <w:pPr>
              <w:jc w:val="center"/>
            </w:pPr>
            <w:r>
              <w:rPr>
                <w:rFonts w:ascii="宋体" w:hAnsi="宋体" w:eastAsia="宋体" w:cs="宋体"/>
                <w:b w:val="0"/>
                <w:i w:val="0"/>
                <w:color w:val="000000"/>
                <w:sz w:val="18"/>
              </w:rPr>
              <w:t>01</w:t>
            </w:r>
          </w:p>
        </w:tc>
        <w:tc>
          <w:tcPr>
            <w:tcW w:w="0" w:type="auto"/>
            <w:shd w:val="clear" w:color="auto" w:fill="auto"/>
            <w:vAlign w:val="center"/>
          </w:tcPr>
          <w:p w14:paraId="04AC9451">
            <w:pPr>
              <w:jc w:val="center"/>
            </w:pPr>
            <w:r>
              <w:rPr>
                <w:rFonts w:ascii="宋体" w:hAnsi="宋体" w:eastAsia="宋体" w:cs="宋体"/>
                <w:b w:val="0"/>
                <w:i w:val="0"/>
                <w:color w:val="000000"/>
                <w:sz w:val="18"/>
              </w:rPr>
              <w:t>办公费</w:t>
            </w:r>
          </w:p>
        </w:tc>
        <w:tc>
          <w:tcPr>
            <w:tcW w:w="0" w:type="auto"/>
            <w:shd w:val="clear" w:color="auto" w:fill="auto"/>
            <w:vAlign w:val="center"/>
          </w:tcPr>
          <w:p w14:paraId="2C36CF75">
            <w:pPr>
              <w:jc w:val="center"/>
            </w:pPr>
            <w:r>
              <w:rPr>
                <w:rFonts w:ascii="宋体" w:hAnsi="宋体" w:eastAsia="宋体" w:cs="宋体"/>
                <w:b w:val="0"/>
                <w:i w:val="0"/>
                <w:color w:val="000000"/>
                <w:sz w:val="18"/>
              </w:rPr>
              <w:t>502</w:t>
            </w:r>
          </w:p>
        </w:tc>
        <w:tc>
          <w:tcPr>
            <w:tcW w:w="0" w:type="auto"/>
            <w:shd w:val="clear" w:color="auto" w:fill="auto"/>
            <w:vAlign w:val="center"/>
          </w:tcPr>
          <w:p w14:paraId="003FD717">
            <w:pPr>
              <w:jc w:val="center"/>
            </w:pPr>
            <w:r>
              <w:rPr>
                <w:rFonts w:ascii="宋体" w:hAnsi="宋体" w:eastAsia="宋体" w:cs="宋体"/>
                <w:b w:val="0"/>
                <w:i w:val="0"/>
                <w:color w:val="000000"/>
                <w:sz w:val="18"/>
              </w:rPr>
              <w:t>01</w:t>
            </w:r>
          </w:p>
        </w:tc>
        <w:tc>
          <w:tcPr>
            <w:tcW w:w="0" w:type="auto"/>
            <w:shd w:val="clear" w:color="auto" w:fill="auto"/>
            <w:vAlign w:val="center"/>
          </w:tcPr>
          <w:p w14:paraId="78C7B1B3">
            <w:pPr>
              <w:jc w:val="center"/>
            </w:pPr>
            <w:r>
              <w:rPr>
                <w:rFonts w:ascii="宋体" w:hAnsi="宋体" w:eastAsia="宋体" w:cs="宋体"/>
                <w:b w:val="0"/>
                <w:i w:val="0"/>
                <w:color w:val="000000"/>
                <w:sz w:val="18"/>
              </w:rPr>
              <w:t>办公经费</w:t>
            </w:r>
          </w:p>
        </w:tc>
        <w:tc>
          <w:tcPr>
            <w:tcW w:w="0" w:type="auto"/>
            <w:shd w:val="clear" w:color="auto" w:fill="auto"/>
            <w:vAlign w:val="center"/>
          </w:tcPr>
          <w:p w14:paraId="15261965">
            <w:pPr>
              <w:jc w:val="right"/>
            </w:pPr>
            <w:r>
              <w:rPr>
                <w:rFonts w:ascii="宋体" w:hAnsi="宋体" w:eastAsia="宋体" w:cs="宋体"/>
                <w:b w:val="0"/>
                <w:i w:val="0"/>
                <w:color w:val="000000"/>
                <w:sz w:val="18"/>
              </w:rPr>
              <w:t>70.16</w:t>
            </w:r>
          </w:p>
        </w:tc>
        <w:tc>
          <w:tcPr>
            <w:tcW w:w="0" w:type="auto"/>
            <w:shd w:val="clear" w:color="auto" w:fill="auto"/>
            <w:vAlign w:val="center"/>
          </w:tcPr>
          <w:p w14:paraId="43CCD1F8">
            <w:pPr>
              <w:jc w:val="right"/>
            </w:pPr>
            <w:r>
              <w:rPr>
                <w:rFonts w:ascii="宋体" w:hAnsi="宋体" w:eastAsia="宋体" w:cs="宋体"/>
                <w:b w:val="0"/>
                <w:i w:val="0"/>
                <w:color w:val="000000"/>
                <w:sz w:val="18"/>
              </w:rPr>
              <w:t>70.16</w:t>
            </w:r>
          </w:p>
        </w:tc>
        <w:tc>
          <w:tcPr>
            <w:tcW w:w="0" w:type="auto"/>
            <w:shd w:val="clear" w:color="auto" w:fill="auto"/>
            <w:vAlign w:val="center"/>
          </w:tcPr>
          <w:p w14:paraId="231C7293">
            <w:pPr>
              <w:jc w:val="right"/>
            </w:pPr>
            <w:r>
              <w:rPr>
                <w:rFonts w:ascii="宋体" w:hAnsi="宋体" w:eastAsia="宋体" w:cs="宋体"/>
                <w:b w:val="0"/>
                <w:i w:val="0"/>
                <w:color w:val="000000"/>
                <w:sz w:val="18"/>
              </w:rPr>
              <w:t>70.16</w:t>
            </w:r>
          </w:p>
        </w:tc>
        <w:tc>
          <w:tcPr>
            <w:tcW w:w="0" w:type="auto"/>
            <w:shd w:val="clear" w:color="auto" w:fill="auto"/>
            <w:vAlign w:val="center"/>
          </w:tcPr>
          <w:p w14:paraId="4CD2A84A">
            <w:pPr>
              <w:jc w:val="right"/>
            </w:pPr>
          </w:p>
        </w:tc>
        <w:tc>
          <w:tcPr>
            <w:tcW w:w="0" w:type="auto"/>
            <w:shd w:val="clear" w:color="auto" w:fill="auto"/>
            <w:vAlign w:val="center"/>
          </w:tcPr>
          <w:p w14:paraId="78AD5F81">
            <w:pPr>
              <w:jc w:val="right"/>
            </w:pPr>
          </w:p>
        </w:tc>
        <w:tc>
          <w:tcPr>
            <w:tcW w:w="0" w:type="auto"/>
            <w:shd w:val="clear" w:color="auto" w:fill="auto"/>
            <w:vAlign w:val="center"/>
          </w:tcPr>
          <w:p w14:paraId="2E5CAC02">
            <w:pPr>
              <w:jc w:val="right"/>
            </w:pPr>
          </w:p>
        </w:tc>
        <w:tc>
          <w:tcPr>
            <w:tcW w:w="0" w:type="auto"/>
            <w:shd w:val="clear" w:color="auto" w:fill="auto"/>
            <w:vAlign w:val="center"/>
          </w:tcPr>
          <w:p w14:paraId="12153A91">
            <w:pPr>
              <w:jc w:val="right"/>
            </w:pPr>
          </w:p>
        </w:tc>
        <w:tc>
          <w:tcPr>
            <w:tcW w:w="0" w:type="auto"/>
            <w:shd w:val="clear" w:color="auto" w:fill="auto"/>
            <w:vAlign w:val="center"/>
          </w:tcPr>
          <w:p w14:paraId="7B0884FC">
            <w:pPr>
              <w:jc w:val="right"/>
            </w:pPr>
          </w:p>
        </w:tc>
        <w:tc>
          <w:tcPr>
            <w:tcW w:w="0" w:type="auto"/>
            <w:shd w:val="clear" w:color="auto" w:fill="auto"/>
            <w:vAlign w:val="center"/>
          </w:tcPr>
          <w:p w14:paraId="4B82DB31">
            <w:pPr>
              <w:jc w:val="right"/>
            </w:pPr>
          </w:p>
        </w:tc>
        <w:tc>
          <w:tcPr>
            <w:tcW w:w="0" w:type="auto"/>
            <w:shd w:val="clear" w:color="auto" w:fill="auto"/>
            <w:vAlign w:val="center"/>
          </w:tcPr>
          <w:p w14:paraId="2F7734B5">
            <w:pPr>
              <w:jc w:val="right"/>
            </w:pPr>
          </w:p>
        </w:tc>
        <w:tc>
          <w:tcPr>
            <w:tcW w:w="0" w:type="auto"/>
            <w:shd w:val="clear" w:color="auto" w:fill="auto"/>
            <w:vAlign w:val="center"/>
          </w:tcPr>
          <w:p w14:paraId="3FD42858">
            <w:pPr>
              <w:jc w:val="right"/>
            </w:pPr>
          </w:p>
        </w:tc>
        <w:tc>
          <w:tcPr>
            <w:tcW w:w="0" w:type="auto"/>
            <w:shd w:val="clear" w:color="auto" w:fill="auto"/>
            <w:vAlign w:val="center"/>
          </w:tcPr>
          <w:p w14:paraId="3F7AC6D1">
            <w:pPr>
              <w:jc w:val="right"/>
            </w:pPr>
          </w:p>
        </w:tc>
      </w:tr>
      <w:tr w14:paraId="45DCC4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shd w:val="clear" w:color="auto" w:fill="auto"/>
            <w:vAlign w:val="center"/>
          </w:tcPr>
          <w:p w14:paraId="60407C38">
            <w:pPr>
              <w:jc w:val="center"/>
            </w:pPr>
            <w:r>
              <w:rPr>
                <w:rFonts w:ascii="宋体" w:hAnsi="宋体" w:eastAsia="宋体" w:cs="宋体"/>
                <w:b w:val="0"/>
                <w:i w:val="0"/>
                <w:color w:val="000000"/>
                <w:sz w:val="18"/>
              </w:rPr>
              <w:t>302</w:t>
            </w:r>
          </w:p>
        </w:tc>
        <w:tc>
          <w:tcPr>
            <w:tcW w:w="0" w:type="auto"/>
            <w:shd w:val="clear" w:color="auto" w:fill="auto"/>
            <w:vAlign w:val="center"/>
          </w:tcPr>
          <w:p w14:paraId="186DD5F7">
            <w:pPr>
              <w:jc w:val="center"/>
            </w:pPr>
            <w:r>
              <w:rPr>
                <w:rFonts w:ascii="宋体" w:hAnsi="宋体" w:eastAsia="宋体" w:cs="宋体"/>
                <w:b w:val="0"/>
                <w:i w:val="0"/>
                <w:color w:val="000000"/>
                <w:sz w:val="18"/>
              </w:rPr>
              <w:t>31</w:t>
            </w:r>
          </w:p>
        </w:tc>
        <w:tc>
          <w:tcPr>
            <w:tcW w:w="0" w:type="auto"/>
            <w:shd w:val="clear" w:color="auto" w:fill="auto"/>
            <w:vAlign w:val="center"/>
          </w:tcPr>
          <w:p w14:paraId="6C070720">
            <w:pPr>
              <w:jc w:val="center"/>
            </w:pPr>
            <w:r>
              <w:rPr>
                <w:rFonts w:ascii="宋体" w:hAnsi="宋体" w:eastAsia="宋体" w:cs="宋体"/>
                <w:b w:val="0"/>
                <w:i w:val="0"/>
                <w:color w:val="000000"/>
                <w:sz w:val="18"/>
              </w:rPr>
              <w:t>公务用车运行维护费</w:t>
            </w:r>
          </w:p>
        </w:tc>
        <w:tc>
          <w:tcPr>
            <w:tcW w:w="0" w:type="auto"/>
            <w:shd w:val="clear" w:color="auto" w:fill="auto"/>
            <w:vAlign w:val="center"/>
          </w:tcPr>
          <w:p w14:paraId="7B4757E7">
            <w:pPr>
              <w:jc w:val="center"/>
            </w:pPr>
            <w:r>
              <w:rPr>
                <w:rFonts w:ascii="宋体" w:hAnsi="宋体" w:eastAsia="宋体" w:cs="宋体"/>
                <w:b w:val="0"/>
                <w:i w:val="0"/>
                <w:color w:val="000000"/>
                <w:sz w:val="18"/>
              </w:rPr>
              <w:t>502</w:t>
            </w:r>
          </w:p>
        </w:tc>
        <w:tc>
          <w:tcPr>
            <w:tcW w:w="0" w:type="auto"/>
            <w:shd w:val="clear" w:color="auto" w:fill="auto"/>
            <w:vAlign w:val="center"/>
          </w:tcPr>
          <w:p w14:paraId="546084A9">
            <w:pPr>
              <w:jc w:val="center"/>
            </w:pPr>
            <w:r>
              <w:rPr>
                <w:rFonts w:ascii="宋体" w:hAnsi="宋体" w:eastAsia="宋体" w:cs="宋体"/>
                <w:b w:val="0"/>
                <w:i w:val="0"/>
                <w:color w:val="000000"/>
                <w:sz w:val="18"/>
              </w:rPr>
              <w:t>08</w:t>
            </w:r>
          </w:p>
        </w:tc>
        <w:tc>
          <w:tcPr>
            <w:tcW w:w="0" w:type="auto"/>
            <w:shd w:val="clear" w:color="auto" w:fill="auto"/>
            <w:vAlign w:val="center"/>
          </w:tcPr>
          <w:p w14:paraId="46FA6AA2">
            <w:pPr>
              <w:jc w:val="center"/>
            </w:pPr>
            <w:r>
              <w:rPr>
                <w:rFonts w:ascii="宋体" w:hAnsi="宋体" w:eastAsia="宋体" w:cs="宋体"/>
                <w:b w:val="0"/>
                <w:i w:val="0"/>
                <w:color w:val="000000"/>
                <w:sz w:val="18"/>
              </w:rPr>
              <w:t>公务用车运行维护费</w:t>
            </w:r>
          </w:p>
        </w:tc>
        <w:tc>
          <w:tcPr>
            <w:tcW w:w="0" w:type="auto"/>
            <w:shd w:val="clear" w:color="auto" w:fill="auto"/>
            <w:vAlign w:val="center"/>
          </w:tcPr>
          <w:p w14:paraId="475E0437">
            <w:pPr>
              <w:jc w:val="right"/>
            </w:pPr>
            <w:r>
              <w:rPr>
                <w:rFonts w:ascii="宋体" w:hAnsi="宋体" w:eastAsia="宋体" w:cs="宋体"/>
                <w:b w:val="0"/>
                <w:i w:val="0"/>
                <w:color w:val="000000"/>
                <w:sz w:val="18"/>
              </w:rPr>
              <w:t>4.20</w:t>
            </w:r>
          </w:p>
        </w:tc>
        <w:tc>
          <w:tcPr>
            <w:tcW w:w="0" w:type="auto"/>
            <w:shd w:val="clear" w:color="auto" w:fill="auto"/>
            <w:vAlign w:val="center"/>
          </w:tcPr>
          <w:p w14:paraId="2508E64F">
            <w:pPr>
              <w:jc w:val="right"/>
            </w:pPr>
            <w:r>
              <w:rPr>
                <w:rFonts w:ascii="宋体" w:hAnsi="宋体" w:eastAsia="宋体" w:cs="宋体"/>
                <w:b w:val="0"/>
                <w:i w:val="0"/>
                <w:color w:val="000000"/>
                <w:sz w:val="18"/>
              </w:rPr>
              <w:t>4.20</w:t>
            </w:r>
          </w:p>
        </w:tc>
        <w:tc>
          <w:tcPr>
            <w:tcW w:w="0" w:type="auto"/>
            <w:shd w:val="clear" w:color="auto" w:fill="auto"/>
            <w:vAlign w:val="center"/>
          </w:tcPr>
          <w:p w14:paraId="1E1B76B0">
            <w:pPr>
              <w:jc w:val="right"/>
            </w:pPr>
            <w:r>
              <w:rPr>
                <w:rFonts w:ascii="宋体" w:hAnsi="宋体" w:eastAsia="宋体" w:cs="宋体"/>
                <w:b w:val="0"/>
                <w:i w:val="0"/>
                <w:color w:val="000000"/>
                <w:sz w:val="18"/>
              </w:rPr>
              <w:t>4.20</w:t>
            </w:r>
          </w:p>
        </w:tc>
        <w:tc>
          <w:tcPr>
            <w:tcW w:w="0" w:type="auto"/>
            <w:shd w:val="clear" w:color="auto" w:fill="auto"/>
            <w:vAlign w:val="center"/>
          </w:tcPr>
          <w:p w14:paraId="00853F07">
            <w:pPr>
              <w:jc w:val="right"/>
            </w:pPr>
          </w:p>
        </w:tc>
        <w:tc>
          <w:tcPr>
            <w:tcW w:w="0" w:type="auto"/>
            <w:shd w:val="clear" w:color="auto" w:fill="auto"/>
            <w:vAlign w:val="center"/>
          </w:tcPr>
          <w:p w14:paraId="29C62B79">
            <w:pPr>
              <w:jc w:val="right"/>
            </w:pPr>
          </w:p>
        </w:tc>
        <w:tc>
          <w:tcPr>
            <w:tcW w:w="0" w:type="auto"/>
            <w:shd w:val="clear" w:color="auto" w:fill="auto"/>
            <w:vAlign w:val="center"/>
          </w:tcPr>
          <w:p w14:paraId="1C236C94">
            <w:pPr>
              <w:jc w:val="right"/>
            </w:pPr>
          </w:p>
        </w:tc>
        <w:tc>
          <w:tcPr>
            <w:tcW w:w="0" w:type="auto"/>
            <w:shd w:val="clear" w:color="auto" w:fill="auto"/>
            <w:vAlign w:val="center"/>
          </w:tcPr>
          <w:p w14:paraId="063D7FBD">
            <w:pPr>
              <w:jc w:val="right"/>
            </w:pPr>
          </w:p>
        </w:tc>
        <w:tc>
          <w:tcPr>
            <w:tcW w:w="0" w:type="auto"/>
            <w:shd w:val="clear" w:color="auto" w:fill="auto"/>
            <w:vAlign w:val="center"/>
          </w:tcPr>
          <w:p w14:paraId="28A28567">
            <w:pPr>
              <w:jc w:val="right"/>
            </w:pPr>
          </w:p>
        </w:tc>
        <w:tc>
          <w:tcPr>
            <w:tcW w:w="0" w:type="auto"/>
            <w:shd w:val="clear" w:color="auto" w:fill="auto"/>
            <w:vAlign w:val="center"/>
          </w:tcPr>
          <w:p w14:paraId="6BC9636C">
            <w:pPr>
              <w:jc w:val="right"/>
            </w:pPr>
          </w:p>
        </w:tc>
        <w:tc>
          <w:tcPr>
            <w:tcW w:w="0" w:type="auto"/>
            <w:shd w:val="clear" w:color="auto" w:fill="auto"/>
            <w:vAlign w:val="center"/>
          </w:tcPr>
          <w:p w14:paraId="2499F1F5">
            <w:pPr>
              <w:jc w:val="right"/>
            </w:pPr>
          </w:p>
        </w:tc>
        <w:tc>
          <w:tcPr>
            <w:tcW w:w="0" w:type="auto"/>
            <w:shd w:val="clear" w:color="auto" w:fill="auto"/>
            <w:vAlign w:val="center"/>
          </w:tcPr>
          <w:p w14:paraId="5E6221C8">
            <w:pPr>
              <w:jc w:val="right"/>
            </w:pPr>
          </w:p>
        </w:tc>
        <w:tc>
          <w:tcPr>
            <w:tcW w:w="0" w:type="auto"/>
            <w:shd w:val="clear" w:color="auto" w:fill="auto"/>
            <w:vAlign w:val="center"/>
          </w:tcPr>
          <w:p w14:paraId="6ED613D2">
            <w:pPr>
              <w:jc w:val="right"/>
            </w:pPr>
          </w:p>
        </w:tc>
      </w:tr>
      <w:tr w14:paraId="18EC16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shd w:val="clear" w:color="auto" w:fill="auto"/>
            <w:vAlign w:val="center"/>
          </w:tcPr>
          <w:p w14:paraId="6AC8B87B">
            <w:pPr>
              <w:jc w:val="center"/>
            </w:pPr>
            <w:r>
              <w:rPr>
                <w:rFonts w:ascii="宋体" w:hAnsi="宋体" w:eastAsia="宋体" w:cs="宋体"/>
                <w:b w:val="0"/>
                <w:i w:val="0"/>
                <w:color w:val="000000"/>
                <w:sz w:val="18"/>
              </w:rPr>
              <w:t>302</w:t>
            </w:r>
          </w:p>
        </w:tc>
        <w:tc>
          <w:tcPr>
            <w:tcW w:w="0" w:type="auto"/>
            <w:shd w:val="clear" w:color="auto" w:fill="auto"/>
            <w:vAlign w:val="center"/>
          </w:tcPr>
          <w:p w14:paraId="0415875D">
            <w:pPr>
              <w:jc w:val="center"/>
            </w:pPr>
            <w:r>
              <w:rPr>
                <w:rFonts w:ascii="宋体" w:hAnsi="宋体" w:eastAsia="宋体" w:cs="宋体"/>
                <w:b w:val="0"/>
                <w:i w:val="0"/>
                <w:color w:val="000000"/>
                <w:sz w:val="18"/>
              </w:rPr>
              <w:t>13</w:t>
            </w:r>
          </w:p>
        </w:tc>
        <w:tc>
          <w:tcPr>
            <w:tcW w:w="0" w:type="auto"/>
            <w:shd w:val="clear" w:color="auto" w:fill="auto"/>
            <w:vAlign w:val="center"/>
          </w:tcPr>
          <w:p w14:paraId="679BB9F3">
            <w:pPr>
              <w:jc w:val="center"/>
            </w:pPr>
            <w:r>
              <w:rPr>
                <w:rFonts w:ascii="宋体" w:hAnsi="宋体" w:eastAsia="宋体" w:cs="宋体"/>
                <w:b w:val="0"/>
                <w:i w:val="0"/>
                <w:color w:val="000000"/>
                <w:sz w:val="18"/>
              </w:rPr>
              <w:t>维修（护）费</w:t>
            </w:r>
          </w:p>
        </w:tc>
        <w:tc>
          <w:tcPr>
            <w:tcW w:w="0" w:type="auto"/>
            <w:shd w:val="clear" w:color="auto" w:fill="auto"/>
            <w:vAlign w:val="center"/>
          </w:tcPr>
          <w:p w14:paraId="3D1EA806">
            <w:pPr>
              <w:jc w:val="center"/>
            </w:pPr>
            <w:r>
              <w:rPr>
                <w:rFonts w:ascii="宋体" w:hAnsi="宋体" w:eastAsia="宋体" w:cs="宋体"/>
                <w:b w:val="0"/>
                <w:i w:val="0"/>
                <w:color w:val="000000"/>
                <w:sz w:val="18"/>
              </w:rPr>
              <w:t>502</w:t>
            </w:r>
          </w:p>
        </w:tc>
        <w:tc>
          <w:tcPr>
            <w:tcW w:w="0" w:type="auto"/>
            <w:shd w:val="clear" w:color="auto" w:fill="auto"/>
            <w:vAlign w:val="center"/>
          </w:tcPr>
          <w:p w14:paraId="55D271EA">
            <w:pPr>
              <w:jc w:val="center"/>
            </w:pPr>
            <w:r>
              <w:rPr>
                <w:rFonts w:ascii="宋体" w:hAnsi="宋体" w:eastAsia="宋体" w:cs="宋体"/>
                <w:b w:val="0"/>
                <w:i w:val="0"/>
                <w:color w:val="000000"/>
                <w:sz w:val="18"/>
              </w:rPr>
              <w:t>09</w:t>
            </w:r>
          </w:p>
        </w:tc>
        <w:tc>
          <w:tcPr>
            <w:tcW w:w="0" w:type="auto"/>
            <w:shd w:val="clear" w:color="auto" w:fill="auto"/>
            <w:vAlign w:val="center"/>
          </w:tcPr>
          <w:p w14:paraId="5DB7AF69">
            <w:pPr>
              <w:jc w:val="center"/>
            </w:pPr>
            <w:r>
              <w:rPr>
                <w:rFonts w:ascii="宋体" w:hAnsi="宋体" w:eastAsia="宋体" w:cs="宋体"/>
                <w:b w:val="0"/>
                <w:i w:val="0"/>
                <w:color w:val="000000"/>
                <w:sz w:val="18"/>
              </w:rPr>
              <w:t>维修（护）费</w:t>
            </w:r>
          </w:p>
        </w:tc>
        <w:tc>
          <w:tcPr>
            <w:tcW w:w="0" w:type="auto"/>
            <w:shd w:val="clear" w:color="auto" w:fill="auto"/>
            <w:vAlign w:val="center"/>
          </w:tcPr>
          <w:p w14:paraId="64788389">
            <w:pPr>
              <w:jc w:val="right"/>
            </w:pPr>
            <w:r>
              <w:rPr>
                <w:rFonts w:ascii="宋体" w:hAnsi="宋体" w:eastAsia="宋体" w:cs="宋体"/>
                <w:b w:val="0"/>
                <w:i w:val="0"/>
                <w:color w:val="000000"/>
                <w:sz w:val="18"/>
              </w:rPr>
              <w:t>3.00</w:t>
            </w:r>
          </w:p>
        </w:tc>
        <w:tc>
          <w:tcPr>
            <w:tcW w:w="0" w:type="auto"/>
            <w:shd w:val="clear" w:color="auto" w:fill="auto"/>
            <w:vAlign w:val="center"/>
          </w:tcPr>
          <w:p w14:paraId="718E4F46">
            <w:pPr>
              <w:jc w:val="right"/>
            </w:pPr>
            <w:r>
              <w:rPr>
                <w:rFonts w:ascii="宋体" w:hAnsi="宋体" w:eastAsia="宋体" w:cs="宋体"/>
                <w:b w:val="0"/>
                <w:i w:val="0"/>
                <w:color w:val="000000"/>
                <w:sz w:val="18"/>
              </w:rPr>
              <w:t>3.00</w:t>
            </w:r>
          </w:p>
        </w:tc>
        <w:tc>
          <w:tcPr>
            <w:tcW w:w="0" w:type="auto"/>
            <w:shd w:val="clear" w:color="auto" w:fill="auto"/>
            <w:vAlign w:val="center"/>
          </w:tcPr>
          <w:p w14:paraId="67365B61">
            <w:pPr>
              <w:jc w:val="right"/>
            </w:pPr>
            <w:r>
              <w:rPr>
                <w:rFonts w:ascii="宋体" w:hAnsi="宋体" w:eastAsia="宋体" w:cs="宋体"/>
                <w:b w:val="0"/>
                <w:i w:val="0"/>
                <w:color w:val="000000"/>
                <w:sz w:val="18"/>
              </w:rPr>
              <w:t>3.00</w:t>
            </w:r>
          </w:p>
        </w:tc>
        <w:tc>
          <w:tcPr>
            <w:tcW w:w="0" w:type="auto"/>
            <w:shd w:val="clear" w:color="auto" w:fill="auto"/>
            <w:vAlign w:val="center"/>
          </w:tcPr>
          <w:p w14:paraId="116BADA3">
            <w:pPr>
              <w:jc w:val="right"/>
            </w:pPr>
          </w:p>
        </w:tc>
        <w:tc>
          <w:tcPr>
            <w:tcW w:w="0" w:type="auto"/>
            <w:shd w:val="clear" w:color="auto" w:fill="auto"/>
            <w:vAlign w:val="center"/>
          </w:tcPr>
          <w:p w14:paraId="126BE354">
            <w:pPr>
              <w:jc w:val="right"/>
            </w:pPr>
          </w:p>
        </w:tc>
        <w:tc>
          <w:tcPr>
            <w:tcW w:w="0" w:type="auto"/>
            <w:shd w:val="clear" w:color="auto" w:fill="auto"/>
            <w:vAlign w:val="center"/>
          </w:tcPr>
          <w:p w14:paraId="32A5359C">
            <w:pPr>
              <w:jc w:val="right"/>
            </w:pPr>
          </w:p>
        </w:tc>
        <w:tc>
          <w:tcPr>
            <w:tcW w:w="0" w:type="auto"/>
            <w:shd w:val="clear" w:color="auto" w:fill="auto"/>
            <w:vAlign w:val="center"/>
          </w:tcPr>
          <w:p w14:paraId="38E5D800">
            <w:pPr>
              <w:jc w:val="right"/>
            </w:pPr>
          </w:p>
        </w:tc>
        <w:tc>
          <w:tcPr>
            <w:tcW w:w="0" w:type="auto"/>
            <w:shd w:val="clear" w:color="auto" w:fill="auto"/>
            <w:vAlign w:val="center"/>
          </w:tcPr>
          <w:p w14:paraId="344D8A0F">
            <w:pPr>
              <w:jc w:val="right"/>
            </w:pPr>
          </w:p>
        </w:tc>
        <w:tc>
          <w:tcPr>
            <w:tcW w:w="0" w:type="auto"/>
            <w:shd w:val="clear" w:color="auto" w:fill="auto"/>
            <w:vAlign w:val="center"/>
          </w:tcPr>
          <w:p w14:paraId="310D6BF7">
            <w:pPr>
              <w:jc w:val="right"/>
            </w:pPr>
          </w:p>
        </w:tc>
        <w:tc>
          <w:tcPr>
            <w:tcW w:w="0" w:type="auto"/>
            <w:shd w:val="clear" w:color="auto" w:fill="auto"/>
            <w:vAlign w:val="center"/>
          </w:tcPr>
          <w:p w14:paraId="240CA230">
            <w:pPr>
              <w:jc w:val="right"/>
            </w:pPr>
          </w:p>
        </w:tc>
        <w:tc>
          <w:tcPr>
            <w:tcW w:w="0" w:type="auto"/>
            <w:shd w:val="clear" w:color="auto" w:fill="auto"/>
            <w:vAlign w:val="center"/>
          </w:tcPr>
          <w:p w14:paraId="0466B6BC">
            <w:pPr>
              <w:jc w:val="right"/>
            </w:pPr>
          </w:p>
        </w:tc>
        <w:tc>
          <w:tcPr>
            <w:tcW w:w="0" w:type="auto"/>
            <w:shd w:val="clear" w:color="auto" w:fill="auto"/>
            <w:vAlign w:val="center"/>
          </w:tcPr>
          <w:p w14:paraId="2AE7C986">
            <w:pPr>
              <w:jc w:val="right"/>
            </w:pPr>
          </w:p>
        </w:tc>
      </w:tr>
      <w:tr w14:paraId="2E2C3F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shd w:val="clear" w:color="auto" w:fill="auto"/>
            <w:vAlign w:val="center"/>
          </w:tcPr>
          <w:p w14:paraId="514D3742">
            <w:pPr>
              <w:jc w:val="center"/>
            </w:pPr>
            <w:r>
              <w:rPr>
                <w:rFonts w:ascii="宋体" w:hAnsi="宋体" w:eastAsia="宋体" w:cs="宋体"/>
                <w:b w:val="0"/>
                <w:i w:val="0"/>
                <w:color w:val="000000"/>
                <w:sz w:val="18"/>
              </w:rPr>
              <w:t>302</w:t>
            </w:r>
          </w:p>
        </w:tc>
        <w:tc>
          <w:tcPr>
            <w:tcW w:w="0" w:type="auto"/>
            <w:shd w:val="clear" w:color="auto" w:fill="auto"/>
            <w:vAlign w:val="center"/>
          </w:tcPr>
          <w:p w14:paraId="64B9030E">
            <w:pPr>
              <w:jc w:val="center"/>
            </w:pPr>
            <w:r>
              <w:rPr>
                <w:rFonts w:ascii="宋体" w:hAnsi="宋体" w:eastAsia="宋体" w:cs="宋体"/>
                <w:b w:val="0"/>
                <w:i w:val="0"/>
                <w:color w:val="000000"/>
                <w:sz w:val="18"/>
              </w:rPr>
              <w:t>07</w:t>
            </w:r>
          </w:p>
        </w:tc>
        <w:tc>
          <w:tcPr>
            <w:tcW w:w="0" w:type="auto"/>
            <w:shd w:val="clear" w:color="auto" w:fill="auto"/>
            <w:vAlign w:val="center"/>
          </w:tcPr>
          <w:p w14:paraId="2F08EE03">
            <w:pPr>
              <w:jc w:val="center"/>
            </w:pPr>
            <w:r>
              <w:rPr>
                <w:rFonts w:ascii="宋体" w:hAnsi="宋体" w:eastAsia="宋体" w:cs="宋体"/>
                <w:b w:val="0"/>
                <w:i w:val="0"/>
                <w:color w:val="000000"/>
                <w:sz w:val="18"/>
              </w:rPr>
              <w:t>邮电费</w:t>
            </w:r>
          </w:p>
        </w:tc>
        <w:tc>
          <w:tcPr>
            <w:tcW w:w="0" w:type="auto"/>
            <w:shd w:val="clear" w:color="auto" w:fill="auto"/>
            <w:vAlign w:val="center"/>
          </w:tcPr>
          <w:p w14:paraId="3FD702CC">
            <w:pPr>
              <w:jc w:val="center"/>
            </w:pPr>
            <w:r>
              <w:rPr>
                <w:rFonts w:ascii="宋体" w:hAnsi="宋体" w:eastAsia="宋体" w:cs="宋体"/>
                <w:b w:val="0"/>
                <w:i w:val="0"/>
                <w:color w:val="000000"/>
                <w:sz w:val="18"/>
              </w:rPr>
              <w:t>502</w:t>
            </w:r>
          </w:p>
        </w:tc>
        <w:tc>
          <w:tcPr>
            <w:tcW w:w="0" w:type="auto"/>
            <w:shd w:val="clear" w:color="auto" w:fill="auto"/>
            <w:vAlign w:val="center"/>
          </w:tcPr>
          <w:p w14:paraId="6860AF0C">
            <w:pPr>
              <w:jc w:val="center"/>
            </w:pPr>
            <w:r>
              <w:rPr>
                <w:rFonts w:ascii="宋体" w:hAnsi="宋体" w:eastAsia="宋体" w:cs="宋体"/>
                <w:b w:val="0"/>
                <w:i w:val="0"/>
                <w:color w:val="000000"/>
                <w:sz w:val="18"/>
              </w:rPr>
              <w:t>01</w:t>
            </w:r>
          </w:p>
        </w:tc>
        <w:tc>
          <w:tcPr>
            <w:tcW w:w="0" w:type="auto"/>
            <w:shd w:val="clear" w:color="auto" w:fill="auto"/>
            <w:vAlign w:val="center"/>
          </w:tcPr>
          <w:p w14:paraId="44E4FCE2">
            <w:pPr>
              <w:jc w:val="center"/>
            </w:pPr>
            <w:r>
              <w:rPr>
                <w:rFonts w:ascii="宋体" w:hAnsi="宋体" w:eastAsia="宋体" w:cs="宋体"/>
                <w:b w:val="0"/>
                <w:i w:val="0"/>
                <w:color w:val="000000"/>
                <w:sz w:val="18"/>
              </w:rPr>
              <w:t>办公经费</w:t>
            </w:r>
          </w:p>
        </w:tc>
        <w:tc>
          <w:tcPr>
            <w:tcW w:w="0" w:type="auto"/>
            <w:shd w:val="clear" w:color="auto" w:fill="auto"/>
            <w:vAlign w:val="center"/>
          </w:tcPr>
          <w:p w14:paraId="755EBF5A">
            <w:pPr>
              <w:jc w:val="right"/>
            </w:pPr>
            <w:r>
              <w:rPr>
                <w:rFonts w:ascii="宋体" w:hAnsi="宋体" w:eastAsia="宋体" w:cs="宋体"/>
                <w:b w:val="0"/>
                <w:i w:val="0"/>
                <w:color w:val="000000"/>
                <w:sz w:val="18"/>
              </w:rPr>
              <w:t>3.00</w:t>
            </w:r>
          </w:p>
        </w:tc>
        <w:tc>
          <w:tcPr>
            <w:tcW w:w="0" w:type="auto"/>
            <w:shd w:val="clear" w:color="auto" w:fill="auto"/>
            <w:vAlign w:val="center"/>
          </w:tcPr>
          <w:p w14:paraId="2E04F122">
            <w:pPr>
              <w:jc w:val="right"/>
            </w:pPr>
            <w:r>
              <w:rPr>
                <w:rFonts w:ascii="宋体" w:hAnsi="宋体" w:eastAsia="宋体" w:cs="宋体"/>
                <w:b w:val="0"/>
                <w:i w:val="0"/>
                <w:color w:val="000000"/>
                <w:sz w:val="18"/>
              </w:rPr>
              <w:t>3.00</w:t>
            </w:r>
          </w:p>
        </w:tc>
        <w:tc>
          <w:tcPr>
            <w:tcW w:w="0" w:type="auto"/>
            <w:shd w:val="clear" w:color="auto" w:fill="auto"/>
            <w:vAlign w:val="center"/>
          </w:tcPr>
          <w:p w14:paraId="079F2BEA">
            <w:pPr>
              <w:jc w:val="right"/>
            </w:pPr>
            <w:r>
              <w:rPr>
                <w:rFonts w:ascii="宋体" w:hAnsi="宋体" w:eastAsia="宋体" w:cs="宋体"/>
                <w:b w:val="0"/>
                <w:i w:val="0"/>
                <w:color w:val="000000"/>
                <w:sz w:val="18"/>
              </w:rPr>
              <w:t>3.00</w:t>
            </w:r>
          </w:p>
        </w:tc>
        <w:tc>
          <w:tcPr>
            <w:tcW w:w="0" w:type="auto"/>
            <w:shd w:val="clear" w:color="auto" w:fill="auto"/>
            <w:vAlign w:val="center"/>
          </w:tcPr>
          <w:p w14:paraId="51EEC7E1">
            <w:pPr>
              <w:jc w:val="right"/>
            </w:pPr>
          </w:p>
        </w:tc>
        <w:tc>
          <w:tcPr>
            <w:tcW w:w="0" w:type="auto"/>
            <w:shd w:val="clear" w:color="auto" w:fill="auto"/>
            <w:vAlign w:val="center"/>
          </w:tcPr>
          <w:p w14:paraId="6C0CCEF5">
            <w:pPr>
              <w:jc w:val="right"/>
            </w:pPr>
          </w:p>
        </w:tc>
        <w:tc>
          <w:tcPr>
            <w:tcW w:w="0" w:type="auto"/>
            <w:shd w:val="clear" w:color="auto" w:fill="auto"/>
            <w:vAlign w:val="center"/>
          </w:tcPr>
          <w:p w14:paraId="2FA31A32">
            <w:pPr>
              <w:jc w:val="right"/>
            </w:pPr>
          </w:p>
        </w:tc>
        <w:tc>
          <w:tcPr>
            <w:tcW w:w="0" w:type="auto"/>
            <w:shd w:val="clear" w:color="auto" w:fill="auto"/>
            <w:vAlign w:val="center"/>
          </w:tcPr>
          <w:p w14:paraId="13EC6EFD">
            <w:pPr>
              <w:jc w:val="right"/>
            </w:pPr>
          </w:p>
        </w:tc>
        <w:tc>
          <w:tcPr>
            <w:tcW w:w="0" w:type="auto"/>
            <w:shd w:val="clear" w:color="auto" w:fill="auto"/>
            <w:vAlign w:val="center"/>
          </w:tcPr>
          <w:p w14:paraId="435AC9E2">
            <w:pPr>
              <w:jc w:val="right"/>
            </w:pPr>
          </w:p>
        </w:tc>
        <w:tc>
          <w:tcPr>
            <w:tcW w:w="0" w:type="auto"/>
            <w:shd w:val="clear" w:color="auto" w:fill="auto"/>
            <w:vAlign w:val="center"/>
          </w:tcPr>
          <w:p w14:paraId="489B7AF7">
            <w:pPr>
              <w:jc w:val="right"/>
            </w:pPr>
          </w:p>
        </w:tc>
        <w:tc>
          <w:tcPr>
            <w:tcW w:w="0" w:type="auto"/>
            <w:shd w:val="clear" w:color="auto" w:fill="auto"/>
            <w:vAlign w:val="center"/>
          </w:tcPr>
          <w:p w14:paraId="4B4BD123">
            <w:pPr>
              <w:jc w:val="right"/>
            </w:pPr>
          </w:p>
        </w:tc>
        <w:tc>
          <w:tcPr>
            <w:tcW w:w="0" w:type="auto"/>
            <w:shd w:val="clear" w:color="auto" w:fill="auto"/>
            <w:vAlign w:val="center"/>
          </w:tcPr>
          <w:p w14:paraId="3BBFD153">
            <w:pPr>
              <w:jc w:val="right"/>
            </w:pPr>
          </w:p>
        </w:tc>
        <w:tc>
          <w:tcPr>
            <w:tcW w:w="0" w:type="auto"/>
            <w:shd w:val="clear" w:color="auto" w:fill="auto"/>
            <w:vAlign w:val="center"/>
          </w:tcPr>
          <w:p w14:paraId="0B7FC8E2">
            <w:pPr>
              <w:jc w:val="right"/>
            </w:pPr>
          </w:p>
        </w:tc>
      </w:tr>
      <w:tr w14:paraId="6C3A9F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shd w:val="clear" w:color="auto" w:fill="auto"/>
            <w:vAlign w:val="center"/>
          </w:tcPr>
          <w:p w14:paraId="506B9E76">
            <w:pPr>
              <w:jc w:val="center"/>
            </w:pPr>
            <w:r>
              <w:rPr>
                <w:rFonts w:ascii="宋体" w:hAnsi="宋体" w:eastAsia="宋体" w:cs="宋体"/>
                <w:b w:val="0"/>
                <w:i w:val="0"/>
                <w:color w:val="000000"/>
                <w:sz w:val="18"/>
              </w:rPr>
              <w:t>302</w:t>
            </w:r>
          </w:p>
        </w:tc>
        <w:tc>
          <w:tcPr>
            <w:tcW w:w="0" w:type="auto"/>
            <w:shd w:val="clear" w:color="auto" w:fill="auto"/>
            <w:vAlign w:val="center"/>
          </w:tcPr>
          <w:p w14:paraId="384567D5">
            <w:pPr>
              <w:jc w:val="center"/>
            </w:pPr>
            <w:r>
              <w:rPr>
                <w:rFonts w:ascii="宋体" w:hAnsi="宋体" w:eastAsia="宋体" w:cs="宋体"/>
                <w:b w:val="0"/>
                <w:i w:val="0"/>
                <w:color w:val="000000"/>
                <w:sz w:val="18"/>
              </w:rPr>
              <w:t>16</w:t>
            </w:r>
          </w:p>
        </w:tc>
        <w:tc>
          <w:tcPr>
            <w:tcW w:w="0" w:type="auto"/>
            <w:shd w:val="clear" w:color="auto" w:fill="auto"/>
            <w:vAlign w:val="center"/>
          </w:tcPr>
          <w:p w14:paraId="7B3C94DB">
            <w:pPr>
              <w:jc w:val="center"/>
            </w:pPr>
            <w:r>
              <w:rPr>
                <w:rFonts w:ascii="宋体" w:hAnsi="宋体" w:eastAsia="宋体" w:cs="宋体"/>
                <w:b w:val="0"/>
                <w:i w:val="0"/>
                <w:color w:val="000000"/>
                <w:sz w:val="18"/>
              </w:rPr>
              <w:t>培训费</w:t>
            </w:r>
          </w:p>
        </w:tc>
        <w:tc>
          <w:tcPr>
            <w:tcW w:w="0" w:type="auto"/>
            <w:shd w:val="clear" w:color="auto" w:fill="auto"/>
            <w:vAlign w:val="center"/>
          </w:tcPr>
          <w:p w14:paraId="4C019BDC">
            <w:pPr>
              <w:jc w:val="center"/>
            </w:pPr>
            <w:r>
              <w:rPr>
                <w:rFonts w:ascii="宋体" w:hAnsi="宋体" w:eastAsia="宋体" w:cs="宋体"/>
                <w:b w:val="0"/>
                <w:i w:val="0"/>
                <w:color w:val="000000"/>
                <w:sz w:val="18"/>
              </w:rPr>
              <w:t>502</w:t>
            </w:r>
          </w:p>
        </w:tc>
        <w:tc>
          <w:tcPr>
            <w:tcW w:w="0" w:type="auto"/>
            <w:shd w:val="clear" w:color="auto" w:fill="auto"/>
            <w:vAlign w:val="center"/>
          </w:tcPr>
          <w:p w14:paraId="4726A7D0">
            <w:pPr>
              <w:jc w:val="center"/>
            </w:pPr>
            <w:r>
              <w:rPr>
                <w:rFonts w:ascii="宋体" w:hAnsi="宋体" w:eastAsia="宋体" w:cs="宋体"/>
                <w:b w:val="0"/>
                <w:i w:val="0"/>
                <w:color w:val="000000"/>
                <w:sz w:val="18"/>
              </w:rPr>
              <w:t>03</w:t>
            </w:r>
          </w:p>
        </w:tc>
        <w:tc>
          <w:tcPr>
            <w:tcW w:w="0" w:type="auto"/>
            <w:shd w:val="clear" w:color="auto" w:fill="auto"/>
            <w:vAlign w:val="center"/>
          </w:tcPr>
          <w:p w14:paraId="50F6F71B">
            <w:pPr>
              <w:jc w:val="center"/>
            </w:pPr>
            <w:r>
              <w:rPr>
                <w:rFonts w:ascii="宋体" w:hAnsi="宋体" w:eastAsia="宋体" w:cs="宋体"/>
                <w:b w:val="0"/>
                <w:i w:val="0"/>
                <w:color w:val="000000"/>
                <w:sz w:val="18"/>
              </w:rPr>
              <w:t>培训费</w:t>
            </w:r>
          </w:p>
        </w:tc>
        <w:tc>
          <w:tcPr>
            <w:tcW w:w="0" w:type="auto"/>
            <w:shd w:val="clear" w:color="auto" w:fill="auto"/>
            <w:vAlign w:val="center"/>
          </w:tcPr>
          <w:p w14:paraId="7FFBD0E0">
            <w:pPr>
              <w:jc w:val="right"/>
            </w:pPr>
            <w:r>
              <w:rPr>
                <w:rFonts w:ascii="宋体" w:hAnsi="宋体" w:eastAsia="宋体" w:cs="宋体"/>
                <w:b w:val="0"/>
                <w:i w:val="0"/>
                <w:color w:val="000000"/>
                <w:sz w:val="18"/>
              </w:rPr>
              <w:t>1.00</w:t>
            </w:r>
          </w:p>
        </w:tc>
        <w:tc>
          <w:tcPr>
            <w:tcW w:w="0" w:type="auto"/>
            <w:shd w:val="clear" w:color="auto" w:fill="auto"/>
            <w:vAlign w:val="center"/>
          </w:tcPr>
          <w:p w14:paraId="0DF7F99A">
            <w:pPr>
              <w:jc w:val="right"/>
            </w:pPr>
            <w:r>
              <w:rPr>
                <w:rFonts w:ascii="宋体" w:hAnsi="宋体" w:eastAsia="宋体" w:cs="宋体"/>
                <w:b w:val="0"/>
                <w:i w:val="0"/>
                <w:color w:val="000000"/>
                <w:sz w:val="18"/>
              </w:rPr>
              <w:t>1.00</w:t>
            </w:r>
          </w:p>
        </w:tc>
        <w:tc>
          <w:tcPr>
            <w:tcW w:w="0" w:type="auto"/>
            <w:shd w:val="clear" w:color="auto" w:fill="auto"/>
            <w:vAlign w:val="center"/>
          </w:tcPr>
          <w:p w14:paraId="159ED5A7">
            <w:pPr>
              <w:jc w:val="right"/>
            </w:pPr>
            <w:r>
              <w:rPr>
                <w:rFonts w:ascii="宋体" w:hAnsi="宋体" w:eastAsia="宋体" w:cs="宋体"/>
                <w:b w:val="0"/>
                <w:i w:val="0"/>
                <w:color w:val="000000"/>
                <w:sz w:val="18"/>
              </w:rPr>
              <w:t>1.00</w:t>
            </w:r>
          </w:p>
        </w:tc>
        <w:tc>
          <w:tcPr>
            <w:tcW w:w="0" w:type="auto"/>
            <w:shd w:val="clear" w:color="auto" w:fill="auto"/>
            <w:vAlign w:val="center"/>
          </w:tcPr>
          <w:p w14:paraId="2DEB6ACB">
            <w:pPr>
              <w:jc w:val="right"/>
            </w:pPr>
          </w:p>
        </w:tc>
        <w:tc>
          <w:tcPr>
            <w:tcW w:w="0" w:type="auto"/>
            <w:shd w:val="clear" w:color="auto" w:fill="auto"/>
            <w:vAlign w:val="center"/>
          </w:tcPr>
          <w:p w14:paraId="4B37F144">
            <w:pPr>
              <w:jc w:val="right"/>
            </w:pPr>
          </w:p>
        </w:tc>
        <w:tc>
          <w:tcPr>
            <w:tcW w:w="0" w:type="auto"/>
            <w:shd w:val="clear" w:color="auto" w:fill="auto"/>
            <w:vAlign w:val="center"/>
          </w:tcPr>
          <w:p w14:paraId="0187077E">
            <w:pPr>
              <w:jc w:val="right"/>
            </w:pPr>
          </w:p>
        </w:tc>
        <w:tc>
          <w:tcPr>
            <w:tcW w:w="0" w:type="auto"/>
            <w:shd w:val="clear" w:color="auto" w:fill="auto"/>
            <w:vAlign w:val="center"/>
          </w:tcPr>
          <w:p w14:paraId="30639FB3">
            <w:pPr>
              <w:jc w:val="right"/>
            </w:pPr>
          </w:p>
        </w:tc>
        <w:tc>
          <w:tcPr>
            <w:tcW w:w="0" w:type="auto"/>
            <w:shd w:val="clear" w:color="auto" w:fill="auto"/>
            <w:vAlign w:val="center"/>
          </w:tcPr>
          <w:p w14:paraId="3716E94B">
            <w:pPr>
              <w:jc w:val="right"/>
            </w:pPr>
          </w:p>
        </w:tc>
        <w:tc>
          <w:tcPr>
            <w:tcW w:w="0" w:type="auto"/>
            <w:shd w:val="clear" w:color="auto" w:fill="auto"/>
            <w:vAlign w:val="center"/>
          </w:tcPr>
          <w:p w14:paraId="79FD6A2B">
            <w:pPr>
              <w:jc w:val="right"/>
            </w:pPr>
          </w:p>
        </w:tc>
        <w:tc>
          <w:tcPr>
            <w:tcW w:w="0" w:type="auto"/>
            <w:shd w:val="clear" w:color="auto" w:fill="auto"/>
            <w:vAlign w:val="center"/>
          </w:tcPr>
          <w:p w14:paraId="709032EC">
            <w:pPr>
              <w:jc w:val="right"/>
            </w:pPr>
          </w:p>
        </w:tc>
        <w:tc>
          <w:tcPr>
            <w:tcW w:w="0" w:type="auto"/>
            <w:shd w:val="clear" w:color="auto" w:fill="auto"/>
            <w:vAlign w:val="center"/>
          </w:tcPr>
          <w:p w14:paraId="22C52513">
            <w:pPr>
              <w:jc w:val="right"/>
            </w:pPr>
          </w:p>
        </w:tc>
        <w:tc>
          <w:tcPr>
            <w:tcW w:w="0" w:type="auto"/>
            <w:shd w:val="clear" w:color="auto" w:fill="auto"/>
            <w:vAlign w:val="center"/>
          </w:tcPr>
          <w:p w14:paraId="525E79B8">
            <w:pPr>
              <w:jc w:val="right"/>
            </w:pPr>
          </w:p>
        </w:tc>
      </w:tr>
      <w:tr w14:paraId="779912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0" w:type="auto"/>
            <w:shd w:val="clear" w:color="auto" w:fill="auto"/>
            <w:vAlign w:val="center"/>
          </w:tcPr>
          <w:p w14:paraId="472A6643">
            <w:pPr>
              <w:jc w:val="center"/>
            </w:pPr>
            <w:r>
              <w:rPr>
                <w:rFonts w:ascii="宋体" w:hAnsi="宋体" w:eastAsia="宋体" w:cs="宋体"/>
                <w:b w:val="0"/>
                <w:i w:val="0"/>
                <w:color w:val="000000"/>
                <w:sz w:val="18"/>
              </w:rPr>
              <w:t>302</w:t>
            </w:r>
          </w:p>
        </w:tc>
        <w:tc>
          <w:tcPr>
            <w:tcW w:w="0" w:type="auto"/>
            <w:shd w:val="clear" w:color="auto" w:fill="auto"/>
            <w:vAlign w:val="center"/>
          </w:tcPr>
          <w:p w14:paraId="43D9CB23">
            <w:pPr>
              <w:jc w:val="center"/>
            </w:pPr>
            <w:r>
              <w:rPr>
                <w:rFonts w:ascii="宋体" w:hAnsi="宋体" w:eastAsia="宋体" w:cs="宋体"/>
                <w:b w:val="0"/>
                <w:i w:val="0"/>
                <w:color w:val="000000"/>
                <w:sz w:val="18"/>
              </w:rPr>
              <w:t>11</w:t>
            </w:r>
          </w:p>
        </w:tc>
        <w:tc>
          <w:tcPr>
            <w:tcW w:w="0" w:type="auto"/>
            <w:shd w:val="clear" w:color="auto" w:fill="auto"/>
            <w:vAlign w:val="center"/>
          </w:tcPr>
          <w:p w14:paraId="6BF55F57">
            <w:pPr>
              <w:jc w:val="center"/>
            </w:pPr>
            <w:r>
              <w:rPr>
                <w:rFonts w:ascii="宋体" w:hAnsi="宋体" w:eastAsia="宋体" w:cs="宋体"/>
                <w:b w:val="0"/>
                <w:i w:val="0"/>
                <w:color w:val="000000"/>
                <w:sz w:val="18"/>
              </w:rPr>
              <w:t>差旅费</w:t>
            </w:r>
          </w:p>
        </w:tc>
        <w:tc>
          <w:tcPr>
            <w:tcW w:w="0" w:type="auto"/>
            <w:shd w:val="clear" w:color="auto" w:fill="auto"/>
            <w:vAlign w:val="center"/>
          </w:tcPr>
          <w:p w14:paraId="0342EAC8">
            <w:pPr>
              <w:jc w:val="center"/>
            </w:pPr>
            <w:r>
              <w:rPr>
                <w:rFonts w:ascii="宋体" w:hAnsi="宋体" w:eastAsia="宋体" w:cs="宋体"/>
                <w:b w:val="0"/>
                <w:i w:val="0"/>
                <w:color w:val="000000"/>
                <w:sz w:val="18"/>
              </w:rPr>
              <w:t>502</w:t>
            </w:r>
          </w:p>
        </w:tc>
        <w:tc>
          <w:tcPr>
            <w:tcW w:w="0" w:type="auto"/>
            <w:shd w:val="clear" w:color="auto" w:fill="auto"/>
            <w:vAlign w:val="center"/>
          </w:tcPr>
          <w:p w14:paraId="4580EFF5">
            <w:pPr>
              <w:jc w:val="center"/>
            </w:pPr>
            <w:r>
              <w:rPr>
                <w:rFonts w:ascii="宋体" w:hAnsi="宋体" w:eastAsia="宋体" w:cs="宋体"/>
                <w:b w:val="0"/>
                <w:i w:val="0"/>
                <w:color w:val="000000"/>
                <w:sz w:val="18"/>
              </w:rPr>
              <w:t>01</w:t>
            </w:r>
          </w:p>
        </w:tc>
        <w:tc>
          <w:tcPr>
            <w:tcW w:w="0" w:type="auto"/>
            <w:shd w:val="clear" w:color="auto" w:fill="auto"/>
            <w:vAlign w:val="center"/>
          </w:tcPr>
          <w:p w14:paraId="185651F3">
            <w:pPr>
              <w:jc w:val="center"/>
            </w:pPr>
            <w:r>
              <w:rPr>
                <w:rFonts w:ascii="宋体" w:hAnsi="宋体" w:eastAsia="宋体" w:cs="宋体"/>
                <w:b w:val="0"/>
                <w:i w:val="0"/>
                <w:color w:val="000000"/>
                <w:sz w:val="18"/>
              </w:rPr>
              <w:t>办公经费</w:t>
            </w:r>
          </w:p>
        </w:tc>
        <w:tc>
          <w:tcPr>
            <w:tcW w:w="0" w:type="auto"/>
            <w:shd w:val="clear" w:color="auto" w:fill="auto"/>
            <w:vAlign w:val="center"/>
          </w:tcPr>
          <w:p w14:paraId="5F55B8AB">
            <w:pPr>
              <w:jc w:val="right"/>
            </w:pPr>
            <w:r>
              <w:rPr>
                <w:rFonts w:ascii="宋体" w:hAnsi="宋体" w:eastAsia="宋体" w:cs="宋体"/>
                <w:b w:val="0"/>
                <w:i w:val="0"/>
                <w:color w:val="000000"/>
                <w:sz w:val="18"/>
              </w:rPr>
              <w:t>41.00</w:t>
            </w:r>
          </w:p>
        </w:tc>
        <w:tc>
          <w:tcPr>
            <w:tcW w:w="0" w:type="auto"/>
            <w:shd w:val="clear" w:color="auto" w:fill="auto"/>
            <w:vAlign w:val="center"/>
          </w:tcPr>
          <w:p w14:paraId="77D1EFE2">
            <w:pPr>
              <w:jc w:val="right"/>
            </w:pPr>
            <w:r>
              <w:rPr>
                <w:rFonts w:ascii="宋体" w:hAnsi="宋体" w:eastAsia="宋体" w:cs="宋体"/>
                <w:b w:val="0"/>
                <w:i w:val="0"/>
                <w:color w:val="000000"/>
                <w:sz w:val="18"/>
              </w:rPr>
              <w:t>41.00</w:t>
            </w:r>
          </w:p>
        </w:tc>
        <w:tc>
          <w:tcPr>
            <w:tcW w:w="0" w:type="auto"/>
            <w:shd w:val="clear" w:color="auto" w:fill="auto"/>
            <w:vAlign w:val="center"/>
          </w:tcPr>
          <w:p w14:paraId="29D1D58D">
            <w:pPr>
              <w:jc w:val="right"/>
            </w:pPr>
            <w:r>
              <w:rPr>
                <w:rFonts w:ascii="宋体" w:hAnsi="宋体" w:eastAsia="宋体" w:cs="宋体"/>
                <w:b w:val="0"/>
                <w:i w:val="0"/>
                <w:color w:val="000000"/>
                <w:sz w:val="18"/>
              </w:rPr>
              <w:t>41.00</w:t>
            </w:r>
          </w:p>
        </w:tc>
        <w:tc>
          <w:tcPr>
            <w:tcW w:w="0" w:type="auto"/>
            <w:shd w:val="clear" w:color="auto" w:fill="auto"/>
            <w:vAlign w:val="center"/>
          </w:tcPr>
          <w:p w14:paraId="403C3E84">
            <w:pPr>
              <w:jc w:val="right"/>
            </w:pPr>
          </w:p>
        </w:tc>
        <w:tc>
          <w:tcPr>
            <w:tcW w:w="0" w:type="auto"/>
            <w:shd w:val="clear" w:color="auto" w:fill="auto"/>
            <w:vAlign w:val="center"/>
          </w:tcPr>
          <w:p w14:paraId="31E9762E">
            <w:pPr>
              <w:jc w:val="right"/>
            </w:pPr>
          </w:p>
        </w:tc>
        <w:tc>
          <w:tcPr>
            <w:tcW w:w="0" w:type="auto"/>
            <w:shd w:val="clear" w:color="auto" w:fill="auto"/>
            <w:vAlign w:val="center"/>
          </w:tcPr>
          <w:p w14:paraId="28BAD59F">
            <w:pPr>
              <w:jc w:val="right"/>
            </w:pPr>
          </w:p>
        </w:tc>
        <w:tc>
          <w:tcPr>
            <w:tcW w:w="0" w:type="auto"/>
            <w:shd w:val="clear" w:color="auto" w:fill="auto"/>
            <w:vAlign w:val="center"/>
          </w:tcPr>
          <w:p w14:paraId="43232FBF">
            <w:pPr>
              <w:jc w:val="right"/>
            </w:pPr>
          </w:p>
        </w:tc>
        <w:tc>
          <w:tcPr>
            <w:tcW w:w="0" w:type="auto"/>
            <w:shd w:val="clear" w:color="auto" w:fill="auto"/>
            <w:vAlign w:val="center"/>
          </w:tcPr>
          <w:p w14:paraId="5B5FE151">
            <w:pPr>
              <w:jc w:val="right"/>
            </w:pPr>
          </w:p>
        </w:tc>
        <w:tc>
          <w:tcPr>
            <w:tcW w:w="0" w:type="auto"/>
            <w:shd w:val="clear" w:color="auto" w:fill="auto"/>
            <w:vAlign w:val="center"/>
          </w:tcPr>
          <w:p w14:paraId="21A231D0">
            <w:pPr>
              <w:jc w:val="right"/>
            </w:pPr>
          </w:p>
        </w:tc>
        <w:tc>
          <w:tcPr>
            <w:tcW w:w="0" w:type="auto"/>
            <w:shd w:val="clear" w:color="auto" w:fill="auto"/>
            <w:vAlign w:val="center"/>
          </w:tcPr>
          <w:p w14:paraId="1FC13506">
            <w:pPr>
              <w:jc w:val="right"/>
            </w:pPr>
          </w:p>
        </w:tc>
        <w:tc>
          <w:tcPr>
            <w:tcW w:w="0" w:type="auto"/>
            <w:shd w:val="clear" w:color="auto" w:fill="auto"/>
            <w:vAlign w:val="center"/>
          </w:tcPr>
          <w:p w14:paraId="0C2DE1AD">
            <w:pPr>
              <w:jc w:val="right"/>
            </w:pPr>
          </w:p>
        </w:tc>
        <w:tc>
          <w:tcPr>
            <w:tcW w:w="0" w:type="auto"/>
            <w:shd w:val="clear" w:color="auto" w:fill="auto"/>
            <w:vAlign w:val="center"/>
          </w:tcPr>
          <w:p w14:paraId="3C5425B0">
            <w:pPr>
              <w:jc w:val="right"/>
            </w:pPr>
          </w:p>
        </w:tc>
      </w:tr>
      <w:tr w14:paraId="433E84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0" w:type="auto"/>
            <w:shd w:val="clear" w:color="auto" w:fill="auto"/>
            <w:vAlign w:val="center"/>
          </w:tcPr>
          <w:p w14:paraId="17E83BF6">
            <w:pPr>
              <w:jc w:val="center"/>
            </w:pPr>
            <w:r>
              <w:rPr>
                <w:rFonts w:ascii="宋体" w:hAnsi="宋体" w:eastAsia="宋体" w:cs="宋体"/>
                <w:b w:val="0"/>
                <w:i w:val="0"/>
                <w:color w:val="000000"/>
                <w:sz w:val="18"/>
              </w:rPr>
              <w:t>302</w:t>
            </w:r>
          </w:p>
        </w:tc>
        <w:tc>
          <w:tcPr>
            <w:tcW w:w="0" w:type="auto"/>
            <w:shd w:val="clear" w:color="auto" w:fill="auto"/>
            <w:vAlign w:val="center"/>
          </w:tcPr>
          <w:p w14:paraId="5D377AA4">
            <w:pPr>
              <w:jc w:val="center"/>
            </w:pPr>
            <w:r>
              <w:rPr>
                <w:rFonts w:ascii="宋体" w:hAnsi="宋体" w:eastAsia="宋体" w:cs="宋体"/>
                <w:b w:val="0"/>
                <w:i w:val="0"/>
                <w:color w:val="000000"/>
                <w:sz w:val="18"/>
              </w:rPr>
              <w:t>17</w:t>
            </w:r>
          </w:p>
        </w:tc>
        <w:tc>
          <w:tcPr>
            <w:tcW w:w="0" w:type="auto"/>
            <w:shd w:val="clear" w:color="auto" w:fill="auto"/>
            <w:vAlign w:val="center"/>
          </w:tcPr>
          <w:p w14:paraId="005657E4">
            <w:pPr>
              <w:jc w:val="center"/>
            </w:pPr>
            <w:r>
              <w:rPr>
                <w:rFonts w:ascii="宋体" w:hAnsi="宋体" w:eastAsia="宋体" w:cs="宋体"/>
                <w:b w:val="0"/>
                <w:i w:val="0"/>
                <w:color w:val="000000"/>
                <w:sz w:val="18"/>
              </w:rPr>
              <w:t>公务接待费</w:t>
            </w:r>
          </w:p>
        </w:tc>
        <w:tc>
          <w:tcPr>
            <w:tcW w:w="0" w:type="auto"/>
            <w:shd w:val="clear" w:color="auto" w:fill="auto"/>
            <w:vAlign w:val="center"/>
          </w:tcPr>
          <w:p w14:paraId="00C50A69">
            <w:pPr>
              <w:jc w:val="center"/>
            </w:pPr>
            <w:r>
              <w:rPr>
                <w:rFonts w:ascii="宋体" w:hAnsi="宋体" w:eastAsia="宋体" w:cs="宋体"/>
                <w:b w:val="0"/>
                <w:i w:val="0"/>
                <w:color w:val="000000"/>
                <w:sz w:val="18"/>
              </w:rPr>
              <w:t>502</w:t>
            </w:r>
          </w:p>
        </w:tc>
        <w:tc>
          <w:tcPr>
            <w:tcW w:w="0" w:type="auto"/>
            <w:shd w:val="clear" w:color="auto" w:fill="auto"/>
            <w:vAlign w:val="center"/>
          </w:tcPr>
          <w:p w14:paraId="6313593A">
            <w:pPr>
              <w:jc w:val="center"/>
            </w:pPr>
            <w:r>
              <w:rPr>
                <w:rFonts w:ascii="宋体" w:hAnsi="宋体" w:eastAsia="宋体" w:cs="宋体"/>
                <w:b w:val="0"/>
                <w:i w:val="0"/>
                <w:color w:val="000000"/>
                <w:sz w:val="18"/>
              </w:rPr>
              <w:t>06</w:t>
            </w:r>
          </w:p>
        </w:tc>
        <w:tc>
          <w:tcPr>
            <w:tcW w:w="0" w:type="auto"/>
            <w:shd w:val="clear" w:color="auto" w:fill="auto"/>
            <w:vAlign w:val="center"/>
          </w:tcPr>
          <w:p w14:paraId="03FE4FF7">
            <w:pPr>
              <w:jc w:val="center"/>
            </w:pPr>
            <w:r>
              <w:rPr>
                <w:rFonts w:ascii="宋体" w:hAnsi="宋体" w:eastAsia="宋体" w:cs="宋体"/>
                <w:b w:val="0"/>
                <w:i w:val="0"/>
                <w:color w:val="000000"/>
                <w:sz w:val="18"/>
              </w:rPr>
              <w:t>公务接待费</w:t>
            </w:r>
          </w:p>
        </w:tc>
        <w:tc>
          <w:tcPr>
            <w:tcW w:w="0" w:type="auto"/>
            <w:shd w:val="clear" w:color="auto" w:fill="auto"/>
            <w:vAlign w:val="center"/>
          </w:tcPr>
          <w:p w14:paraId="187A802C">
            <w:pPr>
              <w:jc w:val="right"/>
            </w:pPr>
            <w:r>
              <w:rPr>
                <w:rFonts w:ascii="宋体" w:hAnsi="宋体" w:eastAsia="宋体" w:cs="宋体"/>
                <w:b w:val="0"/>
                <w:i w:val="0"/>
                <w:color w:val="000000"/>
                <w:sz w:val="18"/>
              </w:rPr>
              <w:t>0.50</w:t>
            </w:r>
          </w:p>
        </w:tc>
        <w:tc>
          <w:tcPr>
            <w:tcW w:w="0" w:type="auto"/>
            <w:shd w:val="clear" w:color="auto" w:fill="auto"/>
            <w:vAlign w:val="center"/>
          </w:tcPr>
          <w:p w14:paraId="5EA5026A">
            <w:pPr>
              <w:jc w:val="right"/>
            </w:pPr>
            <w:r>
              <w:rPr>
                <w:rFonts w:ascii="宋体" w:hAnsi="宋体" w:eastAsia="宋体" w:cs="宋体"/>
                <w:b w:val="0"/>
                <w:i w:val="0"/>
                <w:color w:val="000000"/>
                <w:sz w:val="18"/>
              </w:rPr>
              <w:t>0.50</w:t>
            </w:r>
          </w:p>
        </w:tc>
        <w:tc>
          <w:tcPr>
            <w:tcW w:w="0" w:type="auto"/>
            <w:shd w:val="clear" w:color="auto" w:fill="auto"/>
            <w:vAlign w:val="center"/>
          </w:tcPr>
          <w:p w14:paraId="03047E54">
            <w:pPr>
              <w:jc w:val="right"/>
            </w:pPr>
            <w:r>
              <w:rPr>
                <w:rFonts w:ascii="宋体" w:hAnsi="宋体" w:eastAsia="宋体" w:cs="宋体"/>
                <w:b w:val="0"/>
                <w:i w:val="0"/>
                <w:color w:val="000000"/>
                <w:sz w:val="18"/>
              </w:rPr>
              <w:t>0.50</w:t>
            </w:r>
          </w:p>
        </w:tc>
        <w:tc>
          <w:tcPr>
            <w:tcW w:w="0" w:type="auto"/>
            <w:shd w:val="clear" w:color="auto" w:fill="auto"/>
            <w:vAlign w:val="center"/>
          </w:tcPr>
          <w:p w14:paraId="4F23692B">
            <w:pPr>
              <w:jc w:val="right"/>
            </w:pPr>
          </w:p>
        </w:tc>
        <w:tc>
          <w:tcPr>
            <w:tcW w:w="0" w:type="auto"/>
            <w:shd w:val="clear" w:color="auto" w:fill="auto"/>
            <w:vAlign w:val="center"/>
          </w:tcPr>
          <w:p w14:paraId="41300B8C">
            <w:pPr>
              <w:jc w:val="right"/>
            </w:pPr>
          </w:p>
        </w:tc>
        <w:tc>
          <w:tcPr>
            <w:tcW w:w="0" w:type="auto"/>
            <w:shd w:val="clear" w:color="auto" w:fill="auto"/>
            <w:vAlign w:val="center"/>
          </w:tcPr>
          <w:p w14:paraId="2BCC46E0">
            <w:pPr>
              <w:jc w:val="right"/>
            </w:pPr>
          </w:p>
        </w:tc>
        <w:tc>
          <w:tcPr>
            <w:tcW w:w="0" w:type="auto"/>
            <w:shd w:val="clear" w:color="auto" w:fill="auto"/>
            <w:vAlign w:val="center"/>
          </w:tcPr>
          <w:p w14:paraId="18B4F64C">
            <w:pPr>
              <w:jc w:val="right"/>
            </w:pPr>
          </w:p>
        </w:tc>
        <w:tc>
          <w:tcPr>
            <w:tcW w:w="0" w:type="auto"/>
            <w:shd w:val="clear" w:color="auto" w:fill="auto"/>
            <w:vAlign w:val="center"/>
          </w:tcPr>
          <w:p w14:paraId="17B165F3">
            <w:pPr>
              <w:jc w:val="right"/>
            </w:pPr>
          </w:p>
        </w:tc>
        <w:tc>
          <w:tcPr>
            <w:tcW w:w="0" w:type="auto"/>
            <w:shd w:val="clear" w:color="auto" w:fill="auto"/>
            <w:vAlign w:val="center"/>
          </w:tcPr>
          <w:p w14:paraId="772C723D">
            <w:pPr>
              <w:jc w:val="right"/>
            </w:pPr>
          </w:p>
        </w:tc>
        <w:tc>
          <w:tcPr>
            <w:tcW w:w="0" w:type="auto"/>
            <w:shd w:val="clear" w:color="auto" w:fill="auto"/>
            <w:vAlign w:val="center"/>
          </w:tcPr>
          <w:p w14:paraId="757EC761">
            <w:pPr>
              <w:jc w:val="right"/>
            </w:pPr>
          </w:p>
        </w:tc>
        <w:tc>
          <w:tcPr>
            <w:tcW w:w="0" w:type="auto"/>
            <w:shd w:val="clear" w:color="auto" w:fill="auto"/>
            <w:vAlign w:val="center"/>
          </w:tcPr>
          <w:p w14:paraId="2D99E3C2">
            <w:pPr>
              <w:jc w:val="right"/>
            </w:pPr>
          </w:p>
        </w:tc>
        <w:tc>
          <w:tcPr>
            <w:tcW w:w="0" w:type="auto"/>
            <w:shd w:val="clear" w:color="auto" w:fill="auto"/>
            <w:vAlign w:val="center"/>
          </w:tcPr>
          <w:p w14:paraId="654B2F8E">
            <w:pPr>
              <w:jc w:val="right"/>
            </w:pPr>
          </w:p>
        </w:tc>
      </w:tr>
      <w:tr w14:paraId="5F944D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shd w:val="clear" w:color="auto" w:fill="auto"/>
            <w:vAlign w:val="center"/>
          </w:tcPr>
          <w:p w14:paraId="070A6B8C">
            <w:pPr>
              <w:jc w:val="center"/>
            </w:pPr>
            <w:r>
              <w:rPr>
                <w:rFonts w:ascii="宋体" w:hAnsi="宋体" w:eastAsia="宋体" w:cs="宋体"/>
                <w:b w:val="0"/>
                <w:i w:val="0"/>
                <w:color w:val="000000"/>
                <w:sz w:val="18"/>
              </w:rPr>
              <w:t>302</w:t>
            </w:r>
          </w:p>
        </w:tc>
        <w:tc>
          <w:tcPr>
            <w:tcW w:w="0" w:type="auto"/>
            <w:shd w:val="clear" w:color="auto" w:fill="auto"/>
            <w:vAlign w:val="center"/>
          </w:tcPr>
          <w:p w14:paraId="59C48CBD">
            <w:pPr>
              <w:jc w:val="center"/>
            </w:pPr>
            <w:r>
              <w:rPr>
                <w:rFonts w:ascii="宋体" w:hAnsi="宋体" w:eastAsia="宋体" w:cs="宋体"/>
                <w:b w:val="0"/>
                <w:i w:val="0"/>
                <w:color w:val="000000"/>
                <w:sz w:val="18"/>
              </w:rPr>
              <w:t>15</w:t>
            </w:r>
          </w:p>
        </w:tc>
        <w:tc>
          <w:tcPr>
            <w:tcW w:w="0" w:type="auto"/>
            <w:shd w:val="clear" w:color="auto" w:fill="auto"/>
            <w:vAlign w:val="center"/>
          </w:tcPr>
          <w:p w14:paraId="6478EA19">
            <w:pPr>
              <w:jc w:val="center"/>
            </w:pPr>
            <w:r>
              <w:rPr>
                <w:rFonts w:ascii="宋体" w:hAnsi="宋体" w:eastAsia="宋体" w:cs="宋体"/>
                <w:b w:val="0"/>
                <w:i w:val="0"/>
                <w:color w:val="000000"/>
                <w:sz w:val="18"/>
              </w:rPr>
              <w:t>会议费</w:t>
            </w:r>
          </w:p>
        </w:tc>
        <w:tc>
          <w:tcPr>
            <w:tcW w:w="0" w:type="auto"/>
            <w:shd w:val="clear" w:color="auto" w:fill="auto"/>
            <w:vAlign w:val="center"/>
          </w:tcPr>
          <w:p w14:paraId="4B6158CE">
            <w:pPr>
              <w:jc w:val="center"/>
            </w:pPr>
            <w:r>
              <w:rPr>
                <w:rFonts w:ascii="宋体" w:hAnsi="宋体" w:eastAsia="宋体" w:cs="宋体"/>
                <w:b w:val="0"/>
                <w:i w:val="0"/>
                <w:color w:val="000000"/>
                <w:sz w:val="18"/>
              </w:rPr>
              <w:t>502</w:t>
            </w:r>
          </w:p>
        </w:tc>
        <w:tc>
          <w:tcPr>
            <w:tcW w:w="0" w:type="auto"/>
            <w:shd w:val="clear" w:color="auto" w:fill="auto"/>
            <w:vAlign w:val="center"/>
          </w:tcPr>
          <w:p w14:paraId="5487AF43">
            <w:pPr>
              <w:jc w:val="center"/>
            </w:pPr>
            <w:r>
              <w:rPr>
                <w:rFonts w:ascii="宋体" w:hAnsi="宋体" w:eastAsia="宋体" w:cs="宋体"/>
                <w:b w:val="0"/>
                <w:i w:val="0"/>
                <w:color w:val="000000"/>
                <w:sz w:val="18"/>
              </w:rPr>
              <w:t>02</w:t>
            </w:r>
          </w:p>
        </w:tc>
        <w:tc>
          <w:tcPr>
            <w:tcW w:w="0" w:type="auto"/>
            <w:shd w:val="clear" w:color="auto" w:fill="auto"/>
            <w:vAlign w:val="center"/>
          </w:tcPr>
          <w:p w14:paraId="532AF4D0">
            <w:pPr>
              <w:jc w:val="center"/>
            </w:pPr>
            <w:r>
              <w:rPr>
                <w:rFonts w:ascii="宋体" w:hAnsi="宋体" w:eastAsia="宋体" w:cs="宋体"/>
                <w:b w:val="0"/>
                <w:i w:val="0"/>
                <w:color w:val="000000"/>
                <w:sz w:val="18"/>
              </w:rPr>
              <w:t>会议费</w:t>
            </w:r>
          </w:p>
        </w:tc>
        <w:tc>
          <w:tcPr>
            <w:tcW w:w="0" w:type="auto"/>
            <w:shd w:val="clear" w:color="auto" w:fill="auto"/>
            <w:vAlign w:val="center"/>
          </w:tcPr>
          <w:p w14:paraId="5B7F0C1F">
            <w:pPr>
              <w:jc w:val="right"/>
            </w:pPr>
            <w:r>
              <w:rPr>
                <w:rFonts w:ascii="宋体" w:hAnsi="宋体" w:eastAsia="宋体" w:cs="宋体"/>
                <w:b w:val="0"/>
                <w:i w:val="0"/>
                <w:color w:val="000000"/>
                <w:sz w:val="18"/>
              </w:rPr>
              <w:t>0.50</w:t>
            </w:r>
          </w:p>
        </w:tc>
        <w:tc>
          <w:tcPr>
            <w:tcW w:w="0" w:type="auto"/>
            <w:shd w:val="clear" w:color="auto" w:fill="auto"/>
            <w:vAlign w:val="center"/>
          </w:tcPr>
          <w:p w14:paraId="3C0A8255">
            <w:pPr>
              <w:jc w:val="right"/>
            </w:pPr>
            <w:r>
              <w:rPr>
                <w:rFonts w:ascii="宋体" w:hAnsi="宋体" w:eastAsia="宋体" w:cs="宋体"/>
                <w:b w:val="0"/>
                <w:i w:val="0"/>
                <w:color w:val="000000"/>
                <w:sz w:val="18"/>
              </w:rPr>
              <w:t>0.50</w:t>
            </w:r>
          </w:p>
        </w:tc>
        <w:tc>
          <w:tcPr>
            <w:tcW w:w="0" w:type="auto"/>
            <w:shd w:val="clear" w:color="auto" w:fill="auto"/>
            <w:vAlign w:val="center"/>
          </w:tcPr>
          <w:p w14:paraId="221C5C2E">
            <w:pPr>
              <w:jc w:val="right"/>
            </w:pPr>
            <w:r>
              <w:rPr>
                <w:rFonts w:ascii="宋体" w:hAnsi="宋体" w:eastAsia="宋体" w:cs="宋体"/>
                <w:b w:val="0"/>
                <w:i w:val="0"/>
                <w:color w:val="000000"/>
                <w:sz w:val="18"/>
              </w:rPr>
              <w:t>0.50</w:t>
            </w:r>
          </w:p>
        </w:tc>
        <w:tc>
          <w:tcPr>
            <w:tcW w:w="0" w:type="auto"/>
            <w:shd w:val="clear" w:color="auto" w:fill="auto"/>
            <w:vAlign w:val="center"/>
          </w:tcPr>
          <w:p w14:paraId="0DBB9549">
            <w:pPr>
              <w:jc w:val="right"/>
            </w:pPr>
          </w:p>
        </w:tc>
        <w:tc>
          <w:tcPr>
            <w:tcW w:w="0" w:type="auto"/>
            <w:shd w:val="clear" w:color="auto" w:fill="auto"/>
            <w:vAlign w:val="center"/>
          </w:tcPr>
          <w:p w14:paraId="7A7647F8">
            <w:pPr>
              <w:jc w:val="right"/>
            </w:pPr>
          </w:p>
        </w:tc>
        <w:tc>
          <w:tcPr>
            <w:tcW w:w="0" w:type="auto"/>
            <w:shd w:val="clear" w:color="auto" w:fill="auto"/>
            <w:vAlign w:val="center"/>
          </w:tcPr>
          <w:p w14:paraId="0C978107">
            <w:pPr>
              <w:jc w:val="right"/>
            </w:pPr>
          </w:p>
        </w:tc>
        <w:tc>
          <w:tcPr>
            <w:tcW w:w="0" w:type="auto"/>
            <w:shd w:val="clear" w:color="auto" w:fill="auto"/>
            <w:vAlign w:val="center"/>
          </w:tcPr>
          <w:p w14:paraId="75A55E15">
            <w:pPr>
              <w:jc w:val="right"/>
            </w:pPr>
          </w:p>
        </w:tc>
        <w:tc>
          <w:tcPr>
            <w:tcW w:w="0" w:type="auto"/>
            <w:shd w:val="clear" w:color="auto" w:fill="auto"/>
            <w:vAlign w:val="center"/>
          </w:tcPr>
          <w:p w14:paraId="7EC6F11F">
            <w:pPr>
              <w:jc w:val="right"/>
            </w:pPr>
          </w:p>
        </w:tc>
        <w:tc>
          <w:tcPr>
            <w:tcW w:w="0" w:type="auto"/>
            <w:shd w:val="clear" w:color="auto" w:fill="auto"/>
            <w:vAlign w:val="center"/>
          </w:tcPr>
          <w:p w14:paraId="655DFBE7">
            <w:pPr>
              <w:jc w:val="right"/>
            </w:pPr>
          </w:p>
        </w:tc>
        <w:tc>
          <w:tcPr>
            <w:tcW w:w="0" w:type="auto"/>
            <w:shd w:val="clear" w:color="auto" w:fill="auto"/>
            <w:vAlign w:val="center"/>
          </w:tcPr>
          <w:p w14:paraId="69D644F9">
            <w:pPr>
              <w:jc w:val="right"/>
            </w:pPr>
          </w:p>
        </w:tc>
        <w:tc>
          <w:tcPr>
            <w:tcW w:w="0" w:type="auto"/>
            <w:shd w:val="clear" w:color="auto" w:fill="auto"/>
            <w:vAlign w:val="center"/>
          </w:tcPr>
          <w:p w14:paraId="6C8F67B6">
            <w:pPr>
              <w:jc w:val="right"/>
            </w:pPr>
          </w:p>
        </w:tc>
        <w:tc>
          <w:tcPr>
            <w:tcW w:w="0" w:type="auto"/>
            <w:shd w:val="clear" w:color="auto" w:fill="auto"/>
            <w:vAlign w:val="center"/>
          </w:tcPr>
          <w:p w14:paraId="6F27EC77">
            <w:pPr>
              <w:jc w:val="right"/>
            </w:pPr>
          </w:p>
        </w:tc>
      </w:tr>
      <w:tr w14:paraId="2BCE8F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shd w:val="clear" w:color="auto" w:fill="auto"/>
            <w:vAlign w:val="center"/>
          </w:tcPr>
          <w:p w14:paraId="0931D5AE">
            <w:pPr>
              <w:jc w:val="center"/>
            </w:pPr>
            <w:r>
              <w:rPr>
                <w:rFonts w:ascii="宋体" w:hAnsi="宋体" w:eastAsia="宋体" w:cs="宋体"/>
                <w:b w:val="0"/>
                <w:i w:val="0"/>
                <w:color w:val="000000"/>
                <w:sz w:val="18"/>
              </w:rPr>
              <w:t>302</w:t>
            </w:r>
          </w:p>
        </w:tc>
        <w:tc>
          <w:tcPr>
            <w:tcW w:w="0" w:type="auto"/>
            <w:shd w:val="clear" w:color="auto" w:fill="auto"/>
            <w:vAlign w:val="center"/>
          </w:tcPr>
          <w:p w14:paraId="08336138">
            <w:pPr>
              <w:jc w:val="center"/>
            </w:pPr>
            <w:r>
              <w:rPr>
                <w:rFonts w:ascii="宋体" w:hAnsi="宋体" w:eastAsia="宋体" w:cs="宋体"/>
                <w:b w:val="0"/>
                <w:i w:val="0"/>
                <w:color w:val="000000"/>
                <w:sz w:val="18"/>
              </w:rPr>
              <w:t>05</w:t>
            </w:r>
          </w:p>
        </w:tc>
        <w:tc>
          <w:tcPr>
            <w:tcW w:w="0" w:type="auto"/>
            <w:shd w:val="clear" w:color="auto" w:fill="auto"/>
            <w:vAlign w:val="center"/>
          </w:tcPr>
          <w:p w14:paraId="131F68DD">
            <w:pPr>
              <w:jc w:val="center"/>
            </w:pPr>
            <w:r>
              <w:rPr>
                <w:rFonts w:ascii="宋体" w:hAnsi="宋体" w:eastAsia="宋体" w:cs="宋体"/>
                <w:b w:val="0"/>
                <w:i w:val="0"/>
                <w:color w:val="000000"/>
                <w:sz w:val="18"/>
              </w:rPr>
              <w:t>水费</w:t>
            </w:r>
          </w:p>
        </w:tc>
        <w:tc>
          <w:tcPr>
            <w:tcW w:w="0" w:type="auto"/>
            <w:shd w:val="clear" w:color="auto" w:fill="auto"/>
            <w:vAlign w:val="center"/>
          </w:tcPr>
          <w:p w14:paraId="43FDCE04">
            <w:pPr>
              <w:jc w:val="center"/>
            </w:pPr>
            <w:r>
              <w:rPr>
                <w:rFonts w:ascii="宋体" w:hAnsi="宋体" w:eastAsia="宋体" w:cs="宋体"/>
                <w:b w:val="0"/>
                <w:i w:val="0"/>
                <w:color w:val="000000"/>
                <w:sz w:val="18"/>
              </w:rPr>
              <w:t>502</w:t>
            </w:r>
          </w:p>
        </w:tc>
        <w:tc>
          <w:tcPr>
            <w:tcW w:w="0" w:type="auto"/>
            <w:shd w:val="clear" w:color="auto" w:fill="auto"/>
            <w:vAlign w:val="center"/>
          </w:tcPr>
          <w:p w14:paraId="68AC3092">
            <w:pPr>
              <w:jc w:val="center"/>
            </w:pPr>
            <w:r>
              <w:rPr>
                <w:rFonts w:ascii="宋体" w:hAnsi="宋体" w:eastAsia="宋体" w:cs="宋体"/>
                <w:b w:val="0"/>
                <w:i w:val="0"/>
                <w:color w:val="000000"/>
                <w:sz w:val="18"/>
              </w:rPr>
              <w:t>01</w:t>
            </w:r>
          </w:p>
        </w:tc>
        <w:tc>
          <w:tcPr>
            <w:tcW w:w="0" w:type="auto"/>
            <w:shd w:val="clear" w:color="auto" w:fill="auto"/>
            <w:vAlign w:val="center"/>
          </w:tcPr>
          <w:p w14:paraId="11F5897D">
            <w:pPr>
              <w:jc w:val="center"/>
            </w:pPr>
            <w:r>
              <w:rPr>
                <w:rFonts w:ascii="宋体" w:hAnsi="宋体" w:eastAsia="宋体" w:cs="宋体"/>
                <w:b w:val="0"/>
                <w:i w:val="0"/>
                <w:color w:val="000000"/>
                <w:sz w:val="18"/>
              </w:rPr>
              <w:t>办公经费</w:t>
            </w:r>
          </w:p>
        </w:tc>
        <w:tc>
          <w:tcPr>
            <w:tcW w:w="0" w:type="auto"/>
            <w:shd w:val="clear" w:color="auto" w:fill="auto"/>
            <w:vAlign w:val="center"/>
          </w:tcPr>
          <w:p w14:paraId="5C164A7B">
            <w:pPr>
              <w:jc w:val="right"/>
            </w:pPr>
            <w:r>
              <w:rPr>
                <w:rFonts w:ascii="宋体" w:hAnsi="宋体" w:eastAsia="宋体" w:cs="宋体"/>
                <w:b w:val="0"/>
                <w:i w:val="0"/>
                <w:color w:val="000000"/>
                <w:sz w:val="18"/>
              </w:rPr>
              <w:t>1.50</w:t>
            </w:r>
          </w:p>
        </w:tc>
        <w:tc>
          <w:tcPr>
            <w:tcW w:w="0" w:type="auto"/>
            <w:shd w:val="clear" w:color="auto" w:fill="auto"/>
            <w:vAlign w:val="center"/>
          </w:tcPr>
          <w:p w14:paraId="42DDA6CB">
            <w:pPr>
              <w:jc w:val="right"/>
            </w:pPr>
            <w:r>
              <w:rPr>
                <w:rFonts w:ascii="宋体" w:hAnsi="宋体" w:eastAsia="宋体" w:cs="宋体"/>
                <w:b w:val="0"/>
                <w:i w:val="0"/>
                <w:color w:val="000000"/>
                <w:sz w:val="18"/>
              </w:rPr>
              <w:t>1.50</w:t>
            </w:r>
          </w:p>
        </w:tc>
        <w:tc>
          <w:tcPr>
            <w:tcW w:w="0" w:type="auto"/>
            <w:shd w:val="clear" w:color="auto" w:fill="auto"/>
            <w:vAlign w:val="center"/>
          </w:tcPr>
          <w:p w14:paraId="3FB9FD88">
            <w:pPr>
              <w:jc w:val="right"/>
            </w:pPr>
            <w:r>
              <w:rPr>
                <w:rFonts w:ascii="宋体" w:hAnsi="宋体" w:eastAsia="宋体" w:cs="宋体"/>
                <w:b w:val="0"/>
                <w:i w:val="0"/>
                <w:color w:val="000000"/>
                <w:sz w:val="18"/>
              </w:rPr>
              <w:t>1.50</w:t>
            </w:r>
          </w:p>
        </w:tc>
        <w:tc>
          <w:tcPr>
            <w:tcW w:w="0" w:type="auto"/>
            <w:shd w:val="clear" w:color="auto" w:fill="auto"/>
            <w:vAlign w:val="center"/>
          </w:tcPr>
          <w:p w14:paraId="4C0AA559">
            <w:pPr>
              <w:jc w:val="right"/>
            </w:pPr>
          </w:p>
        </w:tc>
        <w:tc>
          <w:tcPr>
            <w:tcW w:w="0" w:type="auto"/>
            <w:shd w:val="clear" w:color="auto" w:fill="auto"/>
            <w:vAlign w:val="center"/>
          </w:tcPr>
          <w:p w14:paraId="7A4AD730">
            <w:pPr>
              <w:jc w:val="right"/>
            </w:pPr>
          </w:p>
        </w:tc>
        <w:tc>
          <w:tcPr>
            <w:tcW w:w="0" w:type="auto"/>
            <w:shd w:val="clear" w:color="auto" w:fill="auto"/>
            <w:vAlign w:val="center"/>
          </w:tcPr>
          <w:p w14:paraId="2B61C14B">
            <w:pPr>
              <w:jc w:val="right"/>
            </w:pPr>
          </w:p>
        </w:tc>
        <w:tc>
          <w:tcPr>
            <w:tcW w:w="0" w:type="auto"/>
            <w:shd w:val="clear" w:color="auto" w:fill="auto"/>
            <w:vAlign w:val="center"/>
          </w:tcPr>
          <w:p w14:paraId="74D6DD0A">
            <w:pPr>
              <w:jc w:val="right"/>
            </w:pPr>
          </w:p>
        </w:tc>
        <w:tc>
          <w:tcPr>
            <w:tcW w:w="0" w:type="auto"/>
            <w:shd w:val="clear" w:color="auto" w:fill="auto"/>
            <w:vAlign w:val="center"/>
          </w:tcPr>
          <w:p w14:paraId="5F7F2DFD">
            <w:pPr>
              <w:jc w:val="right"/>
            </w:pPr>
          </w:p>
        </w:tc>
        <w:tc>
          <w:tcPr>
            <w:tcW w:w="0" w:type="auto"/>
            <w:shd w:val="clear" w:color="auto" w:fill="auto"/>
            <w:vAlign w:val="center"/>
          </w:tcPr>
          <w:p w14:paraId="6F338749">
            <w:pPr>
              <w:jc w:val="right"/>
            </w:pPr>
          </w:p>
        </w:tc>
        <w:tc>
          <w:tcPr>
            <w:tcW w:w="0" w:type="auto"/>
            <w:shd w:val="clear" w:color="auto" w:fill="auto"/>
            <w:vAlign w:val="center"/>
          </w:tcPr>
          <w:p w14:paraId="5AF4E604">
            <w:pPr>
              <w:jc w:val="right"/>
            </w:pPr>
          </w:p>
        </w:tc>
        <w:tc>
          <w:tcPr>
            <w:tcW w:w="0" w:type="auto"/>
            <w:shd w:val="clear" w:color="auto" w:fill="auto"/>
            <w:vAlign w:val="center"/>
          </w:tcPr>
          <w:p w14:paraId="6054649B">
            <w:pPr>
              <w:jc w:val="right"/>
            </w:pPr>
          </w:p>
        </w:tc>
        <w:tc>
          <w:tcPr>
            <w:tcW w:w="0" w:type="auto"/>
            <w:shd w:val="clear" w:color="auto" w:fill="auto"/>
            <w:vAlign w:val="center"/>
          </w:tcPr>
          <w:p w14:paraId="733D7DF8">
            <w:pPr>
              <w:jc w:val="right"/>
            </w:pPr>
          </w:p>
        </w:tc>
      </w:tr>
      <w:tr w14:paraId="751745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shd w:val="clear" w:color="auto" w:fill="auto"/>
            <w:vAlign w:val="center"/>
          </w:tcPr>
          <w:p w14:paraId="6F27F57D">
            <w:pPr>
              <w:jc w:val="center"/>
            </w:pPr>
            <w:r>
              <w:rPr>
                <w:rFonts w:ascii="宋体" w:hAnsi="宋体" w:eastAsia="宋体" w:cs="宋体"/>
                <w:b w:val="0"/>
                <w:i w:val="0"/>
                <w:color w:val="000000"/>
                <w:sz w:val="18"/>
              </w:rPr>
              <w:t>303</w:t>
            </w:r>
          </w:p>
        </w:tc>
        <w:tc>
          <w:tcPr>
            <w:tcW w:w="0" w:type="auto"/>
            <w:shd w:val="clear" w:color="auto" w:fill="auto"/>
            <w:vAlign w:val="center"/>
          </w:tcPr>
          <w:p w14:paraId="744FB565">
            <w:pPr>
              <w:jc w:val="center"/>
            </w:pPr>
            <w:r>
              <w:rPr>
                <w:rFonts w:ascii="宋体" w:hAnsi="宋体" w:eastAsia="宋体" w:cs="宋体"/>
                <w:b w:val="0"/>
                <w:i w:val="0"/>
                <w:color w:val="000000"/>
                <w:sz w:val="18"/>
              </w:rPr>
              <w:t>06</w:t>
            </w:r>
          </w:p>
        </w:tc>
        <w:tc>
          <w:tcPr>
            <w:tcW w:w="0" w:type="auto"/>
            <w:shd w:val="clear" w:color="auto" w:fill="auto"/>
            <w:vAlign w:val="center"/>
          </w:tcPr>
          <w:p w14:paraId="2F574B8A">
            <w:pPr>
              <w:jc w:val="center"/>
            </w:pPr>
            <w:r>
              <w:rPr>
                <w:rFonts w:ascii="宋体" w:hAnsi="宋体" w:eastAsia="宋体" w:cs="宋体"/>
                <w:b w:val="0"/>
                <w:i w:val="0"/>
                <w:color w:val="000000"/>
                <w:sz w:val="18"/>
              </w:rPr>
              <w:t>救济费</w:t>
            </w:r>
          </w:p>
        </w:tc>
        <w:tc>
          <w:tcPr>
            <w:tcW w:w="0" w:type="auto"/>
            <w:shd w:val="clear" w:color="auto" w:fill="auto"/>
            <w:vAlign w:val="center"/>
          </w:tcPr>
          <w:p w14:paraId="5CDB84BF">
            <w:pPr>
              <w:jc w:val="center"/>
            </w:pPr>
            <w:r>
              <w:rPr>
                <w:rFonts w:ascii="宋体" w:hAnsi="宋体" w:eastAsia="宋体" w:cs="宋体"/>
                <w:b w:val="0"/>
                <w:i w:val="0"/>
                <w:color w:val="000000"/>
                <w:sz w:val="18"/>
              </w:rPr>
              <w:t>509</w:t>
            </w:r>
          </w:p>
        </w:tc>
        <w:tc>
          <w:tcPr>
            <w:tcW w:w="0" w:type="auto"/>
            <w:shd w:val="clear" w:color="auto" w:fill="auto"/>
            <w:vAlign w:val="center"/>
          </w:tcPr>
          <w:p w14:paraId="660F81C2">
            <w:pPr>
              <w:jc w:val="center"/>
            </w:pPr>
            <w:r>
              <w:rPr>
                <w:rFonts w:ascii="宋体" w:hAnsi="宋体" w:eastAsia="宋体" w:cs="宋体"/>
                <w:b w:val="0"/>
                <w:i w:val="0"/>
                <w:color w:val="000000"/>
                <w:sz w:val="18"/>
              </w:rPr>
              <w:t>01</w:t>
            </w:r>
          </w:p>
        </w:tc>
        <w:tc>
          <w:tcPr>
            <w:tcW w:w="0" w:type="auto"/>
            <w:shd w:val="clear" w:color="auto" w:fill="auto"/>
            <w:vAlign w:val="center"/>
          </w:tcPr>
          <w:p w14:paraId="598E5EC9">
            <w:pPr>
              <w:jc w:val="center"/>
            </w:pPr>
            <w:r>
              <w:rPr>
                <w:rFonts w:ascii="宋体" w:hAnsi="宋体" w:eastAsia="宋体" w:cs="宋体"/>
                <w:b w:val="0"/>
                <w:i w:val="0"/>
                <w:color w:val="000000"/>
                <w:sz w:val="18"/>
              </w:rPr>
              <w:t>社会福利和救助</w:t>
            </w:r>
          </w:p>
        </w:tc>
        <w:tc>
          <w:tcPr>
            <w:tcW w:w="0" w:type="auto"/>
            <w:shd w:val="clear" w:color="auto" w:fill="auto"/>
            <w:vAlign w:val="center"/>
          </w:tcPr>
          <w:p w14:paraId="4B2D536C">
            <w:pPr>
              <w:jc w:val="right"/>
            </w:pPr>
            <w:r>
              <w:rPr>
                <w:rFonts w:ascii="宋体" w:hAnsi="宋体" w:eastAsia="宋体" w:cs="宋体"/>
                <w:b w:val="0"/>
                <w:i w:val="0"/>
                <w:color w:val="000000"/>
                <w:sz w:val="18"/>
              </w:rPr>
              <w:t>34.65</w:t>
            </w:r>
          </w:p>
        </w:tc>
        <w:tc>
          <w:tcPr>
            <w:tcW w:w="0" w:type="auto"/>
            <w:shd w:val="clear" w:color="auto" w:fill="auto"/>
            <w:vAlign w:val="center"/>
          </w:tcPr>
          <w:p w14:paraId="46161576">
            <w:pPr>
              <w:jc w:val="right"/>
            </w:pPr>
            <w:r>
              <w:rPr>
                <w:rFonts w:ascii="宋体" w:hAnsi="宋体" w:eastAsia="宋体" w:cs="宋体"/>
                <w:b w:val="0"/>
                <w:i w:val="0"/>
                <w:color w:val="000000"/>
                <w:sz w:val="18"/>
              </w:rPr>
              <w:t>34.65</w:t>
            </w:r>
          </w:p>
        </w:tc>
        <w:tc>
          <w:tcPr>
            <w:tcW w:w="0" w:type="auto"/>
            <w:shd w:val="clear" w:color="auto" w:fill="auto"/>
            <w:vAlign w:val="center"/>
          </w:tcPr>
          <w:p w14:paraId="40147297">
            <w:pPr>
              <w:jc w:val="right"/>
            </w:pPr>
            <w:r>
              <w:rPr>
                <w:rFonts w:ascii="宋体" w:hAnsi="宋体" w:eastAsia="宋体" w:cs="宋体"/>
                <w:b w:val="0"/>
                <w:i w:val="0"/>
                <w:color w:val="000000"/>
                <w:sz w:val="18"/>
              </w:rPr>
              <w:t>34.65</w:t>
            </w:r>
          </w:p>
        </w:tc>
        <w:tc>
          <w:tcPr>
            <w:tcW w:w="0" w:type="auto"/>
            <w:shd w:val="clear" w:color="auto" w:fill="auto"/>
            <w:vAlign w:val="center"/>
          </w:tcPr>
          <w:p w14:paraId="10B889E9">
            <w:pPr>
              <w:jc w:val="right"/>
            </w:pPr>
          </w:p>
        </w:tc>
        <w:tc>
          <w:tcPr>
            <w:tcW w:w="0" w:type="auto"/>
            <w:shd w:val="clear" w:color="auto" w:fill="auto"/>
            <w:vAlign w:val="center"/>
          </w:tcPr>
          <w:p w14:paraId="39645FB1">
            <w:pPr>
              <w:jc w:val="right"/>
            </w:pPr>
          </w:p>
        </w:tc>
        <w:tc>
          <w:tcPr>
            <w:tcW w:w="0" w:type="auto"/>
            <w:shd w:val="clear" w:color="auto" w:fill="auto"/>
            <w:vAlign w:val="center"/>
          </w:tcPr>
          <w:p w14:paraId="31D7846B">
            <w:pPr>
              <w:jc w:val="right"/>
            </w:pPr>
          </w:p>
        </w:tc>
        <w:tc>
          <w:tcPr>
            <w:tcW w:w="0" w:type="auto"/>
            <w:shd w:val="clear" w:color="auto" w:fill="auto"/>
            <w:vAlign w:val="center"/>
          </w:tcPr>
          <w:p w14:paraId="3E9D9297">
            <w:pPr>
              <w:jc w:val="right"/>
            </w:pPr>
          </w:p>
        </w:tc>
        <w:tc>
          <w:tcPr>
            <w:tcW w:w="0" w:type="auto"/>
            <w:shd w:val="clear" w:color="auto" w:fill="auto"/>
            <w:vAlign w:val="center"/>
          </w:tcPr>
          <w:p w14:paraId="5E88C5E0">
            <w:pPr>
              <w:jc w:val="right"/>
            </w:pPr>
          </w:p>
        </w:tc>
        <w:tc>
          <w:tcPr>
            <w:tcW w:w="0" w:type="auto"/>
            <w:shd w:val="clear" w:color="auto" w:fill="auto"/>
            <w:vAlign w:val="center"/>
          </w:tcPr>
          <w:p w14:paraId="7470DCFA">
            <w:pPr>
              <w:jc w:val="right"/>
            </w:pPr>
          </w:p>
        </w:tc>
        <w:tc>
          <w:tcPr>
            <w:tcW w:w="0" w:type="auto"/>
            <w:shd w:val="clear" w:color="auto" w:fill="auto"/>
            <w:vAlign w:val="center"/>
          </w:tcPr>
          <w:p w14:paraId="054F3F59">
            <w:pPr>
              <w:jc w:val="right"/>
            </w:pPr>
          </w:p>
        </w:tc>
        <w:tc>
          <w:tcPr>
            <w:tcW w:w="0" w:type="auto"/>
            <w:shd w:val="clear" w:color="auto" w:fill="auto"/>
            <w:vAlign w:val="center"/>
          </w:tcPr>
          <w:p w14:paraId="0AECD8BB">
            <w:pPr>
              <w:jc w:val="right"/>
            </w:pPr>
          </w:p>
        </w:tc>
        <w:tc>
          <w:tcPr>
            <w:tcW w:w="0" w:type="auto"/>
            <w:shd w:val="clear" w:color="auto" w:fill="auto"/>
            <w:vAlign w:val="center"/>
          </w:tcPr>
          <w:p w14:paraId="73B62511">
            <w:pPr>
              <w:jc w:val="right"/>
            </w:pPr>
          </w:p>
        </w:tc>
      </w:tr>
      <w:tr w14:paraId="4BE54B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shd w:val="clear" w:color="auto" w:fill="auto"/>
            <w:vAlign w:val="center"/>
          </w:tcPr>
          <w:p w14:paraId="384947D4">
            <w:pPr>
              <w:jc w:val="center"/>
            </w:pPr>
            <w:r>
              <w:rPr>
                <w:rFonts w:ascii="宋体" w:hAnsi="宋体" w:eastAsia="宋体" w:cs="宋体"/>
                <w:b w:val="0"/>
                <w:i w:val="0"/>
                <w:color w:val="000000"/>
                <w:sz w:val="18"/>
              </w:rPr>
              <w:t>303</w:t>
            </w:r>
          </w:p>
        </w:tc>
        <w:tc>
          <w:tcPr>
            <w:tcW w:w="0" w:type="auto"/>
            <w:shd w:val="clear" w:color="auto" w:fill="auto"/>
            <w:vAlign w:val="center"/>
          </w:tcPr>
          <w:p w14:paraId="04C9535D">
            <w:pPr>
              <w:jc w:val="center"/>
            </w:pPr>
            <w:r>
              <w:rPr>
                <w:rFonts w:ascii="宋体" w:hAnsi="宋体" w:eastAsia="宋体" w:cs="宋体"/>
                <w:b w:val="0"/>
                <w:i w:val="0"/>
                <w:color w:val="000000"/>
                <w:sz w:val="18"/>
              </w:rPr>
              <w:t>02</w:t>
            </w:r>
          </w:p>
        </w:tc>
        <w:tc>
          <w:tcPr>
            <w:tcW w:w="0" w:type="auto"/>
            <w:shd w:val="clear" w:color="auto" w:fill="auto"/>
            <w:vAlign w:val="center"/>
          </w:tcPr>
          <w:p w14:paraId="2576ED21">
            <w:pPr>
              <w:jc w:val="center"/>
            </w:pPr>
            <w:r>
              <w:rPr>
                <w:rFonts w:ascii="宋体" w:hAnsi="宋体" w:eastAsia="宋体" w:cs="宋体"/>
                <w:b w:val="0"/>
                <w:i w:val="0"/>
                <w:color w:val="000000"/>
                <w:sz w:val="18"/>
              </w:rPr>
              <w:t>退休费</w:t>
            </w:r>
          </w:p>
        </w:tc>
        <w:tc>
          <w:tcPr>
            <w:tcW w:w="0" w:type="auto"/>
            <w:shd w:val="clear" w:color="auto" w:fill="auto"/>
            <w:vAlign w:val="center"/>
          </w:tcPr>
          <w:p w14:paraId="6B4A9979">
            <w:pPr>
              <w:jc w:val="center"/>
            </w:pPr>
            <w:r>
              <w:rPr>
                <w:rFonts w:ascii="宋体" w:hAnsi="宋体" w:eastAsia="宋体" w:cs="宋体"/>
                <w:b w:val="0"/>
                <w:i w:val="0"/>
                <w:color w:val="000000"/>
                <w:sz w:val="18"/>
              </w:rPr>
              <w:t>509</w:t>
            </w:r>
          </w:p>
        </w:tc>
        <w:tc>
          <w:tcPr>
            <w:tcW w:w="0" w:type="auto"/>
            <w:shd w:val="clear" w:color="auto" w:fill="auto"/>
            <w:vAlign w:val="center"/>
          </w:tcPr>
          <w:p w14:paraId="7C17044B">
            <w:pPr>
              <w:jc w:val="center"/>
            </w:pPr>
            <w:r>
              <w:rPr>
                <w:rFonts w:ascii="宋体" w:hAnsi="宋体" w:eastAsia="宋体" w:cs="宋体"/>
                <w:b w:val="0"/>
                <w:i w:val="0"/>
                <w:color w:val="000000"/>
                <w:sz w:val="18"/>
              </w:rPr>
              <w:t>05</w:t>
            </w:r>
          </w:p>
        </w:tc>
        <w:tc>
          <w:tcPr>
            <w:tcW w:w="0" w:type="auto"/>
            <w:shd w:val="clear" w:color="auto" w:fill="auto"/>
            <w:vAlign w:val="center"/>
          </w:tcPr>
          <w:p w14:paraId="35C3D115">
            <w:pPr>
              <w:jc w:val="center"/>
            </w:pPr>
            <w:r>
              <w:rPr>
                <w:rFonts w:ascii="宋体" w:hAnsi="宋体" w:eastAsia="宋体" w:cs="宋体"/>
                <w:b w:val="0"/>
                <w:i w:val="0"/>
                <w:color w:val="000000"/>
                <w:sz w:val="18"/>
              </w:rPr>
              <w:t>离退休费</w:t>
            </w:r>
          </w:p>
        </w:tc>
        <w:tc>
          <w:tcPr>
            <w:tcW w:w="0" w:type="auto"/>
            <w:shd w:val="clear" w:color="auto" w:fill="auto"/>
            <w:vAlign w:val="center"/>
          </w:tcPr>
          <w:p w14:paraId="5EBCF9DC">
            <w:pPr>
              <w:jc w:val="right"/>
            </w:pPr>
            <w:r>
              <w:rPr>
                <w:rFonts w:ascii="宋体" w:hAnsi="宋体" w:eastAsia="宋体" w:cs="宋体"/>
                <w:b w:val="0"/>
                <w:i w:val="0"/>
                <w:color w:val="000000"/>
                <w:sz w:val="18"/>
              </w:rPr>
              <w:t>12.48</w:t>
            </w:r>
          </w:p>
        </w:tc>
        <w:tc>
          <w:tcPr>
            <w:tcW w:w="0" w:type="auto"/>
            <w:shd w:val="clear" w:color="auto" w:fill="auto"/>
            <w:vAlign w:val="center"/>
          </w:tcPr>
          <w:p w14:paraId="21AFAE27">
            <w:pPr>
              <w:jc w:val="right"/>
            </w:pPr>
            <w:r>
              <w:rPr>
                <w:rFonts w:ascii="宋体" w:hAnsi="宋体" w:eastAsia="宋体" w:cs="宋体"/>
                <w:b w:val="0"/>
                <w:i w:val="0"/>
                <w:color w:val="000000"/>
                <w:sz w:val="18"/>
              </w:rPr>
              <w:t>12.48</w:t>
            </w:r>
          </w:p>
        </w:tc>
        <w:tc>
          <w:tcPr>
            <w:tcW w:w="0" w:type="auto"/>
            <w:shd w:val="clear" w:color="auto" w:fill="auto"/>
            <w:vAlign w:val="center"/>
          </w:tcPr>
          <w:p w14:paraId="7332B2A9">
            <w:pPr>
              <w:jc w:val="right"/>
            </w:pPr>
            <w:r>
              <w:rPr>
                <w:rFonts w:ascii="宋体" w:hAnsi="宋体" w:eastAsia="宋体" w:cs="宋体"/>
                <w:b w:val="0"/>
                <w:i w:val="0"/>
                <w:color w:val="000000"/>
                <w:sz w:val="18"/>
              </w:rPr>
              <w:t>12.48</w:t>
            </w:r>
          </w:p>
        </w:tc>
        <w:tc>
          <w:tcPr>
            <w:tcW w:w="0" w:type="auto"/>
            <w:shd w:val="clear" w:color="auto" w:fill="auto"/>
            <w:vAlign w:val="center"/>
          </w:tcPr>
          <w:p w14:paraId="18C63917">
            <w:pPr>
              <w:jc w:val="right"/>
            </w:pPr>
          </w:p>
        </w:tc>
        <w:tc>
          <w:tcPr>
            <w:tcW w:w="0" w:type="auto"/>
            <w:shd w:val="clear" w:color="auto" w:fill="auto"/>
            <w:vAlign w:val="center"/>
          </w:tcPr>
          <w:p w14:paraId="0600BAB0">
            <w:pPr>
              <w:jc w:val="right"/>
            </w:pPr>
          </w:p>
        </w:tc>
        <w:tc>
          <w:tcPr>
            <w:tcW w:w="0" w:type="auto"/>
            <w:shd w:val="clear" w:color="auto" w:fill="auto"/>
            <w:vAlign w:val="center"/>
          </w:tcPr>
          <w:p w14:paraId="74679868">
            <w:pPr>
              <w:jc w:val="right"/>
            </w:pPr>
          </w:p>
        </w:tc>
        <w:tc>
          <w:tcPr>
            <w:tcW w:w="0" w:type="auto"/>
            <w:shd w:val="clear" w:color="auto" w:fill="auto"/>
            <w:vAlign w:val="center"/>
          </w:tcPr>
          <w:p w14:paraId="6B8F7DF7">
            <w:pPr>
              <w:jc w:val="right"/>
            </w:pPr>
          </w:p>
        </w:tc>
        <w:tc>
          <w:tcPr>
            <w:tcW w:w="0" w:type="auto"/>
            <w:shd w:val="clear" w:color="auto" w:fill="auto"/>
            <w:vAlign w:val="center"/>
          </w:tcPr>
          <w:p w14:paraId="4FA27467">
            <w:pPr>
              <w:jc w:val="right"/>
            </w:pPr>
          </w:p>
        </w:tc>
        <w:tc>
          <w:tcPr>
            <w:tcW w:w="0" w:type="auto"/>
            <w:shd w:val="clear" w:color="auto" w:fill="auto"/>
            <w:vAlign w:val="center"/>
          </w:tcPr>
          <w:p w14:paraId="65E2A9A9">
            <w:pPr>
              <w:jc w:val="right"/>
            </w:pPr>
          </w:p>
        </w:tc>
        <w:tc>
          <w:tcPr>
            <w:tcW w:w="0" w:type="auto"/>
            <w:shd w:val="clear" w:color="auto" w:fill="auto"/>
            <w:vAlign w:val="center"/>
          </w:tcPr>
          <w:p w14:paraId="5BF43A52">
            <w:pPr>
              <w:jc w:val="right"/>
            </w:pPr>
          </w:p>
        </w:tc>
        <w:tc>
          <w:tcPr>
            <w:tcW w:w="0" w:type="auto"/>
            <w:shd w:val="clear" w:color="auto" w:fill="auto"/>
            <w:vAlign w:val="center"/>
          </w:tcPr>
          <w:p w14:paraId="7814966A">
            <w:pPr>
              <w:jc w:val="right"/>
            </w:pPr>
          </w:p>
        </w:tc>
        <w:tc>
          <w:tcPr>
            <w:tcW w:w="0" w:type="auto"/>
            <w:shd w:val="clear" w:color="auto" w:fill="auto"/>
            <w:vAlign w:val="center"/>
          </w:tcPr>
          <w:p w14:paraId="61370339">
            <w:pPr>
              <w:jc w:val="right"/>
            </w:pPr>
          </w:p>
        </w:tc>
      </w:tr>
      <w:tr w14:paraId="4BAA31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shd w:val="clear" w:color="auto" w:fill="auto"/>
            <w:vAlign w:val="center"/>
          </w:tcPr>
          <w:p w14:paraId="71774595">
            <w:pPr>
              <w:jc w:val="center"/>
            </w:pPr>
            <w:r>
              <w:rPr>
                <w:rFonts w:ascii="宋体" w:hAnsi="宋体" w:eastAsia="宋体" w:cs="宋体"/>
                <w:b w:val="0"/>
                <w:i w:val="0"/>
                <w:color w:val="000000"/>
                <w:sz w:val="18"/>
              </w:rPr>
              <w:t>301</w:t>
            </w:r>
          </w:p>
        </w:tc>
        <w:tc>
          <w:tcPr>
            <w:tcW w:w="0" w:type="auto"/>
            <w:shd w:val="clear" w:color="auto" w:fill="auto"/>
            <w:vAlign w:val="center"/>
          </w:tcPr>
          <w:p w14:paraId="25F55CC8">
            <w:pPr>
              <w:jc w:val="center"/>
            </w:pPr>
            <w:r>
              <w:rPr>
                <w:rFonts w:ascii="宋体" w:hAnsi="宋体" w:eastAsia="宋体" w:cs="宋体"/>
                <w:b w:val="0"/>
                <w:i w:val="0"/>
                <w:color w:val="000000"/>
                <w:sz w:val="18"/>
              </w:rPr>
              <w:t>08</w:t>
            </w:r>
          </w:p>
        </w:tc>
        <w:tc>
          <w:tcPr>
            <w:tcW w:w="0" w:type="auto"/>
            <w:shd w:val="clear" w:color="auto" w:fill="auto"/>
            <w:vAlign w:val="center"/>
          </w:tcPr>
          <w:p w14:paraId="15E1FEFA">
            <w:pPr>
              <w:jc w:val="center"/>
            </w:pPr>
            <w:r>
              <w:rPr>
                <w:rFonts w:ascii="宋体" w:hAnsi="宋体" w:eastAsia="宋体" w:cs="宋体"/>
                <w:b w:val="0"/>
                <w:i w:val="0"/>
                <w:color w:val="000000"/>
                <w:sz w:val="18"/>
              </w:rPr>
              <w:t>机关事业单位基本养老保险缴费</w:t>
            </w:r>
          </w:p>
        </w:tc>
        <w:tc>
          <w:tcPr>
            <w:tcW w:w="0" w:type="auto"/>
            <w:shd w:val="clear" w:color="auto" w:fill="auto"/>
            <w:vAlign w:val="center"/>
          </w:tcPr>
          <w:p w14:paraId="358C3595">
            <w:pPr>
              <w:jc w:val="center"/>
            </w:pPr>
            <w:r>
              <w:rPr>
                <w:rFonts w:ascii="宋体" w:hAnsi="宋体" w:eastAsia="宋体" w:cs="宋体"/>
                <w:b w:val="0"/>
                <w:i w:val="0"/>
                <w:color w:val="000000"/>
                <w:sz w:val="18"/>
              </w:rPr>
              <w:t>501</w:t>
            </w:r>
          </w:p>
        </w:tc>
        <w:tc>
          <w:tcPr>
            <w:tcW w:w="0" w:type="auto"/>
            <w:shd w:val="clear" w:color="auto" w:fill="auto"/>
            <w:vAlign w:val="center"/>
          </w:tcPr>
          <w:p w14:paraId="7B109B9E">
            <w:pPr>
              <w:jc w:val="center"/>
            </w:pPr>
            <w:r>
              <w:rPr>
                <w:rFonts w:ascii="宋体" w:hAnsi="宋体" w:eastAsia="宋体" w:cs="宋体"/>
                <w:b w:val="0"/>
                <w:i w:val="0"/>
                <w:color w:val="000000"/>
                <w:sz w:val="18"/>
              </w:rPr>
              <w:t>02</w:t>
            </w:r>
          </w:p>
        </w:tc>
        <w:tc>
          <w:tcPr>
            <w:tcW w:w="0" w:type="auto"/>
            <w:shd w:val="clear" w:color="auto" w:fill="auto"/>
            <w:vAlign w:val="center"/>
          </w:tcPr>
          <w:p w14:paraId="48E5A3DF">
            <w:pPr>
              <w:jc w:val="center"/>
            </w:pPr>
            <w:r>
              <w:rPr>
                <w:rFonts w:ascii="宋体" w:hAnsi="宋体" w:eastAsia="宋体" w:cs="宋体"/>
                <w:b w:val="0"/>
                <w:i w:val="0"/>
                <w:color w:val="000000"/>
                <w:sz w:val="18"/>
              </w:rPr>
              <w:t>社会保障缴费</w:t>
            </w:r>
          </w:p>
        </w:tc>
        <w:tc>
          <w:tcPr>
            <w:tcW w:w="0" w:type="auto"/>
            <w:shd w:val="clear" w:color="auto" w:fill="auto"/>
            <w:vAlign w:val="center"/>
          </w:tcPr>
          <w:p w14:paraId="1F20FB9A">
            <w:pPr>
              <w:jc w:val="right"/>
            </w:pPr>
            <w:r>
              <w:rPr>
                <w:rFonts w:ascii="宋体" w:hAnsi="宋体" w:eastAsia="宋体" w:cs="宋体"/>
                <w:b w:val="0"/>
                <w:i w:val="0"/>
                <w:color w:val="000000"/>
                <w:sz w:val="18"/>
              </w:rPr>
              <w:t>40.04</w:t>
            </w:r>
          </w:p>
        </w:tc>
        <w:tc>
          <w:tcPr>
            <w:tcW w:w="0" w:type="auto"/>
            <w:shd w:val="clear" w:color="auto" w:fill="auto"/>
            <w:vAlign w:val="center"/>
          </w:tcPr>
          <w:p w14:paraId="222E4E8E">
            <w:pPr>
              <w:jc w:val="right"/>
            </w:pPr>
            <w:r>
              <w:rPr>
                <w:rFonts w:ascii="宋体" w:hAnsi="宋体" w:eastAsia="宋体" w:cs="宋体"/>
                <w:b w:val="0"/>
                <w:i w:val="0"/>
                <w:color w:val="000000"/>
                <w:sz w:val="18"/>
              </w:rPr>
              <w:t>40.04</w:t>
            </w:r>
          </w:p>
        </w:tc>
        <w:tc>
          <w:tcPr>
            <w:tcW w:w="0" w:type="auto"/>
            <w:shd w:val="clear" w:color="auto" w:fill="auto"/>
            <w:vAlign w:val="center"/>
          </w:tcPr>
          <w:p w14:paraId="1D23E245">
            <w:pPr>
              <w:jc w:val="right"/>
            </w:pPr>
            <w:r>
              <w:rPr>
                <w:rFonts w:ascii="宋体" w:hAnsi="宋体" w:eastAsia="宋体" w:cs="宋体"/>
                <w:b w:val="0"/>
                <w:i w:val="0"/>
                <w:color w:val="000000"/>
                <w:sz w:val="18"/>
              </w:rPr>
              <w:t>40.04</w:t>
            </w:r>
          </w:p>
        </w:tc>
        <w:tc>
          <w:tcPr>
            <w:tcW w:w="0" w:type="auto"/>
            <w:shd w:val="clear" w:color="auto" w:fill="auto"/>
            <w:vAlign w:val="center"/>
          </w:tcPr>
          <w:p w14:paraId="6FE04398">
            <w:pPr>
              <w:jc w:val="right"/>
            </w:pPr>
          </w:p>
        </w:tc>
        <w:tc>
          <w:tcPr>
            <w:tcW w:w="0" w:type="auto"/>
            <w:shd w:val="clear" w:color="auto" w:fill="auto"/>
            <w:vAlign w:val="center"/>
          </w:tcPr>
          <w:p w14:paraId="00EA6763">
            <w:pPr>
              <w:jc w:val="right"/>
            </w:pPr>
          </w:p>
        </w:tc>
        <w:tc>
          <w:tcPr>
            <w:tcW w:w="0" w:type="auto"/>
            <w:shd w:val="clear" w:color="auto" w:fill="auto"/>
            <w:vAlign w:val="center"/>
          </w:tcPr>
          <w:p w14:paraId="425F27C0">
            <w:pPr>
              <w:jc w:val="right"/>
            </w:pPr>
          </w:p>
        </w:tc>
        <w:tc>
          <w:tcPr>
            <w:tcW w:w="0" w:type="auto"/>
            <w:shd w:val="clear" w:color="auto" w:fill="auto"/>
            <w:vAlign w:val="center"/>
          </w:tcPr>
          <w:p w14:paraId="77CB0506">
            <w:pPr>
              <w:jc w:val="right"/>
            </w:pPr>
          </w:p>
        </w:tc>
        <w:tc>
          <w:tcPr>
            <w:tcW w:w="0" w:type="auto"/>
            <w:shd w:val="clear" w:color="auto" w:fill="auto"/>
            <w:vAlign w:val="center"/>
          </w:tcPr>
          <w:p w14:paraId="12C15B9E">
            <w:pPr>
              <w:jc w:val="right"/>
            </w:pPr>
          </w:p>
        </w:tc>
        <w:tc>
          <w:tcPr>
            <w:tcW w:w="0" w:type="auto"/>
            <w:shd w:val="clear" w:color="auto" w:fill="auto"/>
            <w:vAlign w:val="center"/>
          </w:tcPr>
          <w:p w14:paraId="122C5372">
            <w:pPr>
              <w:jc w:val="right"/>
            </w:pPr>
          </w:p>
        </w:tc>
        <w:tc>
          <w:tcPr>
            <w:tcW w:w="0" w:type="auto"/>
            <w:shd w:val="clear" w:color="auto" w:fill="auto"/>
            <w:vAlign w:val="center"/>
          </w:tcPr>
          <w:p w14:paraId="765F9025">
            <w:pPr>
              <w:jc w:val="right"/>
            </w:pPr>
          </w:p>
        </w:tc>
        <w:tc>
          <w:tcPr>
            <w:tcW w:w="0" w:type="auto"/>
            <w:shd w:val="clear" w:color="auto" w:fill="auto"/>
            <w:vAlign w:val="center"/>
          </w:tcPr>
          <w:p w14:paraId="746F171E">
            <w:pPr>
              <w:jc w:val="right"/>
            </w:pPr>
          </w:p>
        </w:tc>
        <w:tc>
          <w:tcPr>
            <w:tcW w:w="0" w:type="auto"/>
            <w:shd w:val="clear" w:color="auto" w:fill="auto"/>
            <w:vAlign w:val="center"/>
          </w:tcPr>
          <w:p w14:paraId="685EADA5">
            <w:pPr>
              <w:jc w:val="right"/>
            </w:pPr>
          </w:p>
        </w:tc>
      </w:tr>
      <w:tr w14:paraId="1E297D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shd w:val="clear" w:color="auto" w:fill="auto"/>
            <w:vAlign w:val="center"/>
          </w:tcPr>
          <w:p w14:paraId="7B600937">
            <w:pPr>
              <w:jc w:val="center"/>
            </w:pPr>
            <w:r>
              <w:rPr>
                <w:rFonts w:ascii="宋体" w:hAnsi="宋体" w:eastAsia="宋体" w:cs="宋体"/>
                <w:b w:val="0"/>
                <w:i w:val="0"/>
                <w:color w:val="000000"/>
                <w:sz w:val="18"/>
              </w:rPr>
              <w:t>301</w:t>
            </w:r>
          </w:p>
        </w:tc>
        <w:tc>
          <w:tcPr>
            <w:tcW w:w="0" w:type="auto"/>
            <w:shd w:val="clear" w:color="auto" w:fill="auto"/>
            <w:vAlign w:val="center"/>
          </w:tcPr>
          <w:p w14:paraId="330722DD">
            <w:pPr>
              <w:jc w:val="center"/>
            </w:pPr>
            <w:r>
              <w:rPr>
                <w:rFonts w:ascii="宋体" w:hAnsi="宋体" w:eastAsia="宋体" w:cs="宋体"/>
                <w:b w:val="0"/>
                <w:i w:val="0"/>
                <w:color w:val="000000"/>
                <w:sz w:val="18"/>
              </w:rPr>
              <w:t>12</w:t>
            </w:r>
          </w:p>
        </w:tc>
        <w:tc>
          <w:tcPr>
            <w:tcW w:w="0" w:type="auto"/>
            <w:shd w:val="clear" w:color="auto" w:fill="auto"/>
            <w:vAlign w:val="center"/>
          </w:tcPr>
          <w:p w14:paraId="74E6038B">
            <w:pPr>
              <w:jc w:val="center"/>
            </w:pPr>
            <w:r>
              <w:rPr>
                <w:rFonts w:ascii="宋体" w:hAnsi="宋体" w:eastAsia="宋体" w:cs="宋体"/>
                <w:b w:val="0"/>
                <w:i w:val="0"/>
                <w:color w:val="000000"/>
                <w:sz w:val="18"/>
              </w:rPr>
              <w:t>其他社会保障缴费</w:t>
            </w:r>
          </w:p>
        </w:tc>
        <w:tc>
          <w:tcPr>
            <w:tcW w:w="0" w:type="auto"/>
            <w:shd w:val="clear" w:color="auto" w:fill="auto"/>
            <w:vAlign w:val="center"/>
          </w:tcPr>
          <w:p w14:paraId="6AAB65BA">
            <w:pPr>
              <w:jc w:val="center"/>
            </w:pPr>
            <w:r>
              <w:rPr>
                <w:rFonts w:ascii="宋体" w:hAnsi="宋体" w:eastAsia="宋体" w:cs="宋体"/>
                <w:b w:val="0"/>
                <w:i w:val="0"/>
                <w:color w:val="000000"/>
                <w:sz w:val="18"/>
              </w:rPr>
              <w:t>501</w:t>
            </w:r>
          </w:p>
        </w:tc>
        <w:tc>
          <w:tcPr>
            <w:tcW w:w="0" w:type="auto"/>
            <w:shd w:val="clear" w:color="auto" w:fill="auto"/>
            <w:vAlign w:val="center"/>
          </w:tcPr>
          <w:p w14:paraId="2EEBF805">
            <w:pPr>
              <w:jc w:val="center"/>
            </w:pPr>
            <w:r>
              <w:rPr>
                <w:rFonts w:ascii="宋体" w:hAnsi="宋体" w:eastAsia="宋体" w:cs="宋体"/>
                <w:b w:val="0"/>
                <w:i w:val="0"/>
                <w:color w:val="000000"/>
                <w:sz w:val="18"/>
              </w:rPr>
              <w:t>02</w:t>
            </w:r>
          </w:p>
        </w:tc>
        <w:tc>
          <w:tcPr>
            <w:tcW w:w="0" w:type="auto"/>
            <w:shd w:val="clear" w:color="auto" w:fill="auto"/>
            <w:vAlign w:val="center"/>
          </w:tcPr>
          <w:p w14:paraId="024078BE">
            <w:pPr>
              <w:jc w:val="center"/>
            </w:pPr>
            <w:r>
              <w:rPr>
                <w:rFonts w:ascii="宋体" w:hAnsi="宋体" w:eastAsia="宋体" w:cs="宋体"/>
                <w:b w:val="0"/>
                <w:i w:val="0"/>
                <w:color w:val="000000"/>
                <w:sz w:val="18"/>
              </w:rPr>
              <w:t>社会保障缴费</w:t>
            </w:r>
          </w:p>
        </w:tc>
        <w:tc>
          <w:tcPr>
            <w:tcW w:w="0" w:type="auto"/>
            <w:shd w:val="clear" w:color="auto" w:fill="auto"/>
            <w:vAlign w:val="center"/>
          </w:tcPr>
          <w:p w14:paraId="13ACC9CF">
            <w:pPr>
              <w:jc w:val="right"/>
            </w:pPr>
            <w:r>
              <w:rPr>
                <w:rFonts w:ascii="宋体" w:hAnsi="宋体" w:eastAsia="宋体" w:cs="宋体"/>
                <w:b w:val="0"/>
                <w:i w:val="0"/>
                <w:color w:val="000000"/>
                <w:sz w:val="18"/>
              </w:rPr>
              <w:t>1.72</w:t>
            </w:r>
          </w:p>
        </w:tc>
        <w:tc>
          <w:tcPr>
            <w:tcW w:w="0" w:type="auto"/>
            <w:shd w:val="clear" w:color="auto" w:fill="auto"/>
            <w:vAlign w:val="center"/>
          </w:tcPr>
          <w:p w14:paraId="74825363">
            <w:pPr>
              <w:jc w:val="right"/>
            </w:pPr>
            <w:r>
              <w:rPr>
                <w:rFonts w:ascii="宋体" w:hAnsi="宋体" w:eastAsia="宋体" w:cs="宋体"/>
                <w:b w:val="0"/>
                <w:i w:val="0"/>
                <w:color w:val="000000"/>
                <w:sz w:val="18"/>
              </w:rPr>
              <w:t>1.72</w:t>
            </w:r>
          </w:p>
        </w:tc>
        <w:tc>
          <w:tcPr>
            <w:tcW w:w="0" w:type="auto"/>
            <w:shd w:val="clear" w:color="auto" w:fill="auto"/>
            <w:vAlign w:val="center"/>
          </w:tcPr>
          <w:p w14:paraId="4ADAFB9D">
            <w:pPr>
              <w:jc w:val="right"/>
            </w:pPr>
            <w:r>
              <w:rPr>
                <w:rFonts w:ascii="宋体" w:hAnsi="宋体" w:eastAsia="宋体" w:cs="宋体"/>
                <w:b w:val="0"/>
                <w:i w:val="0"/>
                <w:color w:val="000000"/>
                <w:sz w:val="18"/>
              </w:rPr>
              <w:t>1.72</w:t>
            </w:r>
          </w:p>
        </w:tc>
        <w:tc>
          <w:tcPr>
            <w:tcW w:w="0" w:type="auto"/>
            <w:shd w:val="clear" w:color="auto" w:fill="auto"/>
            <w:vAlign w:val="center"/>
          </w:tcPr>
          <w:p w14:paraId="1D430A3A">
            <w:pPr>
              <w:jc w:val="right"/>
            </w:pPr>
          </w:p>
        </w:tc>
        <w:tc>
          <w:tcPr>
            <w:tcW w:w="0" w:type="auto"/>
            <w:shd w:val="clear" w:color="auto" w:fill="auto"/>
            <w:vAlign w:val="center"/>
          </w:tcPr>
          <w:p w14:paraId="19BA14B3">
            <w:pPr>
              <w:jc w:val="right"/>
            </w:pPr>
          </w:p>
        </w:tc>
        <w:tc>
          <w:tcPr>
            <w:tcW w:w="0" w:type="auto"/>
            <w:shd w:val="clear" w:color="auto" w:fill="auto"/>
            <w:vAlign w:val="center"/>
          </w:tcPr>
          <w:p w14:paraId="1E5AF468">
            <w:pPr>
              <w:jc w:val="right"/>
            </w:pPr>
          </w:p>
        </w:tc>
        <w:tc>
          <w:tcPr>
            <w:tcW w:w="0" w:type="auto"/>
            <w:shd w:val="clear" w:color="auto" w:fill="auto"/>
            <w:vAlign w:val="center"/>
          </w:tcPr>
          <w:p w14:paraId="2F04232A">
            <w:pPr>
              <w:jc w:val="right"/>
            </w:pPr>
          </w:p>
        </w:tc>
        <w:tc>
          <w:tcPr>
            <w:tcW w:w="0" w:type="auto"/>
            <w:shd w:val="clear" w:color="auto" w:fill="auto"/>
            <w:vAlign w:val="center"/>
          </w:tcPr>
          <w:p w14:paraId="6D5CD96F">
            <w:pPr>
              <w:jc w:val="right"/>
            </w:pPr>
          </w:p>
        </w:tc>
        <w:tc>
          <w:tcPr>
            <w:tcW w:w="0" w:type="auto"/>
            <w:shd w:val="clear" w:color="auto" w:fill="auto"/>
            <w:vAlign w:val="center"/>
          </w:tcPr>
          <w:p w14:paraId="4BAD4E83">
            <w:pPr>
              <w:jc w:val="right"/>
            </w:pPr>
          </w:p>
        </w:tc>
        <w:tc>
          <w:tcPr>
            <w:tcW w:w="0" w:type="auto"/>
            <w:shd w:val="clear" w:color="auto" w:fill="auto"/>
            <w:vAlign w:val="center"/>
          </w:tcPr>
          <w:p w14:paraId="29A27124">
            <w:pPr>
              <w:jc w:val="right"/>
            </w:pPr>
          </w:p>
        </w:tc>
        <w:tc>
          <w:tcPr>
            <w:tcW w:w="0" w:type="auto"/>
            <w:shd w:val="clear" w:color="auto" w:fill="auto"/>
            <w:vAlign w:val="center"/>
          </w:tcPr>
          <w:p w14:paraId="6E5D63F1">
            <w:pPr>
              <w:jc w:val="right"/>
            </w:pPr>
          </w:p>
        </w:tc>
        <w:tc>
          <w:tcPr>
            <w:tcW w:w="0" w:type="auto"/>
            <w:shd w:val="clear" w:color="auto" w:fill="auto"/>
            <w:vAlign w:val="center"/>
          </w:tcPr>
          <w:p w14:paraId="738CDC5F">
            <w:pPr>
              <w:jc w:val="right"/>
            </w:pPr>
          </w:p>
        </w:tc>
      </w:tr>
      <w:tr w14:paraId="023255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shd w:val="clear" w:color="auto" w:fill="auto"/>
            <w:vAlign w:val="center"/>
          </w:tcPr>
          <w:p w14:paraId="4D365202">
            <w:pPr>
              <w:jc w:val="center"/>
            </w:pPr>
            <w:r>
              <w:rPr>
                <w:rFonts w:ascii="宋体" w:hAnsi="宋体" w:eastAsia="宋体" w:cs="宋体"/>
                <w:b w:val="0"/>
                <w:i w:val="0"/>
                <w:color w:val="000000"/>
                <w:sz w:val="18"/>
              </w:rPr>
              <w:t>301</w:t>
            </w:r>
          </w:p>
        </w:tc>
        <w:tc>
          <w:tcPr>
            <w:tcW w:w="0" w:type="auto"/>
            <w:shd w:val="clear" w:color="auto" w:fill="auto"/>
            <w:vAlign w:val="center"/>
          </w:tcPr>
          <w:p w14:paraId="246736D1">
            <w:pPr>
              <w:jc w:val="center"/>
            </w:pPr>
            <w:r>
              <w:rPr>
                <w:rFonts w:ascii="宋体" w:hAnsi="宋体" w:eastAsia="宋体" w:cs="宋体"/>
                <w:b w:val="0"/>
                <w:i w:val="0"/>
                <w:color w:val="000000"/>
                <w:sz w:val="18"/>
              </w:rPr>
              <w:t>10</w:t>
            </w:r>
          </w:p>
        </w:tc>
        <w:tc>
          <w:tcPr>
            <w:tcW w:w="0" w:type="auto"/>
            <w:shd w:val="clear" w:color="auto" w:fill="auto"/>
            <w:vAlign w:val="center"/>
          </w:tcPr>
          <w:p w14:paraId="0932B15C">
            <w:pPr>
              <w:jc w:val="center"/>
            </w:pPr>
            <w:r>
              <w:rPr>
                <w:rFonts w:ascii="宋体" w:hAnsi="宋体" w:eastAsia="宋体" w:cs="宋体"/>
                <w:b w:val="0"/>
                <w:i w:val="0"/>
                <w:color w:val="000000"/>
                <w:sz w:val="18"/>
              </w:rPr>
              <w:t>职工基本医疗保险缴费</w:t>
            </w:r>
          </w:p>
        </w:tc>
        <w:tc>
          <w:tcPr>
            <w:tcW w:w="0" w:type="auto"/>
            <w:shd w:val="clear" w:color="auto" w:fill="auto"/>
            <w:vAlign w:val="center"/>
          </w:tcPr>
          <w:p w14:paraId="3CBB923D">
            <w:pPr>
              <w:jc w:val="center"/>
            </w:pPr>
            <w:r>
              <w:rPr>
                <w:rFonts w:ascii="宋体" w:hAnsi="宋体" w:eastAsia="宋体" w:cs="宋体"/>
                <w:b w:val="0"/>
                <w:i w:val="0"/>
                <w:color w:val="000000"/>
                <w:sz w:val="18"/>
              </w:rPr>
              <w:t>501</w:t>
            </w:r>
          </w:p>
        </w:tc>
        <w:tc>
          <w:tcPr>
            <w:tcW w:w="0" w:type="auto"/>
            <w:shd w:val="clear" w:color="auto" w:fill="auto"/>
            <w:vAlign w:val="center"/>
          </w:tcPr>
          <w:p w14:paraId="45B77C8E">
            <w:pPr>
              <w:jc w:val="center"/>
            </w:pPr>
            <w:r>
              <w:rPr>
                <w:rFonts w:ascii="宋体" w:hAnsi="宋体" w:eastAsia="宋体" w:cs="宋体"/>
                <w:b w:val="0"/>
                <w:i w:val="0"/>
                <w:color w:val="000000"/>
                <w:sz w:val="18"/>
              </w:rPr>
              <w:t>02</w:t>
            </w:r>
          </w:p>
        </w:tc>
        <w:tc>
          <w:tcPr>
            <w:tcW w:w="0" w:type="auto"/>
            <w:shd w:val="clear" w:color="auto" w:fill="auto"/>
            <w:vAlign w:val="center"/>
          </w:tcPr>
          <w:p w14:paraId="0EC1BFA7">
            <w:pPr>
              <w:jc w:val="center"/>
            </w:pPr>
            <w:r>
              <w:rPr>
                <w:rFonts w:ascii="宋体" w:hAnsi="宋体" w:eastAsia="宋体" w:cs="宋体"/>
                <w:b w:val="0"/>
                <w:i w:val="0"/>
                <w:color w:val="000000"/>
                <w:sz w:val="18"/>
              </w:rPr>
              <w:t>社会保障缴费</w:t>
            </w:r>
          </w:p>
        </w:tc>
        <w:tc>
          <w:tcPr>
            <w:tcW w:w="0" w:type="auto"/>
            <w:shd w:val="clear" w:color="auto" w:fill="auto"/>
            <w:vAlign w:val="center"/>
          </w:tcPr>
          <w:p w14:paraId="0DCC6CD8">
            <w:pPr>
              <w:jc w:val="right"/>
            </w:pPr>
            <w:r>
              <w:rPr>
                <w:rFonts w:ascii="宋体" w:hAnsi="宋体" w:eastAsia="宋体" w:cs="宋体"/>
                <w:b w:val="0"/>
                <w:i w:val="0"/>
                <w:color w:val="000000"/>
                <w:sz w:val="18"/>
              </w:rPr>
              <w:t>18.01</w:t>
            </w:r>
          </w:p>
        </w:tc>
        <w:tc>
          <w:tcPr>
            <w:tcW w:w="0" w:type="auto"/>
            <w:shd w:val="clear" w:color="auto" w:fill="auto"/>
            <w:vAlign w:val="center"/>
          </w:tcPr>
          <w:p w14:paraId="18DA6B98">
            <w:pPr>
              <w:jc w:val="right"/>
            </w:pPr>
            <w:r>
              <w:rPr>
                <w:rFonts w:ascii="宋体" w:hAnsi="宋体" w:eastAsia="宋体" w:cs="宋体"/>
                <w:b w:val="0"/>
                <w:i w:val="0"/>
                <w:color w:val="000000"/>
                <w:sz w:val="18"/>
              </w:rPr>
              <w:t>18.01</w:t>
            </w:r>
          </w:p>
        </w:tc>
        <w:tc>
          <w:tcPr>
            <w:tcW w:w="0" w:type="auto"/>
            <w:shd w:val="clear" w:color="auto" w:fill="auto"/>
            <w:vAlign w:val="center"/>
          </w:tcPr>
          <w:p w14:paraId="4D04F936">
            <w:pPr>
              <w:jc w:val="right"/>
            </w:pPr>
            <w:r>
              <w:rPr>
                <w:rFonts w:ascii="宋体" w:hAnsi="宋体" w:eastAsia="宋体" w:cs="宋体"/>
                <w:b w:val="0"/>
                <w:i w:val="0"/>
                <w:color w:val="000000"/>
                <w:sz w:val="18"/>
              </w:rPr>
              <w:t>18.01</w:t>
            </w:r>
          </w:p>
        </w:tc>
        <w:tc>
          <w:tcPr>
            <w:tcW w:w="0" w:type="auto"/>
            <w:shd w:val="clear" w:color="auto" w:fill="auto"/>
            <w:vAlign w:val="center"/>
          </w:tcPr>
          <w:p w14:paraId="41C9C25E">
            <w:pPr>
              <w:jc w:val="right"/>
            </w:pPr>
          </w:p>
        </w:tc>
        <w:tc>
          <w:tcPr>
            <w:tcW w:w="0" w:type="auto"/>
            <w:shd w:val="clear" w:color="auto" w:fill="auto"/>
            <w:vAlign w:val="center"/>
          </w:tcPr>
          <w:p w14:paraId="7A99ADDB">
            <w:pPr>
              <w:jc w:val="right"/>
            </w:pPr>
          </w:p>
        </w:tc>
        <w:tc>
          <w:tcPr>
            <w:tcW w:w="0" w:type="auto"/>
            <w:shd w:val="clear" w:color="auto" w:fill="auto"/>
            <w:vAlign w:val="center"/>
          </w:tcPr>
          <w:p w14:paraId="41B8C926">
            <w:pPr>
              <w:jc w:val="right"/>
            </w:pPr>
          </w:p>
        </w:tc>
        <w:tc>
          <w:tcPr>
            <w:tcW w:w="0" w:type="auto"/>
            <w:shd w:val="clear" w:color="auto" w:fill="auto"/>
            <w:vAlign w:val="center"/>
          </w:tcPr>
          <w:p w14:paraId="3C0AE116">
            <w:pPr>
              <w:jc w:val="right"/>
            </w:pPr>
          </w:p>
        </w:tc>
        <w:tc>
          <w:tcPr>
            <w:tcW w:w="0" w:type="auto"/>
            <w:shd w:val="clear" w:color="auto" w:fill="auto"/>
            <w:vAlign w:val="center"/>
          </w:tcPr>
          <w:p w14:paraId="7931914D">
            <w:pPr>
              <w:jc w:val="right"/>
            </w:pPr>
          </w:p>
        </w:tc>
        <w:tc>
          <w:tcPr>
            <w:tcW w:w="0" w:type="auto"/>
            <w:shd w:val="clear" w:color="auto" w:fill="auto"/>
            <w:vAlign w:val="center"/>
          </w:tcPr>
          <w:p w14:paraId="273E846D">
            <w:pPr>
              <w:jc w:val="right"/>
            </w:pPr>
          </w:p>
        </w:tc>
        <w:tc>
          <w:tcPr>
            <w:tcW w:w="0" w:type="auto"/>
            <w:shd w:val="clear" w:color="auto" w:fill="auto"/>
            <w:vAlign w:val="center"/>
          </w:tcPr>
          <w:p w14:paraId="23D6CF27">
            <w:pPr>
              <w:jc w:val="right"/>
            </w:pPr>
          </w:p>
        </w:tc>
        <w:tc>
          <w:tcPr>
            <w:tcW w:w="0" w:type="auto"/>
            <w:shd w:val="clear" w:color="auto" w:fill="auto"/>
            <w:vAlign w:val="center"/>
          </w:tcPr>
          <w:p w14:paraId="3A6A571B">
            <w:pPr>
              <w:jc w:val="right"/>
            </w:pPr>
          </w:p>
        </w:tc>
        <w:tc>
          <w:tcPr>
            <w:tcW w:w="0" w:type="auto"/>
            <w:shd w:val="clear" w:color="auto" w:fill="auto"/>
            <w:vAlign w:val="center"/>
          </w:tcPr>
          <w:p w14:paraId="14C792E4">
            <w:pPr>
              <w:jc w:val="right"/>
            </w:pPr>
          </w:p>
        </w:tc>
      </w:tr>
      <w:tr w14:paraId="6E4A90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0" w:type="auto"/>
            <w:shd w:val="clear" w:color="auto" w:fill="auto"/>
            <w:vAlign w:val="center"/>
          </w:tcPr>
          <w:p w14:paraId="79F01582">
            <w:pPr>
              <w:jc w:val="center"/>
            </w:pPr>
            <w:r>
              <w:rPr>
                <w:rFonts w:ascii="宋体" w:hAnsi="宋体" w:eastAsia="宋体" w:cs="宋体"/>
                <w:b w:val="0"/>
                <w:i w:val="0"/>
                <w:color w:val="000000"/>
                <w:sz w:val="18"/>
              </w:rPr>
              <w:t>301</w:t>
            </w:r>
          </w:p>
        </w:tc>
        <w:tc>
          <w:tcPr>
            <w:tcW w:w="0" w:type="auto"/>
            <w:shd w:val="clear" w:color="auto" w:fill="auto"/>
            <w:vAlign w:val="center"/>
          </w:tcPr>
          <w:p w14:paraId="45CDB044">
            <w:pPr>
              <w:jc w:val="center"/>
            </w:pPr>
            <w:r>
              <w:rPr>
                <w:rFonts w:ascii="宋体" w:hAnsi="宋体" w:eastAsia="宋体" w:cs="宋体"/>
                <w:b w:val="0"/>
                <w:i w:val="0"/>
                <w:color w:val="000000"/>
                <w:sz w:val="18"/>
              </w:rPr>
              <w:t>13</w:t>
            </w:r>
          </w:p>
        </w:tc>
        <w:tc>
          <w:tcPr>
            <w:tcW w:w="0" w:type="auto"/>
            <w:shd w:val="clear" w:color="auto" w:fill="auto"/>
            <w:vAlign w:val="center"/>
          </w:tcPr>
          <w:p w14:paraId="62E74EAA">
            <w:pPr>
              <w:jc w:val="center"/>
            </w:pPr>
            <w:r>
              <w:rPr>
                <w:rFonts w:ascii="宋体" w:hAnsi="宋体" w:eastAsia="宋体" w:cs="宋体"/>
                <w:b w:val="0"/>
                <w:i w:val="0"/>
                <w:color w:val="000000"/>
                <w:sz w:val="18"/>
              </w:rPr>
              <w:t>住房公积金</w:t>
            </w:r>
          </w:p>
        </w:tc>
        <w:tc>
          <w:tcPr>
            <w:tcW w:w="0" w:type="auto"/>
            <w:shd w:val="clear" w:color="auto" w:fill="auto"/>
            <w:vAlign w:val="center"/>
          </w:tcPr>
          <w:p w14:paraId="1EA882F7">
            <w:pPr>
              <w:jc w:val="center"/>
            </w:pPr>
            <w:r>
              <w:rPr>
                <w:rFonts w:ascii="宋体" w:hAnsi="宋体" w:eastAsia="宋体" w:cs="宋体"/>
                <w:b w:val="0"/>
                <w:i w:val="0"/>
                <w:color w:val="000000"/>
                <w:sz w:val="18"/>
              </w:rPr>
              <w:t>501</w:t>
            </w:r>
          </w:p>
        </w:tc>
        <w:tc>
          <w:tcPr>
            <w:tcW w:w="0" w:type="auto"/>
            <w:shd w:val="clear" w:color="auto" w:fill="auto"/>
            <w:vAlign w:val="center"/>
          </w:tcPr>
          <w:p w14:paraId="3C17E70F">
            <w:pPr>
              <w:jc w:val="center"/>
            </w:pPr>
            <w:r>
              <w:rPr>
                <w:rFonts w:ascii="宋体" w:hAnsi="宋体" w:eastAsia="宋体" w:cs="宋体"/>
                <w:b w:val="0"/>
                <w:i w:val="0"/>
                <w:color w:val="000000"/>
                <w:sz w:val="18"/>
              </w:rPr>
              <w:t>03</w:t>
            </w:r>
          </w:p>
        </w:tc>
        <w:tc>
          <w:tcPr>
            <w:tcW w:w="0" w:type="auto"/>
            <w:shd w:val="clear" w:color="auto" w:fill="auto"/>
            <w:vAlign w:val="center"/>
          </w:tcPr>
          <w:p w14:paraId="6CBE502B">
            <w:pPr>
              <w:jc w:val="center"/>
            </w:pPr>
            <w:r>
              <w:rPr>
                <w:rFonts w:ascii="宋体" w:hAnsi="宋体" w:eastAsia="宋体" w:cs="宋体"/>
                <w:b w:val="0"/>
                <w:i w:val="0"/>
                <w:color w:val="000000"/>
                <w:sz w:val="18"/>
              </w:rPr>
              <w:t>住房公积金</w:t>
            </w:r>
          </w:p>
        </w:tc>
        <w:tc>
          <w:tcPr>
            <w:tcW w:w="0" w:type="auto"/>
            <w:shd w:val="clear" w:color="auto" w:fill="auto"/>
            <w:vAlign w:val="center"/>
          </w:tcPr>
          <w:p w14:paraId="37CF4D5C">
            <w:pPr>
              <w:jc w:val="right"/>
            </w:pPr>
            <w:r>
              <w:rPr>
                <w:rFonts w:ascii="宋体" w:hAnsi="宋体" w:eastAsia="宋体" w:cs="宋体"/>
                <w:b w:val="0"/>
                <w:i w:val="0"/>
                <w:color w:val="000000"/>
                <w:sz w:val="18"/>
              </w:rPr>
              <w:t>33.37</w:t>
            </w:r>
          </w:p>
        </w:tc>
        <w:tc>
          <w:tcPr>
            <w:tcW w:w="0" w:type="auto"/>
            <w:shd w:val="clear" w:color="auto" w:fill="auto"/>
            <w:vAlign w:val="center"/>
          </w:tcPr>
          <w:p w14:paraId="09C41748">
            <w:pPr>
              <w:jc w:val="right"/>
            </w:pPr>
            <w:r>
              <w:rPr>
                <w:rFonts w:ascii="宋体" w:hAnsi="宋体" w:eastAsia="宋体" w:cs="宋体"/>
                <w:b w:val="0"/>
                <w:i w:val="0"/>
                <w:color w:val="000000"/>
                <w:sz w:val="18"/>
              </w:rPr>
              <w:t>33.37</w:t>
            </w:r>
          </w:p>
        </w:tc>
        <w:tc>
          <w:tcPr>
            <w:tcW w:w="0" w:type="auto"/>
            <w:shd w:val="clear" w:color="auto" w:fill="auto"/>
            <w:vAlign w:val="center"/>
          </w:tcPr>
          <w:p w14:paraId="79AAA6AB">
            <w:pPr>
              <w:jc w:val="right"/>
            </w:pPr>
            <w:r>
              <w:rPr>
                <w:rFonts w:ascii="宋体" w:hAnsi="宋体" w:eastAsia="宋体" w:cs="宋体"/>
                <w:b w:val="0"/>
                <w:i w:val="0"/>
                <w:color w:val="000000"/>
                <w:sz w:val="18"/>
              </w:rPr>
              <w:t>33.37</w:t>
            </w:r>
          </w:p>
        </w:tc>
        <w:tc>
          <w:tcPr>
            <w:tcW w:w="0" w:type="auto"/>
            <w:shd w:val="clear" w:color="auto" w:fill="auto"/>
            <w:vAlign w:val="center"/>
          </w:tcPr>
          <w:p w14:paraId="56FF2DA8">
            <w:pPr>
              <w:jc w:val="right"/>
            </w:pPr>
          </w:p>
        </w:tc>
        <w:tc>
          <w:tcPr>
            <w:tcW w:w="0" w:type="auto"/>
            <w:shd w:val="clear" w:color="auto" w:fill="auto"/>
            <w:vAlign w:val="center"/>
          </w:tcPr>
          <w:p w14:paraId="04194958">
            <w:pPr>
              <w:jc w:val="right"/>
            </w:pPr>
          </w:p>
        </w:tc>
        <w:tc>
          <w:tcPr>
            <w:tcW w:w="0" w:type="auto"/>
            <w:shd w:val="clear" w:color="auto" w:fill="auto"/>
            <w:vAlign w:val="center"/>
          </w:tcPr>
          <w:p w14:paraId="35FC27FB">
            <w:pPr>
              <w:jc w:val="right"/>
            </w:pPr>
          </w:p>
        </w:tc>
        <w:tc>
          <w:tcPr>
            <w:tcW w:w="0" w:type="auto"/>
            <w:shd w:val="clear" w:color="auto" w:fill="auto"/>
            <w:vAlign w:val="center"/>
          </w:tcPr>
          <w:p w14:paraId="4C307C00">
            <w:pPr>
              <w:jc w:val="right"/>
            </w:pPr>
          </w:p>
        </w:tc>
        <w:tc>
          <w:tcPr>
            <w:tcW w:w="0" w:type="auto"/>
            <w:shd w:val="clear" w:color="auto" w:fill="auto"/>
            <w:vAlign w:val="center"/>
          </w:tcPr>
          <w:p w14:paraId="2240EEC6">
            <w:pPr>
              <w:jc w:val="right"/>
            </w:pPr>
          </w:p>
        </w:tc>
        <w:tc>
          <w:tcPr>
            <w:tcW w:w="0" w:type="auto"/>
            <w:shd w:val="clear" w:color="auto" w:fill="auto"/>
            <w:vAlign w:val="center"/>
          </w:tcPr>
          <w:p w14:paraId="3197D01D">
            <w:pPr>
              <w:jc w:val="right"/>
            </w:pPr>
          </w:p>
        </w:tc>
        <w:tc>
          <w:tcPr>
            <w:tcW w:w="0" w:type="auto"/>
            <w:shd w:val="clear" w:color="auto" w:fill="auto"/>
            <w:vAlign w:val="center"/>
          </w:tcPr>
          <w:p w14:paraId="4A78FF58">
            <w:pPr>
              <w:jc w:val="right"/>
            </w:pPr>
          </w:p>
        </w:tc>
        <w:tc>
          <w:tcPr>
            <w:tcW w:w="0" w:type="auto"/>
            <w:shd w:val="clear" w:color="auto" w:fill="auto"/>
            <w:vAlign w:val="center"/>
          </w:tcPr>
          <w:p w14:paraId="18159CCF">
            <w:pPr>
              <w:jc w:val="right"/>
            </w:pPr>
          </w:p>
        </w:tc>
        <w:tc>
          <w:tcPr>
            <w:tcW w:w="0" w:type="auto"/>
            <w:shd w:val="clear" w:color="auto" w:fill="auto"/>
            <w:vAlign w:val="center"/>
          </w:tcPr>
          <w:p w14:paraId="78FA8B23">
            <w:pPr>
              <w:jc w:val="right"/>
            </w:pPr>
          </w:p>
        </w:tc>
      </w:tr>
      <w:tr w14:paraId="7BF4C0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00" w:hRule="atLeast"/>
        </w:trPr>
        <w:tc>
          <w:tcPr>
            <w:tcW w:w="0" w:type="auto"/>
            <w:gridSpan w:val="18"/>
            <w:tcBorders>
              <w:top w:val="nil"/>
              <w:left w:val="nil"/>
              <w:bottom w:val="nil"/>
              <w:right w:val="nil"/>
            </w:tcBorders>
            <w:shd w:val="clear" w:color="auto" w:fill="auto"/>
            <w:vAlign w:val="center"/>
          </w:tcPr>
          <w:p w14:paraId="4F1DAB6F">
            <w:r>
              <w:rPr>
                <w:sz w:val="18"/>
              </w:rPr>
              <w:t>注：如本表为空表，则表示本部门或单位当年无此项预算。</w:t>
            </w:r>
          </w:p>
        </w:tc>
      </w:tr>
    </w:tbl>
    <w:p w14:paraId="55300939">
      <w:pPr>
        <w:sectPr>
          <w:pgSz w:w="16839" w:h="11907" w:orient="landscape"/>
          <w:pgMar w:top="400" w:right="1000" w:bottom="400" w:left="1000" w:header="720" w:footer="720" w:gutter="0"/>
          <w:cols w:space="720" w:num="1"/>
        </w:sectPr>
      </w:pPr>
    </w:p>
    <w:tbl>
      <w:tblPr>
        <w:tblStyle w:val="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2323"/>
        <w:gridCol w:w="2446"/>
        <w:gridCol w:w="782"/>
        <w:gridCol w:w="1943"/>
        <w:gridCol w:w="2066"/>
        <w:gridCol w:w="5279"/>
      </w:tblGrid>
      <w:tr w14:paraId="600E3C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Header/>
        </w:trPr>
        <w:tc>
          <w:tcPr>
            <w:tcW w:w="0" w:type="auto"/>
            <w:gridSpan w:val="6"/>
            <w:tcBorders>
              <w:top w:val="nil"/>
              <w:left w:val="nil"/>
              <w:bottom w:val="nil"/>
              <w:right w:val="nil"/>
            </w:tcBorders>
            <w:shd w:val="clear" w:color="auto" w:fill="auto"/>
            <w:vAlign w:val="center"/>
          </w:tcPr>
          <w:p w14:paraId="0C7E844C">
            <w:pPr>
              <w:jc w:val="right"/>
            </w:pPr>
            <w:r>
              <w:rPr>
                <w:rFonts w:ascii="宋体" w:hAnsi="宋体" w:eastAsia="宋体" w:cs="宋体"/>
                <w:b w:val="0"/>
                <w:i w:val="0"/>
                <w:color w:val="000000"/>
                <w:sz w:val="18"/>
              </w:rPr>
              <w:t>预算08表</w:t>
            </w:r>
          </w:p>
        </w:tc>
      </w:tr>
      <w:tr w14:paraId="776213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Header/>
        </w:trPr>
        <w:tc>
          <w:tcPr>
            <w:tcW w:w="0" w:type="auto"/>
            <w:gridSpan w:val="6"/>
            <w:tcBorders>
              <w:top w:val="nil"/>
              <w:left w:val="nil"/>
              <w:bottom w:val="nil"/>
              <w:right w:val="nil"/>
            </w:tcBorders>
            <w:shd w:val="clear" w:color="auto" w:fill="auto"/>
            <w:vAlign w:val="center"/>
          </w:tcPr>
          <w:p w14:paraId="2CD8FF5D">
            <w:pPr>
              <w:jc w:val="center"/>
            </w:pPr>
            <w:r>
              <w:rPr>
                <w:rFonts w:ascii="宋体" w:hAnsi="宋体" w:eastAsia="宋体" w:cs="宋体"/>
                <w:b/>
                <w:i w:val="0"/>
                <w:color w:val="000000"/>
                <w:sz w:val="38"/>
              </w:rPr>
              <w:t>2026年一般公共预算“三公”经费支出情况表</w:t>
            </w:r>
          </w:p>
        </w:tc>
      </w:tr>
      <w:tr w14:paraId="300BF0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Header/>
        </w:trPr>
        <w:tc>
          <w:tcPr>
            <w:tcW w:w="12366" w:type="dxa"/>
            <w:gridSpan w:val="5"/>
            <w:tcBorders>
              <w:top w:val="nil"/>
              <w:left w:val="nil"/>
              <w:bottom w:val="nil"/>
              <w:right w:val="nil"/>
            </w:tcBorders>
            <w:vAlign w:val="center"/>
          </w:tcPr>
          <w:p w14:paraId="1431F826">
            <w:pPr>
              <w:jc w:val="left"/>
            </w:pPr>
            <w:r>
              <w:rPr>
                <w:sz w:val="18"/>
              </w:rPr>
              <w:t>部门名称：汤阴县信访局</w:t>
            </w:r>
          </w:p>
        </w:tc>
        <w:tc>
          <w:tcPr>
            <w:tcW w:w="2473" w:type="dxa"/>
            <w:tcBorders>
              <w:top w:val="nil"/>
              <w:left w:val="nil"/>
              <w:bottom w:val="nil"/>
              <w:right w:val="nil"/>
            </w:tcBorders>
          </w:tcPr>
          <w:p w14:paraId="4CEFC69E">
            <w:pPr>
              <w:jc w:val="right"/>
            </w:pPr>
            <w:r>
              <w:rPr>
                <w:sz w:val="18"/>
              </w:rPr>
              <w:t>单位：万元</w:t>
            </w:r>
          </w:p>
        </w:tc>
      </w:tr>
      <w:tr w14:paraId="5EA84A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Header/>
        </w:trPr>
        <w:tc>
          <w:tcPr>
            <w:tcW w:w="0" w:type="auto"/>
            <w:vMerge w:val="restart"/>
            <w:shd w:val="clear" w:color="auto" w:fill="auto"/>
            <w:vAlign w:val="center"/>
          </w:tcPr>
          <w:p w14:paraId="6D4FA82E">
            <w:pPr>
              <w:jc w:val="center"/>
            </w:pPr>
            <w:r>
              <w:rPr>
                <w:rFonts w:ascii="宋体" w:hAnsi="宋体" w:eastAsia="宋体" w:cs="宋体"/>
                <w:b w:val="0"/>
                <w:i w:val="0"/>
                <w:color w:val="000000"/>
                <w:sz w:val="18"/>
              </w:rPr>
              <w:t>“三公”经费合计</w:t>
            </w:r>
          </w:p>
        </w:tc>
        <w:tc>
          <w:tcPr>
            <w:tcW w:w="0" w:type="auto"/>
            <w:vMerge w:val="restart"/>
            <w:shd w:val="clear" w:color="auto" w:fill="auto"/>
            <w:vAlign w:val="center"/>
          </w:tcPr>
          <w:p w14:paraId="24C1413E">
            <w:pPr>
              <w:jc w:val="center"/>
            </w:pPr>
            <w:r>
              <w:rPr>
                <w:rFonts w:ascii="宋体" w:hAnsi="宋体" w:eastAsia="宋体" w:cs="宋体"/>
                <w:b w:val="0"/>
                <w:i w:val="0"/>
                <w:color w:val="000000"/>
                <w:sz w:val="18"/>
              </w:rPr>
              <w:t>因公出国（境）费</w:t>
            </w:r>
          </w:p>
        </w:tc>
        <w:tc>
          <w:tcPr>
            <w:tcW w:w="0" w:type="auto"/>
            <w:gridSpan w:val="3"/>
            <w:shd w:val="clear" w:color="auto" w:fill="auto"/>
            <w:vAlign w:val="center"/>
          </w:tcPr>
          <w:p w14:paraId="5F464058">
            <w:pPr>
              <w:jc w:val="center"/>
            </w:pPr>
            <w:r>
              <w:rPr>
                <w:rFonts w:ascii="宋体" w:hAnsi="宋体" w:eastAsia="宋体" w:cs="宋体"/>
                <w:b w:val="0"/>
                <w:i w:val="0"/>
                <w:color w:val="000000"/>
                <w:sz w:val="18"/>
              </w:rPr>
              <w:t>公务用车购置及运行费</w:t>
            </w:r>
          </w:p>
        </w:tc>
        <w:tc>
          <w:tcPr>
            <w:tcW w:w="0" w:type="auto"/>
            <w:vMerge w:val="restart"/>
            <w:shd w:val="clear" w:color="auto" w:fill="auto"/>
            <w:vAlign w:val="center"/>
          </w:tcPr>
          <w:p w14:paraId="4B096CBA">
            <w:pPr>
              <w:jc w:val="center"/>
            </w:pPr>
            <w:r>
              <w:rPr>
                <w:rFonts w:ascii="宋体" w:hAnsi="宋体" w:eastAsia="宋体" w:cs="宋体"/>
                <w:b w:val="0"/>
                <w:i w:val="0"/>
                <w:color w:val="000000"/>
                <w:sz w:val="18"/>
              </w:rPr>
              <w:t>公务接待费</w:t>
            </w:r>
          </w:p>
        </w:tc>
      </w:tr>
      <w:tr w14:paraId="134CBA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Header/>
        </w:trPr>
        <w:tc>
          <w:tcPr>
            <w:tcW w:w="0" w:type="auto"/>
            <w:vMerge w:val="continue"/>
            <w:shd w:val="clear" w:color="auto" w:fill="auto"/>
            <w:vAlign w:val="center"/>
          </w:tcPr>
          <w:p w14:paraId="193AAB45">
            <w:pPr>
              <w:jc w:val="center"/>
            </w:pPr>
          </w:p>
        </w:tc>
        <w:tc>
          <w:tcPr>
            <w:tcW w:w="0" w:type="auto"/>
            <w:vMerge w:val="continue"/>
            <w:shd w:val="clear" w:color="auto" w:fill="auto"/>
            <w:vAlign w:val="center"/>
          </w:tcPr>
          <w:p w14:paraId="0E64CFA0">
            <w:pPr>
              <w:jc w:val="center"/>
            </w:pPr>
          </w:p>
        </w:tc>
        <w:tc>
          <w:tcPr>
            <w:tcW w:w="0" w:type="auto"/>
            <w:shd w:val="clear" w:color="auto" w:fill="auto"/>
            <w:vAlign w:val="center"/>
          </w:tcPr>
          <w:p w14:paraId="30C1973F">
            <w:pPr>
              <w:jc w:val="center"/>
            </w:pPr>
            <w:r>
              <w:rPr>
                <w:rFonts w:ascii="宋体" w:hAnsi="宋体" w:eastAsia="宋体" w:cs="宋体"/>
                <w:b w:val="0"/>
                <w:i w:val="0"/>
                <w:color w:val="000000"/>
                <w:sz w:val="18"/>
              </w:rPr>
              <w:t>小计</w:t>
            </w:r>
          </w:p>
        </w:tc>
        <w:tc>
          <w:tcPr>
            <w:tcW w:w="0" w:type="auto"/>
            <w:shd w:val="clear" w:color="auto" w:fill="auto"/>
            <w:vAlign w:val="center"/>
          </w:tcPr>
          <w:p w14:paraId="41DD7BAF">
            <w:pPr>
              <w:jc w:val="center"/>
            </w:pPr>
            <w:r>
              <w:rPr>
                <w:rFonts w:ascii="宋体" w:hAnsi="宋体" w:eastAsia="宋体" w:cs="宋体"/>
                <w:b w:val="0"/>
                <w:i w:val="0"/>
                <w:color w:val="000000"/>
                <w:sz w:val="18"/>
              </w:rPr>
              <w:t>公务用车购置费</w:t>
            </w:r>
          </w:p>
        </w:tc>
        <w:tc>
          <w:tcPr>
            <w:tcW w:w="0" w:type="auto"/>
            <w:shd w:val="clear" w:color="auto" w:fill="auto"/>
            <w:vAlign w:val="center"/>
          </w:tcPr>
          <w:p w14:paraId="357F2A51">
            <w:pPr>
              <w:jc w:val="center"/>
            </w:pPr>
            <w:r>
              <w:rPr>
                <w:rFonts w:ascii="宋体" w:hAnsi="宋体" w:eastAsia="宋体" w:cs="宋体"/>
                <w:b w:val="0"/>
                <w:i w:val="0"/>
                <w:color w:val="000000"/>
                <w:sz w:val="18"/>
              </w:rPr>
              <w:t>公务用车运行费</w:t>
            </w:r>
          </w:p>
        </w:tc>
        <w:tc>
          <w:tcPr>
            <w:tcW w:w="0" w:type="auto"/>
            <w:vMerge w:val="continue"/>
            <w:shd w:val="clear" w:color="auto" w:fill="auto"/>
            <w:vAlign w:val="center"/>
          </w:tcPr>
          <w:p w14:paraId="4E6D7092">
            <w:pPr>
              <w:jc w:val="center"/>
            </w:pPr>
          </w:p>
        </w:tc>
      </w:tr>
      <w:tr w14:paraId="74ECF6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shd w:val="clear" w:color="auto" w:fill="auto"/>
            <w:vAlign w:val="center"/>
          </w:tcPr>
          <w:p w14:paraId="70EA7983">
            <w:pPr>
              <w:jc w:val="right"/>
            </w:pPr>
            <w:r>
              <w:rPr>
                <w:rFonts w:ascii="宋体" w:hAnsi="宋体" w:eastAsia="宋体" w:cs="宋体"/>
                <w:b w:val="0"/>
                <w:i w:val="0"/>
                <w:color w:val="000000"/>
                <w:sz w:val="18"/>
              </w:rPr>
              <w:t>4.70</w:t>
            </w:r>
          </w:p>
        </w:tc>
        <w:tc>
          <w:tcPr>
            <w:tcW w:w="0" w:type="auto"/>
            <w:shd w:val="clear" w:color="auto" w:fill="auto"/>
            <w:vAlign w:val="center"/>
          </w:tcPr>
          <w:p w14:paraId="091586C5">
            <w:pPr>
              <w:jc w:val="right"/>
            </w:pPr>
          </w:p>
        </w:tc>
        <w:tc>
          <w:tcPr>
            <w:tcW w:w="0" w:type="auto"/>
            <w:shd w:val="clear" w:color="auto" w:fill="auto"/>
            <w:vAlign w:val="center"/>
          </w:tcPr>
          <w:p w14:paraId="7D7A5D59">
            <w:pPr>
              <w:jc w:val="right"/>
            </w:pPr>
            <w:r>
              <w:rPr>
                <w:rFonts w:ascii="宋体" w:hAnsi="宋体" w:eastAsia="宋体" w:cs="宋体"/>
                <w:b w:val="0"/>
                <w:i w:val="0"/>
                <w:color w:val="000000"/>
                <w:sz w:val="18"/>
              </w:rPr>
              <w:t>4.20</w:t>
            </w:r>
          </w:p>
        </w:tc>
        <w:tc>
          <w:tcPr>
            <w:tcW w:w="0" w:type="auto"/>
            <w:shd w:val="clear" w:color="auto" w:fill="auto"/>
            <w:vAlign w:val="center"/>
          </w:tcPr>
          <w:p w14:paraId="25A2596F">
            <w:pPr>
              <w:jc w:val="right"/>
            </w:pPr>
          </w:p>
        </w:tc>
        <w:tc>
          <w:tcPr>
            <w:tcW w:w="0" w:type="auto"/>
            <w:shd w:val="clear" w:color="auto" w:fill="auto"/>
            <w:vAlign w:val="center"/>
          </w:tcPr>
          <w:p w14:paraId="09DF90E8">
            <w:pPr>
              <w:jc w:val="right"/>
            </w:pPr>
            <w:r>
              <w:rPr>
                <w:rFonts w:ascii="宋体" w:hAnsi="宋体" w:eastAsia="宋体" w:cs="宋体"/>
                <w:b w:val="0"/>
                <w:i w:val="0"/>
                <w:color w:val="000000"/>
                <w:sz w:val="18"/>
              </w:rPr>
              <w:t>4.20</w:t>
            </w:r>
          </w:p>
        </w:tc>
        <w:tc>
          <w:tcPr>
            <w:tcW w:w="0" w:type="auto"/>
            <w:shd w:val="clear" w:color="auto" w:fill="auto"/>
            <w:vAlign w:val="center"/>
          </w:tcPr>
          <w:p w14:paraId="04D0C485">
            <w:pPr>
              <w:jc w:val="right"/>
            </w:pPr>
            <w:r>
              <w:rPr>
                <w:rFonts w:ascii="宋体" w:hAnsi="宋体" w:eastAsia="宋体" w:cs="宋体"/>
                <w:b w:val="0"/>
                <w:i w:val="0"/>
                <w:color w:val="000000"/>
                <w:sz w:val="18"/>
              </w:rPr>
              <w:t>0.50</w:t>
            </w:r>
          </w:p>
        </w:tc>
      </w:tr>
      <w:tr w14:paraId="4697A7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00" w:hRule="atLeast"/>
        </w:trPr>
        <w:tc>
          <w:tcPr>
            <w:tcW w:w="0" w:type="auto"/>
            <w:gridSpan w:val="6"/>
            <w:tcBorders>
              <w:top w:val="nil"/>
              <w:left w:val="nil"/>
              <w:bottom w:val="nil"/>
              <w:right w:val="nil"/>
            </w:tcBorders>
            <w:shd w:val="clear" w:color="auto" w:fill="auto"/>
            <w:vAlign w:val="center"/>
          </w:tcPr>
          <w:p w14:paraId="703265EA">
            <w:r>
              <w:rPr>
                <w:sz w:val="18"/>
              </w:rPr>
              <w:t>注：按照党中央、国务院有关规定及部门预算管理有关规定，“三公”经费包括因公出国（境）费、公务用车购置及运行费和公务接待费。（1）因公出国（境）费，指单位工作人员公务出国（境）的住宿费、旅费、伙食补助费、杂费、培训费等支出。（2）公务用车购置及运行费，指单位公务用车购置费及租用费、燃料费、维修费、过路过桥费、保险费、安全奖励费用等支出，公务用车指用于履行公务的机动车辆，包括领导干部专车、一般公务用车和执法执勤用车。（3）公务接待费，指单位按规定开支的各类公务接待（含外宾接待）支出。如本表为空表，则表示本部门或单位当年无此项预算。</w:t>
            </w:r>
          </w:p>
        </w:tc>
      </w:tr>
    </w:tbl>
    <w:p w14:paraId="0A0D944F">
      <w:pPr>
        <w:sectPr>
          <w:pgSz w:w="16839" w:h="11907" w:orient="landscape"/>
          <w:pgMar w:top="400" w:right="1000" w:bottom="400" w:left="1000" w:header="720" w:footer="720" w:gutter="0"/>
          <w:cols w:space="720" w:num="1"/>
        </w:sectPr>
      </w:pPr>
    </w:p>
    <w:tbl>
      <w:tblPr>
        <w:tblStyle w:val="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271"/>
        <w:gridCol w:w="270"/>
        <w:gridCol w:w="271"/>
        <w:gridCol w:w="1040"/>
        <w:gridCol w:w="2067"/>
        <w:gridCol w:w="527"/>
        <w:gridCol w:w="527"/>
        <w:gridCol w:w="1553"/>
        <w:gridCol w:w="2323"/>
        <w:gridCol w:w="1809"/>
        <w:gridCol w:w="1297"/>
        <w:gridCol w:w="527"/>
        <w:gridCol w:w="1297"/>
        <w:gridCol w:w="1060"/>
      </w:tblGrid>
      <w:tr w14:paraId="25416F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Header/>
        </w:trPr>
        <w:tc>
          <w:tcPr>
            <w:tcW w:w="0" w:type="auto"/>
            <w:gridSpan w:val="14"/>
            <w:tcBorders>
              <w:top w:val="nil"/>
              <w:left w:val="nil"/>
              <w:bottom w:val="nil"/>
              <w:right w:val="nil"/>
            </w:tcBorders>
            <w:shd w:val="clear" w:color="auto" w:fill="auto"/>
            <w:vAlign w:val="center"/>
          </w:tcPr>
          <w:p w14:paraId="572FFD7F">
            <w:pPr>
              <w:jc w:val="right"/>
            </w:pPr>
            <w:r>
              <w:rPr>
                <w:rFonts w:ascii="宋体" w:hAnsi="宋体" w:eastAsia="宋体" w:cs="宋体"/>
                <w:b w:val="0"/>
                <w:i w:val="0"/>
                <w:color w:val="000000"/>
                <w:sz w:val="18"/>
              </w:rPr>
              <w:t>预算09表</w:t>
            </w:r>
          </w:p>
        </w:tc>
      </w:tr>
      <w:tr w14:paraId="064ABC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Header/>
        </w:trPr>
        <w:tc>
          <w:tcPr>
            <w:tcW w:w="0" w:type="auto"/>
            <w:gridSpan w:val="14"/>
            <w:tcBorders>
              <w:top w:val="nil"/>
              <w:left w:val="nil"/>
              <w:bottom w:val="nil"/>
              <w:right w:val="nil"/>
            </w:tcBorders>
            <w:shd w:val="clear" w:color="auto" w:fill="auto"/>
            <w:vAlign w:val="center"/>
          </w:tcPr>
          <w:p w14:paraId="3C7C23CB">
            <w:pPr>
              <w:jc w:val="center"/>
            </w:pPr>
            <w:r>
              <w:rPr>
                <w:rFonts w:ascii="宋体" w:hAnsi="宋体" w:eastAsia="宋体" w:cs="宋体"/>
                <w:b/>
                <w:i w:val="0"/>
                <w:color w:val="000000"/>
                <w:sz w:val="38"/>
              </w:rPr>
              <w:t>2026年政府性基金预算支出情况表</w:t>
            </w:r>
          </w:p>
        </w:tc>
      </w:tr>
      <w:tr w14:paraId="42E5DC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Header/>
        </w:trPr>
        <w:tc>
          <w:tcPr>
            <w:tcW w:w="13779" w:type="dxa"/>
            <w:gridSpan w:val="13"/>
            <w:tcBorders>
              <w:top w:val="nil"/>
              <w:left w:val="nil"/>
              <w:bottom w:val="nil"/>
              <w:right w:val="nil"/>
            </w:tcBorders>
            <w:vAlign w:val="center"/>
          </w:tcPr>
          <w:p w14:paraId="646E7EC0">
            <w:pPr>
              <w:jc w:val="left"/>
            </w:pPr>
            <w:r>
              <w:rPr>
                <w:sz w:val="18"/>
              </w:rPr>
              <w:t>部门名称：汤阴县信访局</w:t>
            </w:r>
          </w:p>
        </w:tc>
        <w:tc>
          <w:tcPr>
            <w:tcW w:w="1060" w:type="dxa"/>
            <w:tcBorders>
              <w:top w:val="nil"/>
              <w:left w:val="nil"/>
              <w:bottom w:val="nil"/>
              <w:right w:val="nil"/>
            </w:tcBorders>
          </w:tcPr>
          <w:p w14:paraId="3B75A1B7">
            <w:pPr>
              <w:jc w:val="right"/>
            </w:pPr>
            <w:r>
              <w:rPr>
                <w:sz w:val="18"/>
              </w:rPr>
              <w:t>单位：万元</w:t>
            </w:r>
          </w:p>
        </w:tc>
      </w:tr>
      <w:tr w14:paraId="2EF406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Header/>
        </w:trPr>
        <w:tc>
          <w:tcPr>
            <w:tcW w:w="0" w:type="auto"/>
            <w:gridSpan w:val="3"/>
            <w:vMerge w:val="restart"/>
            <w:shd w:val="clear" w:color="auto" w:fill="auto"/>
            <w:vAlign w:val="center"/>
          </w:tcPr>
          <w:p w14:paraId="71D82B51">
            <w:pPr>
              <w:jc w:val="center"/>
            </w:pPr>
            <w:r>
              <w:rPr>
                <w:rFonts w:ascii="宋体" w:hAnsi="宋体" w:eastAsia="宋体" w:cs="宋体"/>
                <w:b w:val="0"/>
                <w:i w:val="0"/>
                <w:color w:val="000000"/>
                <w:sz w:val="18"/>
              </w:rPr>
              <w:t>科目编码</w:t>
            </w:r>
          </w:p>
        </w:tc>
        <w:tc>
          <w:tcPr>
            <w:tcW w:w="0" w:type="auto"/>
            <w:vMerge w:val="restart"/>
            <w:shd w:val="clear" w:color="auto" w:fill="auto"/>
            <w:vAlign w:val="center"/>
          </w:tcPr>
          <w:p w14:paraId="7E3DCBDC">
            <w:pPr>
              <w:jc w:val="center"/>
            </w:pPr>
            <w:r>
              <w:rPr>
                <w:rFonts w:ascii="宋体" w:hAnsi="宋体" w:eastAsia="宋体" w:cs="宋体"/>
                <w:b w:val="0"/>
                <w:i w:val="0"/>
                <w:color w:val="000000"/>
                <w:sz w:val="18"/>
              </w:rPr>
              <w:t>单位代码</w:t>
            </w:r>
          </w:p>
        </w:tc>
        <w:tc>
          <w:tcPr>
            <w:tcW w:w="0" w:type="auto"/>
            <w:vMerge w:val="restart"/>
            <w:shd w:val="clear" w:color="auto" w:fill="auto"/>
            <w:vAlign w:val="center"/>
          </w:tcPr>
          <w:p w14:paraId="28E62363">
            <w:pPr>
              <w:jc w:val="center"/>
            </w:pPr>
            <w:r>
              <w:rPr>
                <w:rFonts w:ascii="宋体" w:hAnsi="宋体" w:eastAsia="宋体" w:cs="宋体"/>
                <w:b w:val="0"/>
                <w:i w:val="0"/>
                <w:color w:val="000000"/>
                <w:sz w:val="18"/>
              </w:rPr>
              <w:t>单位（科目名称）</w:t>
            </w:r>
          </w:p>
        </w:tc>
        <w:tc>
          <w:tcPr>
            <w:tcW w:w="0" w:type="auto"/>
            <w:vMerge w:val="restart"/>
            <w:shd w:val="clear" w:color="auto" w:fill="auto"/>
            <w:vAlign w:val="center"/>
          </w:tcPr>
          <w:p w14:paraId="562D89A8">
            <w:pPr>
              <w:jc w:val="center"/>
            </w:pPr>
            <w:r>
              <w:rPr>
                <w:rFonts w:ascii="宋体" w:hAnsi="宋体" w:eastAsia="宋体" w:cs="宋体"/>
                <w:b w:val="0"/>
                <w:i w:val="0"/>
                <w:color w:val="000000"/>
                <w:sz w:val="18"/>
              </w:rPr>
              <w:t>合计</w:t>
            </w:r>
          </w:p>
        </w:tc>
        <w:tc>
          <w:tcPr>
            <w:tcW w:w="0" w:type="auto"/>
            <w:gridSpan w:val="5"/>
            <w:shd w:val="clear" w:color="auto" w:fill="auto"/>
            <w:vAlign w:val="center"/>
          </w:tcPr>
          <w:p w14:paraId="23EC2036">
            <w:pPr>
              <w:jc w:val="center"/>
            </w:pPr>
            <w:r>
              <w:rPr>
                <w:rFonts w:ascii="宋体" w:hAnsi="宋体" w:eastAsia="宋体" w:cs="宋体"/>
                <w:b w:val="0"/>
                <w:i w:val="0"/>
                <w:color w:val="000000"/>
                <w:sz w:val="18"/>
              </w:rPr>
              <w:t xml:space="preserve">基本支出  </w:t>
            </w:r>
          </w:p>
        </w:tc>
        <w:tc>
          <w:tcPr>
            <w:tcW w:w="0" w:type="auto"/>
            <w:gridSpan w:val="3"/>
            <w:shd w:val="clear" w:color="auto" w:fill="auto"/>
            <w:vAlign w:val="center"/>
          </w:tcPr>
          <w:p w14:paraId="6541C5E9">
            <w:pPr>
              <w:jc w:val="center"/>
            </w:pPr>
            <w:r>
              <w:rPr>
                <w:rFonts w:ascii="宋体" w:hAnsi="宋体" w:eastAsia="宋体" w:cs="宋体"/>
                <w:b w:val="0"/>
                <w:i w:val="0"/>
                <w:color w:val="000000"/>
                <w:sz w:val="18"/>
              </w:rPr>
              <w:t>项目支出</w:t>
            </w:r>
          </w:p>
        </w:tc>
      </w:tr>
      <w:tr w14:paraId="02ED5F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Header/>
        </w:trPr>
        <w:tc>
          <w:tcPr>
            <w:tcW w:w="0" w:type="auto"/>
            <w:gridSpan w:val="3"/>
            <w:vMerge w:val="continue"/>
            <w:shd w:val="clear" w:color="auto" w:fill="auto"/>
            <w:vAlign w:val="center"/>
          </w:tcPr>
          <w:p w14:paraId="03045EB1">
            <w:pPr>
              <w:jc w:val="center"/>
            </w:pPr>
          </w:p>
        </w:tc>
        <w:tc>
          <w:tcPr>
            <w:tcW w:w="0" w:type="auto"/>
            <w:vMerge w:val="continue"/>
            <w:shd w:val="clear" w:color="auto" w:fill="auto"/>
            <w:vAlign w:val="center"/>
          </w:tcPr>
          <w:p w14:paraId="50A5E5EE">
            <w:pPr>
              <w:jc w:val="center"/>
            </w:pPr>
          </w:p>
        </w:tc>
        <w:tc>
          <w:tcPr>
            <w:tcW w:w="0" w:type="auto"/>
            <w:vMerge w:val="continue"/>
            <w:shd w:val="clear" w:color="auto" w:fill="auto"/>
            <w:vAlign w:val="center"/>
          </w:tcPr>
          <w:p w14:paraId="6077684D">
            <w:pPr>
              <w:jc w:val="center"/>
            </w:pPr>
          </w:p>
        </w:tc>
        <w:tc>
          <w:tcPr>
            <w:tcW w:w="0" w:type="auto"/>
            <w:vMerge w:val="continue"/>
            <w:shd w:val="clear" w:color="auto" w:fill="auto"/>
            <w:vAlign w:val="center"/>
          </w:tcPr>
          <w:p w14:paraId="6178E64F">
            <w:pPr>
              <w:jc w:val="center"/>
            </w:pPr>
          </w:p>
        </w:tc>
        <w:tc>
          <w:tcPr>
            <w:tcW w:w="0" w:type="auto"/>
            <w:vMerge w:val="restart"/>
            <w:shd w:val="clear" w:color="auto" w:fill="auto"/>
            <w:vAlign w:val="center"/>
          </w:tcPr>
          <w:p w14:paraId="53B1AF91">
            <w:pPr>
              <w:jc w:val="center"/>
            </w:pPr>
            <w:r>
              <w:rPr>
                <w:rFonts w:ascii="宋体" w:hAnsi="宋体" w:eastAsia="宋体" w:cs="宋体"/>
                <w:b w:val="0"/>
                <w:i w:val="0"/>
                <w:color w:val="000000"/>
                <w:sz w:val="18"/>
              </w:rPr>
              <w:t>小计</w:t>
            </w:r>
          </w:p>
        </w:tc>
        <w:tc>
          <w:tcPr>
            <w:tcW w:w="0" w:type="auto"/>
            <w:gridSpan w:val="2"/>
            <w:shd w:val="clear" w:color="auto" w:fill="auto"/>
            <w:vAlign w:val="center"/>
          </w:tcPr>
          <w:p w14:paraId="457FB388">
            <w:pPr>
              <w:jc w:val="center"/>
            </w:pPr>
            <w:r>
              <w:rPr>
                <w:rFonts w:ascii="宋体" w:hAnsi="宋体" w:eastAsia="宋体" w:cs="宋体"/>
                <w:b w:val="0"/>
                <w:i w:val="0"/>
                <w:color w:val="000000"/>
                <w:sz w:val="18"/>
              </w:rPr>
              <w:t>人员经费</w:t>
            </w:r>
          </w:p>
        </w:tc>
        <w:tc>
          <w:tcPr>
            <w:tcW w:w="0" w:type="auto"/>
            <w:gridSpan w:val="2"/>
            <w:shd w:val="clear" w:color="auto" w:fill="auto"/>
            <w:vAlign w:val="center"/>
          </w:tcPr>
          <w:p w14:paraId="43FB40D4">
            <w:pPr>
              <w:jc w:val="center"/>
            </w:pPr>
            <w:r>
              <w:rPr>
                <w:rFonts w:ascii="宋体" w:hAnsi="宋体" w:eastAsia="宋体" w:cs="宋体"/>
                <w:b w:val="0"/>
                <w:i w:val="0"/>
                <w:color w:val="000000"/>
                <w:sz w:val="18"/>
              </w:rPr>
              <w:t>公用经费</w:t>
            </w:r>
          </w:p>
        </w:tc>
        <w:tc>
          <w:tcPr>
            <w:tcW w:w="0" w:type="auto"/>
            <w:vMerge w:val="restart"/>
            <w:shd w:val="clear" w:color="auto" w:fill="auto"/>
            <w:vAlign w:val="center"/>
          </w:tcPr>
          <w:p w14:paraId="47EE062F">
            <w:pPr>
              <w:jc w:val="center"/>
            </w:pPr>
            <w:r>
              <w:rPr>
                <w:rFonts w:ascii="宋体" w:hAnsi="宋体" w:eastAsia="宋体" w:cs="宋体"/>
                <w:b w:val="0"/>
                <w:i w:val="0"/>
                <w:color w:val="000000"/>
                <w:sz w:val="18"/>
              </w:rPr>
              <w:t>小计</w:t>
            </w:r>
          </w:p>
        </w:tc>
        <w:tc>
          <w:tcPr>
            <w:tcW w:w="0" w:type="auto"/>
            <w:vMerge w:val="restart"/>
            <w:shd w:val="clear" w:color="auto" w:fill="auto"/>
            <w:vAlign w:val="center"/>
          </w:tcPr>
          <w:p w14:paraId="35E35A82">
            <w:pPr>
              <w:jc w:val="center"/>
            </w:pPr>
            <w:r>
              <w:rPr>
                <w:rFonts w:ascii="宋体" w:hAnsi="宋体" w:eastAsia="宋体" w:cs="宋体"/>
                <w:b w:val="0"/>
                <w:i w:val="0"/>
                <w:color w:val="000000"/>
                <w:sz w:val="18"/>
              </w:rPr>
              <w:t>其他运转类</w:t>
            </w:r>
          </w:p>
        </w:tc>
        <w:tc>
          <w:tcPr>
            <w:tcW w:w="0" w:type="auto"/>
            <w:vMerge w:val="restart"/>
            <w:shd w:val="clear" w:color="auto" w:fill="auto"/>
            <w:vAlign w:val="center"/>
          </w:tcPr>
          <w:p w14:paraId="1F4375F7">
            <w:pPr>
              <w:jc w:val="center"/>
            </w:pPr>
            <w:r>
              <w:rPr>
                <w:rFonts w:ascii="宋体" w:hAnsi="宋体" w:eastAsia="宋体" w:cs="宋体"/>
                <w:b w:val="0"/>
                <w:i w:val="0"/>
                <w:color w:val="000000"/>
                <w:sz w:val="18"/>
              </w:rPr>
              <w:t>特定目标类</w:t>
            </w:r>
          </w:p>
        </w:tc>
      </w:tr>
      <w:tr w14:paraId="3C46F7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Header/>
        </w:trPr>
        <w:tc>
          <w:tcPr>
            <w:tcW w:w="0" w:type="auto"/>
            <w:shd w:val="clear" w:color="auto" w:fill="auto"/>
            <w:vAlign w:val="center"/>
          </w:tcPr>
          <w:p w14:paraId="7F409101">
            <w:pPr>
              <w:jc w:val="center"/>
            </w:pPr>
            <w:r>
              <w:rPr>
                <w:rFonts w:ascii="宋体" w:hAnsi="宋体" w:eastAsia="宋体" w:cs="宋体"/>
                <w:b w:val="0"/>
                <w:i w:val="0"/>
                <w:color w:val="000000"/>
                <w:sz w:val="18"/>
              </w:rPr>
              <w:t>类</w:t>
            </w:r>
          </w:p>
        </w:tc>
        <w:tc>
          <w:tcPr>
            <w:tcW w:w="0" w:type="auto"/>
            <w:shd w:val="clear" w:color="auto" w:fill="auto"/>
            <w:vAlign w:val="center"/>
          </w:tcPr>
          <w:p w14:paraId="56246371">
            <w:pPr>
              <w:jc w:val="center"/>
            </w:pPr>
            <w:r>
              <w:rPr>
                <w:rFonts w:ascii="宋体" w:hAnsi="宋体" w:eastAsia="宋体" w:cs="宋体"/>
                <w:b w:val="0"/>
                <w:i w:val="0"/>
                <w:color w:val="000000"/>
                <w:sz w:val="18"/>
              </w:rPr>
              <w:t>款</w:t>
            </w:r>
          </w:p>
        </w:tc>
        <w:tc>
          <w:tcPr>
            <w:tcW w:w="0" w:type="auto"/>
            <w:shd w:val="clear" w:color="auto" w:fill="auto"/>
            <w:vAlign w:val="center"/>
          </w:tcPr>
          <w:p w14:paraId="267C05B1">
            <w:pPr>
              <w:jc w:val="center"/>
            </w:pPr>
            <w:r>
              <w:rPr>
                <w:rFonts w:ascii="宋体" w:hAnsi="宋体" w:eastAsia="宋体" w:cs="宋体"/>
                <w:b w:val="0"/>
                <w:i w:val="0"/>
                <w:color w:val="000000"/>
                <w:sz w:val="18"/>
              </w:rPr>
              <w:t>项</w:t>
            </w:r>
          </w:p>
        </w:tc>
        <w:tc>
          <w:tcPr>
            <w:tcW w:w="0" w:type="auto"/>
            <w:vMerge w:val="continue"/>
            <w:shd w:val="clear" w:color="auto" w:fill="auto"/>
            <w:vAlign w:val="center"/>
          </w:tcPr>
          <w:p w14:paraId="5FDDFD5A">
            <w:pPr>
              <w:jc w:val="center"/>
            </w:pPr>
          </w:p>
        </w:tc>
        <w:tc>
          <w:tcPr>
            <w:tcW w:w="0" w:type="auto"/>
            <w:vMerge w:val="continue"/>
            <w:shd w:val="clear" w:color="auto" w:fill="auto"/>
            <w:vAlign w:val="center"/>
          </w:tcPr>
          <w:p w14:paraId="34B1A96A">
            <w:pPr>
              <w:jc w:val="center"/>
            </w:pPr>
          </w:p>
        </w:tc>
        <w:tc>
          <w:tcPr>
            <w:tcW w:w="0" w:type="auto"/>
            <w:vMerge w:val="continue"/>
            <w:shd w:val="clear" w:color="auto" w:fill="auto"/>
            <w:vAlign w:val="center"/>
          </w:tcPr>
          <w:p w14:paraId="15CBB6E2">
            <w:pPr>
              <w:jc w:val="center"/>
            </w:pPr>
          </w:p>
        </w:tc>
        <w:tc>
          <w:tcPr>
            <w:tcW w:w="0" w:type="auto"/>
            <w:vMerge w:val="continue"/>
            <w:shd w:val="clear" w:color="auto" w:fill="auto"/>
            <w:vAlign w:val="center"/>
          </w:tcPr>
          <w:p w14:paraId="40227C86">
            <w:pPr>
              <w:jc w:val="center"/>
            </w:pPr>
          </w:p>
        </w:tc>
        <w:tc>
          <w:tcPr>
            <w:tcW w:w="0" w:type="auto"/>
            <w:shd w:val="clear" w:color="auto" w:fill="auto"/>
            <w:vAlign w:val="center"/>
          </w:tcPr>
          <w:p w14:paraId="7E647262">
            <w:pPr>
              <w:jc w:val="center"/>
            </w:pPr>
            <w:r>
              <w:rPr>
                <w:rFonts w:ascii="宋体" w:hAnsi="宋体" w:eastAsia="宋体" w:cs="宋体"/>
                <w:b w:val="0"/>
                <w:i w:val="0"/>
                <w:color w:val="000000"/>
                <w:sz w:val="18"/>
              </w:rPr>
              <w:t>工资福利支出</w:t>
            </w:r>
          </w:p>
        </w:tc>
        <w:tc>
          <w:tcPr>
            <w:tcW w:w="0" w:type="auto"/>
            <w:shd w:val="clear" w:color="auto" w:fill="auto"/>
            <w:vAlign w:val="center"/>
          </w:tcPr>
          <w:p w14:paraId="1EB39392">
            <w:pPr>
              <w:jc w:val="center"/>
            </w:pPr>
            <w:r>
              <w:rPr>
                <w:rFonts w:ascii="宋体" w:hAnsi="宋体" w:eastAsia="宋体" w:cs="宋体"/>
                <w:b w:val="0"/>
                <w:i w:val="0"/>
                <w:color w:val="000000"/>
                <w:sz w:val="18"/>
              </w:rPr>
              <w:t>对个人和家庭的补助</w:t>
            </w:r>
          </w:p>
        </w:tc>
        <w:tc>
          <w:tcPr>
            <w:tcW w:w="0" w:type="auto"/>
            <w:shd w:val="clear" w:color="auto" w:fill="auto"/>
            <w:vAlign w:val="center"/>
          </w:tcPr>
          <w:p w14:paraId="5FD75F6D">
            <w:pPr>
              <w:jc w:val="center"/>
            </w:pPr>
            <w:r>
              <w:rPr>
                <w:rFonts w:ascii="宋体" w:hAnsi="宋体" w:eastAsia="宋体" w:cs="宋体"/>
                <w:b w:val="0"/>
                <w:i w:val="0"/>
                <w:color w:val="000000"/>
                <w:sz w:val="18"/>
              </w:rPr>
              <w:t>商品和服务支出</w:t>
            </w:r>
          </w:p>
        </w:tc>
        <w:tc>
          <w:tcPr>
            <w:tcW w:w="0" w:type="auto"/>
            <w:shd w:val="clear" w:color="auto" w:fill="auto"/>
            <w:vAlign w:val="center"/>
          </w:tcPr>
          <w:p w14:paraId="0B571EBF">
            <w:pPr>
              <w:jc w:val="center"/>
            </w:pPr>
            <w:r>
              <w:rPr>
                <w:rFonts w:ascii="宋体" w:hAnsi="宋体" w:eastAsia="宋体" w:cs="宋体"/>
                <w:b w:val="0"/>
                <w:i w:val="0"/>
                <w:color w:val="000000"/>
                <w:sz w:val="18"/>
              </w:rPr>
              <w:t>资本性支出</w:t>
            </w:r>
          </w:p>
        </w:tc>
        <w:tc>
          <w:tcPr>
            <w:tcW w:w="0" w:type="auto"/>
            <w:vMerge w:val="continue"/>
            <w:shd w:val="clear" w:color="auto" w:fill="auto"/>
            <w:vAlign w:val="center"/>
          </w:tcPr>
          <w:p w14:paraId="2F7D4763">
            <w:pPr>
              <w:jc w:val="center"/>
            </w:pPr>
          </w:p>
        </w:tc>
        <w:tc>
          <w:tcPr>
            <w:tcW w:w="0" w:type="auto"/>
            <w:vMerge w:val="continue"/>
            <w:shd w:val="clear" w:color="auto" w:fill="auto"/>
            <w:vAlign w:val="center"/>
          </w:tcPr>
          <w:p w14:paraId="2C9ED14A">
            <w:pPr>
              <w:jc w:val="center"/>
            </w:pPr>
          </w:p>
        </w:tc>
        <w:tc>
          <w:tcPr>
            <w:tcW w:w="0" w:type="auto"/>
            <w:vMerge w:val="continue"/>
            <w:shd w:val="clear" w:color="auto" w:fill="auto"/>
            <w:vAlign w:val="center"/>
          </w:tcPr>
          <w:p w14:paraId="70EE75FB">
            <w:pPr>
              <w:jc w:val="center"/>
            </w:pPr>
          </w:p>
        </w:tc>
      </w:tr>
      <w:tr w14:paraId="111CA4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shd w:val="clear" w:color="auto" w:fill="auto"/>
            <w:vAlign w:val="center"/>
          </w:tcPr>
          <w:p w14:paraId="78ED18C7">
            <w:pPr>
              <w:jc w:val="center"/>
            </w:pPr>
            <w:r>
              <w:rPr>
                <w:rFonts w:ascii="宋体" w:hAnsi="宋体" w:eastAsia="宋体" w:cs="宋体"/>
                <w:b w:val="0"/>
                <w:i w:val="0"/>
                <w:color w:val="000000"/>
                <w:sz w:val="18"/>
              </w:rPr>
              <w:t xml:space="preserve"> </w:t>
            </w:r>
          </w:p>
        </w:tc>
        <w:tc>
          <w:tcPr>
            <w:tcW w:w="0" w:type="auto"/>
            <w:shd w:val="clear" w:color="auto" w:fill="auto"/>
            <w:vAlign w:val="center"/>
          </w:tcPr>
          <w:p w14:paraId="4B3AEE15">
            <w:pPr>
              <w:jc w:val="center"/>
            </w:pPr>
          </w:p>
        </w:tc>
        <w:tc>
          <w:tcPr>
            <w:tcW w:w="0" w:type="auto"/>
            <w:shd w:val="clear" w:color="auto" w:fill="auto"/>
            <w:vAlign w:val="center"/>
          </w:tcPr>
          <w:p w14:paraId="73FBC3FE">
            <w:pPr>
              <w:jc w:val="center"/>
            </w:pPr>
          </w:p>
        </w:tc>
        <w:tc>
          <w:tcPr>
            <w:tcW w:w="0" w:type="auto"/>
            <w:shd w:val="clear" w:color="auto" w:fill="auto"/>
            <w:vAlign w:val="center"/>
          </w:tcPr>
          <w:p w14:paraId="1B1ADFFF">
            <w:pPr>
              <w:jc w:val="center"/>
            </w:pPr>
          </w:p>
        </w:tc>
        <w:tc>
          <w:tcPr>
            <w:tcW w:w="0" w:type="auto"/>
            <w:shd w:val="clear" w:color="auto" w:fill="auto"/>
            <w:vAlign w:val="center"/>
          </w:tcPr>
          <w:p w14:paraId="633DBA4D">
            <w:pPr>
              <w:jc w:val="center"/>
            </w:pPr>
            <w:r>
              <w:rPr>
                <w:rFonts w:ascii="宋体" w:hAnsi="宋体" w:eastAsia="宋体" w:cs="宋体"/>
                <w:b w:val="0"/>
                <w:i w:val="0"/>
                <w:color w:val="000000"/>
                <w:sz w:val="18"/>
              </w:rPr>
              <w:t>合计</w:t>
            </w:r>
          </w:p>
        </w:tc>
        <w:tc>
          <w:tcPr>
            <w:tcW w:w="0" w:type="auto"/>
            <w:shd w:val="clear" w:color="auto" w:fill="auto"/>
            <w:vAlign w:val="center"/>
          </w:tcPr>
          <w:p w14:paraId="678122CC">
            <w:pPr>
              <w:jc w:val="right"/>
            </w:pPr>
          </w:p>
        </w:tc>
        <w:tc>
          <w:tcPr>
            <w:tcW w:w="0" w:type="auto"/>
            <w:shd w:val="clear" w:color="auto" w:fill="auto"/>
            <w:vAlign w:val="center"/>
          </w:tcPr>
          <w:p w14:paraId="043A6C9A">
            <w:pPr>
              <w:jc w:val="right"/>
            </w:pPr>
          </w:p>
        </w:tc>
        <w:tc>
          <w:tcPr>
            <w:tcW w:w="0" w:type="auto"/>
            <w:shd w:val="clear" w:color="auto" w:fill="auto"/>
            <w:vAlign w:val="center"/>
          </w:tcPr>
          <w:p w14:paraId="24786E6C">
            <w:pPr>
              <w:jc w:val="right"/>
            </w:pPr>
          </w:p>
        </w:tc>
        <w:tc>
          <w:tcPr>
            <w:tcW w:w="0" w:type="auto"/>
            <w:shd w:val="clear" w:color="auto" w:fill="auto"/>
            <w:vAlign w:val="center"/>
          </w:tcPr>
          <w:p w14:paraId="30B94055">
            <w:pPr>
              <w:jc w:val="right"/>
            </w:pPr>
          </w:p>
        </w:tc>
        <w:tc>
          <w:tcPr>
            <w:tcW w:w="0" w:type="auto"/>
            <w:shd w:val="clear" w:color="auto" w:fill="auto"/>
            <w:vAlign w:val="center"/>
          </w:tcPr>
          <w:p w14:paraId="3856542E">
            <w:pPr>
              <w:jc w:val="right"/>
            </w:pPr>
          </w:p>
        </w:tc>
        <w:tc>
          <w:tcPr>
            <w:tcW w:w="0" w:type="auto"/>
            <w:shd w:val="clear" w:color="auto" w:fill="auto"/>
            <w:vAlign w:val="center"/>
          </w:tcPr>
          <w:p w14:paraId="78AF8725">
            <w:pPr>
              <w:jc w:val="right"/>
            </w:pPr>
          </w:p>
        </w:tc>
        <w:tc>
          <w:tcPr>
            <w:tcW w:w="0" w:type="auto"/>
            <w:shd w:val="clear" w:color="auto" w:fill="auto"/>
            <w:vAlign w:val="center"/>
          </w:tcPr>
          <w:p w14:paraId="7612A4BF">
            <w:pPr>
              <w:jc w:val="right"/>
            </w:pPr>
          </w:p>
        </w:tc>
        <w:tc>
          <w:tcPr>
            <w:tcW w:w="0" w:type="auto"/>
            <w:shd w:val="clear" w:color="auto" w:fill="auto"/>
            <w:vAlign w:val="center"/>
          </w:tcPr>
          <w:p w14:paraId="1E853FE9">
            <w:pPr>
              <w:jc w:val="right"/>
            </w:pPr>
          </w:p>
        </w:tc>
        <w:tc>
          <w:tcPr>
            <w:tcW w:w="0" w:type="auto"/>
            <w:shd w:val="clear" w:color="auto" w:fill="auto"/>
            <w:vAlign w:val="center"/>
          </w:tcPr>
          <w:p w14:paraId="2087BCAA">
            <w:pPr>
              <w:jc w:val="right"/>
            </w:pPr>
          </w:p>
        </w:tc>
      </w:tr>
      <w:tr w14:paraId="37BF3C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shd w:val="clear" w:color="auto" w:fill="auto"/>
            <w:vAlign w:val="center"/>
          </w:tcPr>
          <w:p w14:paraId="4D93A831"/>
        </w:tc>
        <w:tc>
          <w:tcPr>
            <w:tcW w:w="0" w:type="auto"/>
            <w:shd w:val="clear" w:color="auto" w:fill="auto"/>
            <w:vAlign w:val="center"/>
          </w:tcPr>
          <w:p w14:paraId="138BC03E"/>
        </w:tc>
        <w:tc>
          <w:tcPr>
            <w:tcW w:w="0" w:type="auto"/>
            <w:shd w:val="clear" w:color="auto" w:fill="auto"/>
            <w:vAlign w:val="center"/>
          </w:tcPr>
          <w:p w14:paraId="14A96E65"/>
        </w:tc>
        <w:tc>
          <w:tcPr>
            <w:tcW w:w="0" w:type="auto"/>
            <w:shd w:val="clear" w:color="auto" w:fill="auto"/>
            <w:vAlign w:val="center"/>
          </w:tcPr>
          <w:p w14:paraId="695296AA"/>
        </w:tc>
        <w:tc>
          <w:tcPr>
            <w:tcW w:w="0" w:type="auto"/>
            <w:shd w:val="clear" w:color="auto" w:fill="auto"/>
            <w:vAlign w:val="center"/>
          </w:tcPr>
          <w:p w14:paraId="2ADD69A7"/>
        </w:tc>
        <w:tc>
          <w:tcPr>
            <w:tcW w:w="0" w:type="auto"/>
            <w:shd w:val="clear" w:color="auto" w:fill="auto"/>
            <w:vAlign w:val="center"/>
          </w:tcPr>
          <w:p w14:paraId="6BBE103D">
            <w:pPr>
              <w:jc w:val="right"/>
            </w:pPr>
          </w:p>
        </w:tc>
        <w:tc>
          <w:tcPr>
            <w:tcW w:w="0" w:type="auto"/>
            <w:shd w:val="clear" w:color="auto" w:fill="auto"/>
            <w:vAlign w:val="center"/>
          </w:tcPr>
          <w:p w14:paraId="408BB0AF">
            <w:pPr>
              <w:jc w:val="right"/>
            </w:pPr>
          </w:p>
        </w:tc>
        <w:tc>
          <w:tcPr>
            <w:tcW w:w="0" w:type="auto"/>
            <w:shd w:val="clear" w:color="auto" w:fill="auto"/>
            <w:vAlign w:val="center"/>
          </w:tcPr>
          <w:p w14:paraId="3B41F954">
            <w:pPr>
              <w:jc w:val="right"/>
            </w:pPr>
          </w:p>
        </w:tc>
        <w:tc>
          <w:tcPr>
            <w:tcW w:w="0" w:type="auto"/>
            <w:shd w:val="clear" w:color="auto" w:fill="auto"/>
            <w:vAlign w:val="center"/>
          </w:tcPr>
          <w:p w14:paraId="0853170F">
            <w:pPr>
              <w:jc w:val="right"/>
            </w:pPr>
          </w:p>
        </w:tc>
        <w:tc>
          <w:tcPr>
            <w:tcW w:w="0" w:type="auto"/>
            <w:shd w:val="clear" w:color="auto" w:fill="auto"/>
            <w:vAlign w:val="center"/>
          </w:tcPr>
          <w:p w14:paraId="261FED27">
            <w:pPr>
              <w:jc w:val="right"/>
            </w:pPr>
          </w:p>
        </w:tc>
        <w:tc>
          <w:tcPr>
            <w:tcW w:w="0" w:type="auto"/>
            <w:shd w:val="clear" w:color="auto" w:fill="auto"/>
            <w:vAlign w:val="center"/>
          </w:tcPr>
          <w:p w14:paraId="42B07FA2">
            <w:pPr>
              <w:jc w:val="right"/>
            </w:pPr>
          </w:p>
        </w:tc>
        <w:tc>
          <w:tcPr>
            <w:tcW w:w="0" w:type="auto"/>
            <w:shd w:val="clear" w:color="auto" w:fill="auto"/>
            <w:vAlign w:val="center"/>
          </w:tcPr>
          <w:p w14:paraId="221FEB54">
            <w:pPr>
              <w:jc w:val="right"/>
            </w:pPr>
          </w:p>
        </w:tc>
        <w:tc>
          <w:tcPr>
            <w:tcW w:w="0" w:type="auto"/>
            <w:shd w:val="clear" w:color="auto" w:fill="auto"/>
            <w:vAlign w:val="center"/>
          </w:tcPr>
          <w:p w14:paraId="73F88750">
            <w:pPr>
              <w:jc w:val="right"/>
            </w:pPr>
          </w:p>
        </w:tc>
        <w:tc>
          <w:tcPr>
            <w:tcW w:w="0" w:type="auto"/>
            <w:shd w:val="clear" w:color="auto" w:fill="auto"/>
            <w:vAlign w:val="center"/>
          </w:tcPr>
          <w:p w14:paraId="3A41E874">
            <w:pPr>
              <w:jc w:val="right"/>
            </w:pPr>
          </w:p>
        </w:tc>
      </w:tr>
      <w:tr w14:paraId="1E107D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shd w:val="clear" w:color="auto" w:fill="auto"/>
            <w:vAlign w:val="center"/>
          </w:tcPr>
          <w:p w14:paraId="501779F1"/>
        </w:tc>
        <w:tc>
          <w:tcPr>
            <w:tcW w:w="0" w:type="auto"/>
            <w:shd w:val="clear" w:color="auto" w:fill="auto"/>
            <w:vAlign w:val="center"/>
          </w:tcPr>
          <w:p w14:paraId="489D8DD6"/>
        </w:tc>
        <w:tc>
          <w:tcPr>
            <w:tcW w:w="0" w:type="auto"/>
            <w:shd w:val="clear" w:color="auto" w:fill="auto"/>
            <w:vAlign w:val="center"/>
          </w:tcPr>
          <w:p w14:paraId="72F32B4F"/>
        </w:tc>
        <w:tc>
          <w:tcPr>
            <w:tcW w:w="0" w:type="auto"/>
            <w:shd w:val="clear" w:color="auto" w:fill="auto"/>
            <w:vAlign w:val="center"/>
          </w:tcPr>
          <w:p w14:paraId="021A1112"/>
        </w:tc>
        <w:tc>
          <w:tcPr>
            <w:tcW w:w="0" w:type="auto"/>
            <w:shd w:val="clear" w:color="auto" w:fill="auto"/>
            <w:vAlign w:val="center"/>
          </w:tcPr>
          <w:p w14:paraId="446A909B"/>
        </w:tc>
        <w:tc>
          <w:tcPr>
            <w:tcW w:w="0" w:type="auto"/>
            <w:shd w:val="clear" w:color="auto" w:fill="auto"/>
            <w:vAlign w:val="center"/>
          </w:tcPr>
          <w:p w14:paraId="70E3D995">
            <w:pPr>
              <w:jc w:val="right"/>
            </w:pPr>
          </w:p>
        </w:tc>
        <w:tc>
          <w:tcPr>
            <w:tcW w:w="0" w:type="auto"/>
            <w:shd w:val="clear" w:color="auto" w:fill="auto"/>
            <w:vAlign w:val="center"/>
          </w:tcPr>
          <w:p w14:paraId="6DFDFE21">
            <w:pPr>
              <w:jc w:val="right"/>
            </w:pPr>
          </w:p>
        </w:tc>
        <w:tc>
          <w:tcPr>
            <w:tcW w:w="0" w:type="auto"/>
            <w:shd w:val="clear" w:color="auto" w:fill="auto"/>
            <w:vAlign w:val="center"/>
          </w:tcPr>
          <w:p w14:paraId="4CF7D894">
            <w:pPr>
              <w:jc w:val="right"/>
            </w:pPr>
          </w:p>
        </w:tc>
        <w:tc>
          <w:tcPr>
            <w:tcW w:w="0" w:type="auto"/>
            <w:shd w:val="clear" w:color="auto" w:fill="auto"/>
            <w:vAlign w:val="center"/>
          </w:tcPr>
          <w:p w14:paraId="0925E753">
            <w:pPr>
              <w:jc w:val="right"/>
            </w:pPr>
          </w:p>
        </w:tc>
        <w:tc>
          <w:tcPr>
            <w:tcW w:w="0" w:type="auto"/>
            <w:shd w:val="clear" w:color="auto" w:fill="auto"/>
            <w:vAlign w:val="center"/>
          </w:tcPr>
          <w:p w14:paraId="02E06469">
            <w:pPr>
              <w:jc w:val="right"/>
            </w:pPr>
          </w:p>
        </w:tc>
        <w:tc>
          <w:tcPr>
            <w:tcW w:w="0" w:type="auto"/>
            <w:shd w:val="clear" w:color="auto" w:fill="auto"/>
            <w:vAlign w:val="center"/>
          </w:tcPr>
          <w:p w14:paraId="2DABCE64">
            <w:pPr>
              <w:jc w:val="right"/>
            </w:pPr>
          </w:p>
        </w:tc>
        <w:tc>
          <w:tcPr>
            <w:tcW w:w="0" w:type="auto"/>
            <w:shd w:val="clear" w:color="auto" w:fill="auto"/>
            <w:vAlign w:val="center"/>
          </w:tcPr>
          <w:p w14:paraId="68533AB1">
            <w:pPr>
              <w:jc w:val="right"/>
            </w:pPr>
          </w:p>
        </w:tc>
        <w:tc>
          <w:tcPr>
            <w:tcW w:w="0" w:type="auto"/>
            <w:shd w:val="clear" w:color="auto" w:fill="auto"/>
            <w:vAlign w:val="center"/>
          </w:tcPr>
          <w:p w14:paraId="0EF6273A">
            <w:pPr>
              <w:jc w:val="right"/>
            </w:pPr>
          </w:p>
        </w:tc>
        <w:tc>
          <w:tcPr>
            <w:tcW w:w="0" w:type="auto"/>
            <w:shd w:val="clear" w:color="auto" w:fill="auto"/>
            <w:vAlign w:val="center"/>
          </w:tcPr>
          <w:p w14:paraId="471131D5">
            <w:pPr>
              <w:jc w:val="right"/>
            </w:pPr>
          </w:p>
        </w:tc>
      </w:tr>
      <w:tr w14:paraId="54D10D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00" w:hRule="atLeast"/>
        </w:trPr>
        <w:tc>
          <w:tcPr>
            <w:tcW w:w="0" w:type="auto"/>
            <w:gridSpan w:val="14"/>
            <w:tcBorders>
              <w:top w:val="nil"/>
              <w:left w:val="nil"/>
              <w:bottom w:val="nil"/>
              <w:right w:val="nil"/>
            </w:tcBorders>
            <w:shd w:val="clear" w:color="auto" w:fill="auto"/>
            <w:vAlign w:val="center"/>
          </w:tcPr>
          <w:p w14:paraId="727BA686">
            <w:r>
              <w:rPr>
                <w:sz w:val="18"/>
              </w:rPr>
              <w:t>注：如本表为空表，则表示本部门或单位当年无此项预算。</w:t>
            </w:r>
          </w:p>
        </w:tc>
      </w:tr>
    </w:tbl>
    <w:p w14:paraId="63084BF2">
      <w:pPr>
        <w:sectPr>
          <w:pgSz w:w="16839" w:h="11907" w:orient="landscape"/>
          <w:pgMar w:top="400" w:right="1000" w:bottom="400" w:left="1000" w:header="720" w:footer="720" w:gutter="0"/>
          <w:cols w:space="720" w:num="1"/>
        </w:sectPr>
      </w:pPr>
    </w:p>
    <w:tbl>
      <w:tblPr>
        <w:tblStyle w:val="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801"/>
        <w:gridCol w:w="3347"/>
        <w:gridCol w:w="953"/>
        <w:gridCol w:w="550"/>
        <w:gridCol w:w="1008"/>
        <w:gridCol w:w="1106"/>
        <w:gridCol w:w="1259"/>
        <w:gridCol w:w="953"/>
        <w:gridCol w:w="1106"/>
        <w:gridCol w:w="1259"/>
        <w:gridCol w:w="1259"/>
        <w:gridCol w:w="1238"/>
      </w:tblGrid>
      <w:tr w14:paraId="7698EC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Header/>
        </w:trPr>
        <w:tc>
          <w:tcPr>
            <w:tcW w:w="0" w:type="auto"/>
            <w:gridSpan w:val="12"/>
            <w:tcBorders>
              <w:top w:val="nil"/>
              <w:left w:val="nil"/>
              <w:bottom w:val="nil"/>
              <w:right w:val="nil"/>
            </w:tcBorders>
            <w:shd w:val="clear" w:color="auto" w:fill="auto"/>
            <w:vAlign w:val="center"/>
          </w:tcPr>
          <w:p w14:paraId="6E46FB62">
            <w:pPr>
              <w:jc w:val="right"/>
            </w:pPr>
            <w:r>
              <w:rPr>
                <w:rFonts w:ascii="宋体" w:hAnsi="宋体" w:eastAsia="宋体" w:cs="宋体"/>
                <w:b w:val="0"/>
                <w:i w:val="0"/>
                <w:color w:val="000000"/>
                <w:sz w:val="18"/>
              </w:rPr>
              <w:t>预算10表</w:t>
            </w:r>
          </w:p>
        </w:tc>
      </w:tr>
      <w:tr w14:paraId="3461B7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Header/>
        </w:trPr>
        <w:tc>
          <w:tcPr>
            <w:tcW w:w="0" w:type="auto"/>
            <w:gridSpan w:val="12"/>
            <w:tcBorders>
              <w:top w:val="nil"/>
              <w:left w:val="nil"/>
              <w:bottom w:val="nil"/>
              <w:right w:val="nil"/>
            </w:tcBorders>
            <w:shd w:val="clear" w:color="auto" w:fill="auto"/>
            <w:vAlign w:val="center"/>
          </w:tcPr>
          <w:p w14:paraId="60D213F4">
            <w:pPr>
              <w:jc w:val="center"/>
            </w:pPr>
            <w:r>
              <w:rPr>
                <w:rFonts w:ascii="宋体" w:hAnsi="宋体" w:eastAsia="宋体" w:cs="宋体"/>
                <w:b/>
                <w:i w:val="0"/>
                <w:color w:val="000000"/>
                <w:sz w:val="38"/>
              </w:rPr>
              <w:t>2026年项目支出表</w:t>
            </w:r>
          </w:p>
        </w:tc>
      </w:tr>
      <w:tr w14:paraId="2D2B63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Header/>
        </w:trPr>
        <w:tc>
          <w:tcPr>
            <w:tcW w:w="13602" w:type="dxa"/>
            <w:gridSpan w:val="11"/>
            <w:tcBorders>
              <w:top w:val="nil"/>
              <w:left w:val="nil"/>
              <w:bottom w:val="nil"/>
              <w:right w:val="nil"/>
            </w:tcBorders>
            <w:vAlign w:val="center"/>
          </w:tcPr>
          <w:p w14:paraId="789AC3C4">
            <w:pPr>
              <w:jc w:val="left"/>
            </w:pPr>
            <w:r>
              <w:rPr>
                <w:sz w:val="18"/>
              </w:rPr>
              <w:t>部门名称：汤阴县信访局</w:t>
            </w:r>
          </w:p>
        </w:tc>
        <w:tc>
          <w:tcPr>
            <w:tcW w:w="1237" w:type="dxa"/>
            <w:tcBorders>
              <w:top w:val="nil"/>
              <w:left w:val="nil"/>
              <w:bottom w:val="nil"/>
              <w:right w:val="nil"/>
            </w:tcBorders>
          </w:tcPr>
          <w:p w14:paraId="20D847C3">
            <w:pPr>
              <w:jc w:val="right"/>
            </w:pPr>
            <w:r>
              <w:rPr>
                <w:sz w:val="18"/>
              </w:rPr>
              <w:t>单位：万元</w:t>
            </w:r>
          </w:p>
        </w:tc>
      </w:tr>
      <w:tr w14:paraId="19A90B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Header/>
        </w:trPr>
        <w:tc>
          <w:tcPr>
            <w:tcW w:w="0" w:type="auto"/>
            <w:vMerge w:val="restart"/>
            <w:shd w:val="clear" w:color="auto" w:fill="auto"/>
            <w:vAlign w:val="center"/>
          </w:tcPr>
          <w:p w14:paraId="31470DDE">
            <w:pPr>
              <w:jc w:val="center"/>
            </w:pPr>
            <w:r>
              <w:rPr>
                <w:rFonts w:ascii="宋体" w:hAnsi="宋体" w:eastAsia="宋体" w:cs="宋体"/>
                <w:b w:val="0"/>
                <w:i w:val="0"/>
                <w:color w:val="000000"/>
                <w:sz w:val="18"/>
              </w:rPr>
              <w:t>类型</w:t>
            </w:r>
          </w:p>
        </w:tc>
        <w:tc>
          <w:tcPr>
            <w:tcW w:w="0" w:type="auto"/>
            <w:vMerge w:val="restart"/>
            <w:shd w:val="clear" w:color="auto" w:fill="auto"/>
            <w:vAlign w:val="center"/>
          </w:tcPr>
          <w:p w14:paraId="095CE790">
            <w:pPr>
              <w:jc w:val="center"/>
            </w:pPr>
            <w:r>
              <w:rPr>
                <w:rFonts w:ascii="宋体" w:hAnsi="宋体" w:eastAsia="宋体" w:cs="宋体"/>
                <w:b w:val="0"/>
                <w:i w:val="0"/>
                <w:color w:val="000000"/>
                <w:sz w:val="18"/>
              </w:rPr>
              <w:t>项目名称</w:t>
            </w:r>
          </w:p>
        </w:tc>
        <w:tc>
          <w:tcPr>
            <w:tcW w:w="0" w:type="auto"/>
            <w:vMerge w:val="restart"/>
            <w:shd w:val="clear" w:color="auto" w:fill="auto"/>
            <w:vAlign w:val="center"/>
          </w:tcPr>
          <w:p w14:paraId="59F336CD">
            <w:pPr>
              <w:jc w:val="center"/>
            </w:pPr>
            <w:r>
              <w:rPr>
                <w:rFonts w:ascii="宋体" w:hAnsi="宋体" w:eastAsia="宋体" w:cs="宋体"/>
                <w:b w:val="0"/>
                <w:i w:val="0"/>
                <w:color w:val="000000"/>
                <w:sz w:val="18"/>
              </w:rPr>
              <w:t>项目单位</w:t>
            </w:r>
          </w:p>
        </w:tc>
        <w:tc>
          <w:tcPr>
            <w:tcW w:w="0" w:type="auto"/>
            <w:vMerge w:val="restart"/>
            <w:shd w:val="clear" w:color="auto" w:fill="auto"/>
            <w:vAlign w:val="center"/>
          </w:tcPr>
          <w:p w14:paraId="343F4B55">
            <w:pPr>
              <w:jc w:val="center"/>
            </w:pPr>
            <w:r>
              <w:rPr>
                <w:rFonts w:ascii="宋体" w:hAnsi="宋体" w:eastAsia="宋体" w:cs="宋体"/>
                <w:b w:val="0"/>
                <w:i w:val="0"/>
                <w:color w:val="000000"/>
                <w:sz w:val="18"/>
              </w:rPr>
              <w:t>合计</w:t>
            </w:r>
          </w:p>
        </w:tc>
        <w:tc>
          <w:tcPr>
            <w:tcW w:w="0" w:type="auto"/>
            <w:gridSpan w:val="3"/>
            <w:shd w:val="clear" w:color="auto" w:fill="auto"/>
            <w:vAlign w:val="center"/>
          </w:tcPr>
          <w:p w14:paraId="1A8BD950">
            <w:pPr>
              <w:jc w:val="center"/>
            </w:pPr>
            <w:r>
              <w:rPr>
                <w:rFonts w:ascii="宋体" w:hAnsi="宋体" w:eastAsia="宋体" w:cs="宋体"/>
                <w:b w:val="0"/>
                <w:i w:val="0"/>
                <w:color w:val="000000"/>
                <w:sz w:val="18"/>
              </w:rPr>
              <w:t>本年拨款</w:t>
            </w:r>
          </w:p>
        </w:tc>
        <w:tc>
          <w:tcPr>
            <w:tcW w:w="0" w:type="auto"/>
            <w:gridSpan w:val="3"/>
            <w:shd w:val="clear" w:color="auto" w:fill="auto"/>
            <w:vAlign w:val="center"/>
          </w:tcPr>
          <w:p w14:paraId="553A5ADC">
            <w:pPr>
              <w:jc w:val="center"/>
            </w:pPr>
            <w:r>
              <w:rPr>
                <w:rFonts w:ascii="宋体" w:hAnsi="宋体" w:eastAsia="宋体" w:cs="宋体"/>
                <w:b w:val="0"/>
                <w:i w:val="0"/>
                <w:color w:val="000000"/>
                <w:sz w:val="18"/>
              </w:rPr>
              <w:t>财政拨款结转结余</w:t>
            </w:r>
          </w:p>
        </w:tc>
        <w:tc>
          <w:tcPr>
            <w:tcW w:w="0" w:type="auto"/>
            <w:vMerge w:val="restart"/>
            <w:shd w:val="clear" w:color="auto" w:fill="auto"/>
            <w:vAlign w:val="center"/>
          </w:tcPr>
          <w:p w14:paraId="78606686">
            <w:pPr>
              <w:jc w:val="center"/>
            </w:pPr>
            <w:r>
              <w:rPr>
                <w:rFonts w:ascii="宋体" w:hAnsi="宋体" w:eastAsia="宋体" w:cs="宋体"/>
                <w:b w:val="0"/>
                <w:i w:val="0"/>
                <w:color w:val="000000"/>
                <w:sz w:val="18"/>
              </w:rPr>
              <w:t>财政专户管理资金</w:t>
            </w:r>
          </w:p>
        </w:tc>
        <w:tc>
          <w:tcPr>
            <w:tcW w:w="0" w:type="auto"/>
            <w:vMerge w:val="restart"/>
            <w:shd w:val="clear" w:color="auto" w:fill="auto"/>
            <w:vAlign w:val="center"/>
          </w:tcPr>
          <w:p w14:paraId="5817F3B3">
            <w:pPr>
              <w:jc w:val="center"/>
            </w:pPr>
            <w:r>
              <w:rPr>
                <w:rFonts w:ascii="宋体" w:hAnsi="宋体" w:eastAsia="宋体" w:cs="宋体"/>
                <w:b w:val="0"/>
                <w:i w:val="0"/>
                <w:color w:val="000000"/>
                <w:sz w:val="18"/>
              </w:rPr>
              <w:t>单位资金</w:t>
            </w:r>
          </w:p>
        </w:tc>
      </w:tr>
      <w:tr w14:paraId="2C0173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Header/>
        </w:trPr>
        <w:tc>
          <w:tcPr>
            <w:tcW w:w="0" w:type="auto"/>
            <w:vMerge w:val="continue"/>
            <w:shd w:val="clear" w:color="auto" w:fill="auto"/>
            <w:vAlign w:val="center"/>
          </w:tcPr>
          <w:p w14:paraId="073D7C04">
            <w:pPr>
              <w:jc w:val="center"/>
            </w:pPr>
          </w:p>
        </w:tc>
        <w:tc>
          <w:tcPr>
            <w:tcW w:w="0" w:type="auto"/>
            <w:vMerge w:val="continue"/>
            <w:shd w:val="clear" w:color="auto" w:fill="auto"/>
            <w:vAlign w:val="center"/>
          </w:tcPr>
          <w:p w14:paraId="2CB861EC">
            <w:pPr>
              <w:jc w:val="center"/>
            </w:pPr>
          </w:p>
        </w:tc>
        <w:tc>
          <w:tcPr>
            <w:tcW w:w="0" w:type="auto"/>
            <w:vMerge w:val="continue"/>
            <w:shd w:val="clear" w:color="auto" w:fill="auto"/>
            <w:vAlign w:val="center"/>
          </w:tcPr>
          <w:p w14:paraId="6FE84FE8">
            <w:pPr>
              <w:jc w:val="center"/>
            </w:pPr>
          </w:p>
        </w:tc>
        <w:tc>
          <w:tcPr>
            <w:tcW w:w="0" w:type="auto"/>
            <w:vMerge w:val="continue"/>
            <w:shd w:val="clear" w:color="auto" w:fill="auto"/>
            <w:vAlign w:val="center"/>
          </w:tcPr>
          <w:p w14:paraId="69C091F5">
            <w:pPr>
              <w:jc w:val="center"/>
            </w:pPr>
          </w:p>
        </w:tc>
        <w:tc>
          <w:tcPr>
            <w:tcW w:w="0" w:type="auto"/>
            <w:shd w:val="clear" w:color="auto" w:fill="auto"/>
            <w:vAlign w:val="center"/>
          </w:tcPr>
          <w:p w14:paraId="5281D124">
            <w:pPr>
              <w:jc w:val="center"/>
            </w:pPr>
            <w:r>
              <w:rPr>
                <w:rFonts w:ascii="宋体" w:hAnsi="宋体" w:eastAsia="宋体" w:cs="宋体"/>
                <w:b w:val="0"/>
                <w:i w:val="0"/>
                <w:color w:val="000000"/>
                <w:sz w:val="18"/>
              </w:rPr>
              <w:t>一般公共预算</w:t>
            </w:r>
          </w:p>
        </w:tc>
        <w:tc>
          <w:tcPr>
            <w:tcW w:w="0" w:type="auto"/>
            <w:shd w:val="clear" w:color="auto" w:fill="auto"/>
            <w:vAlign w:val="center"/>
          </w:tcPr>
          <w:p w14:paraId="32A2B1EE">
            <w:pPr>
              <w:jc w:val="center"/>
            </w:pPr>
            <w:r>
              <w:rPr>
                <w:rFonts w:ascii="宋体" w:hAnsi="宋体" w:eastAsia="宋体" w:cs="宋体"/>
                <w:b w:val="0"/>
                <w:i w:val="0"/>
                <w:color w:val="000000"/>
                <w:sz w:val="18"/>
              </w:rPr>
              <w:t>政府性基金预算</w:t>
            </w:r>
          </w:p>
        </w:tc>
        <w:tc>
          <w:tcPr>
            <w:tcW w:w="0" w:type="auto"/>
            <w:shd w:val="clear" w:color="auto" w:fill="auto"/>
            <w:vAlign w:val="center"/>
          </w:tcPr>
          <w:p w14:paraId="5DFFB155">
            <w:pPr>
              <w:jc w:val="center"/>
            </w:pPr>
            <w:r>
              <w:rPr>
                <w:rFonts w:ascii="宋体" w:hAnsi="宋体" w:eastAsia="宋体" w:cs="宋体"/>
                <w:b w:val="0"/>
                <w:i w:val="0"/>
                <w:color w:val="000000"/>
                <w:sz w:val="18"/>
              </w:rPr>
              <w:t>国有资本经营预算</w:t>
            </w:r>
          </w:p>
        </w:tc>
        <w:tc>
          <w:tcPr>
            <w:tcW w:w="0" w:type="auto"/>
            <w:shd w:val="clear" w:color="auto" w:fill="auto"/>
            <w:vAlign w:val="center"/>
          </w:tcPr>
          <w:p w14:paraId="3A3476F8">
            <w:pPr>
              <w:jc w:val="center"/>
            </w:pPr>
            <w:r>
              <w:rPr>
                <w:rFonts w:ascii="宋体" w:hAnsi="宋体" w:eastAsia="宋体" w:cs="宋体"/>
                <w:b w:val="0"/>
                <w:i w:val="0"/>
                <w:color w:val="000000"/>
                <w:sz w:val="18"/>
              </w:rPr>
              <w:t>一般公共预算</w:t>
            </w:r>
          </w:p>
        </w:tc>
        <w:tc>
          <w:tcPr>
            <w:tcW w:w="0" w:type="auto"/>
            <w:shd w:val="clear" w:color="auto" w:fill="auto"/>
            <w:vAlign w:val="center"/>
          </w:tcPr>
          <w:p w14:paraId="0DE4CB76">
            <w:pPr>
              <w:jc w:val="center"/>
            </w:pPr>
            <w:r>
              <w:rPr>
                <w:rFonts w:ascii="宋体" w:hAnsi="宋体" w:eastAsia="宋体" w:cs="宋体"/>
                <w:b w:val="0"/>
                <w:i w:val="0"/>
                <w:color w:val="000000"/>
                <w:sz w:val="18"/>
              </w:rPr>
              <w:t>政府性基金预算</w:t>
            </w:r>
          </w:p>
        </w:tc>
        <w:tc>
          <w:tcPr>
            <w:tcW w:w="0" w:type="auto"/>
            <w:shd w:val="clear" w:color="auto" w:fill="auto"/>
            <w:vAlign w:val="center"/>
          </w:tcPr>
          <w:p w14:paraId="61E650F7">
            <w:pPr>
              <w:jc w:val="center"/>
            </w:pPr>
            <w:r>
              <w:rPr>
                <w:rFonts w:ascii="宋体" w:hAnsi="宋体" w:eastAsia="宋体" w:cs="宋体"/>
                <w:b w:val="0"/>
                <w:i w:val="0"/>
                <w:color w:val="000000"/>
                <w:sz w:val="18"/>
              </w:rPr>
              <w:t>国有资本经营预算</w:t>
            </w:r>
          </w:p>
        </w:tc>
        <w:tc>
          <w:tcPr>
            <w:tcW w:w="0" w:type="auto"/>
            <w:vMerge w:val="continue"/>
            <w:shd w:val="clear" w:color="auto" w:fill="auto"/>
            <w:vAlign w:val="center"/>
          </w:tcPr>
          <w:p w14:paraId="0A79E035">
            <w:pPr>
              <w:jc w:val="center"/>
            </w:pPr>
          </w:p>
        </w:tc>
        <w:tc>
          <w:tcPr>
            <w:tcW w:w="0" w:type="auto"/>
            <w:vMerge w:val="continue"/>
            <w:shd w:val="clear" w:color="auto" w:fill="auto"/>
            <w:vAlign w:val="center"/>
          </w:tcPr>
          <w:p w14:paraId="0662D25C">
            <w:pPr>
              <w:jc w:val="center"/>
            </w:pPr>
          </w:p>
        </w:tc>
      </w:tr>
      <w:tr w14:paraId="1EB77F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shd w:val="clear" w:color="auto" w:fill="auto"/>
            <w:vAlign w:val="center"/>
          </w:tcPr>
          <w:p w14:paraId="03C2D39C"/>
        </w:tc>
        <w:tc>
          <w:tcPr>
            <w:tcW w:w="0" w:type="auto"/>
            <w:shd w:val="clear" w:color="auto" w:fill="auto"/>
            <w:vAlign w:val="center"/>
          </w:tcPr>
          <w:p w14:paraId="47016725"/>
        </w:tc>
        <w:tc>
          <w:tcPr>
            <w:tcW w:w="0" w:type="auto"/>
            <w:shd w:val="clear" w:color="auto" w:fill="auto"/>
            <w:vAlign w:val="center"/>
          </w:tcPr>
          <w:p w14:paraId="00436E9D"/>
        </w:tc>
        <w:tc>
          <w:tcPr>
            <w:tcW w:w="0" w:type="auto"/>
            <w:shd w:val="clear" w:color="auto" w:fill="auto"/>
            <w:vAlign w:val="center"/>
          </w:tcPr>
          <w:p w14:paraId="64D45B46">
            <w:pPr>
              <w:jc w:val="right"/>
            </w:pPr>
            <w:r>
              <w:rPr>
                <w:rFonts w:ascii="宋体" w:hAnsi="宋体" w:eastAsia="宋体" w:cs="宋体"/>
                <w:b w:val="0"/>
                <w:i w:val="0"/>
                <w:color w:val="000000"/>
                <w:sz w:val="18"/>
              </w:rPr>
              <w:t>185.38</w:t>
            </w:r>
          </w:p>
        </w:tc>
        <w:tc>
          <w:tcPr>
            <w:tcW w:w="0" w:type="auto"/>
            <w:shd w:val="clear" w:color="auto" w:fill="auto"/>
            <w:vAlign w:val="center"/>
          </w:tcPr>
          <w:p w14:paraId="78751D53">
            <w:pPr>
              <w:jc w:val="right"/>
            </w:pPr>
            <w:r>
              <w:rPr>
                <w:rFonts w:ascii="宋体" w:hAnsi="宋体" w:eastAsia="宋体" w:cs="宋体"/>
                <w:b w:val="0"/>
                <w:i w:val="0"/>
                <w:color w:val="000000"/>
                <w:sz w:val="18"/>
              </w:rPr>
              <w:t>185.38</w:t>
            </w:r>
          </w:p>
        </w:tc>
        <w:tc>
          <w:tcPr>
            <w:tcW w:w="0" w:type="auto"/>
            <w:shd w:val="clear" w:color="auto" w:fill="auto"/>
            <w:vAlign w:val="center"/>
          </w:tcPr>
          <w:p w14:paraId="000CD261">
            <w:pPr>
              <w:jc w:val="right"/>
            </w:pPr>
          </w:p>
        </w:tc>
        <w:tc>
          <w:tcPr>
            <w:tcW w:w="0" w:type="auto"/>
            <w:shd w:val="clear" w:color="auto" w:fill="auto"/>
            <w:vAlign w:val="center"/>
          </w:tcPr>
          <w:p w14:paraId="40AEEAB8">
            <w:pPr>
              <w:jc w:val="right"/>
            </w:pPr>
          </w:p>
        </w:tc>
        <w:tc>
          <w:tcPr>
            <w:tcW w:w="0" w:type="auto"/>
            <w:shd w:val="clear" w:color="auto" w:fill="auto"/>
            <w:vAlign w:val="center"/>
          </w:tcPr>
          <w:p w14:paraId="32EB0CD6">
            <w:pPr>
              <w:jc w:val="right"/>
            </w:pPr>
          </w:p>
        </w:tc>
        <w:tc>
          <w:tcPr>
            <w:tcW w:w="0" w:type="auto"/>
            <w:shd w:val="clear" w:color="auto" w:fill="auto"/>
            <w:vAlign w:val="center"/>
          </w:tcPr>
          <w:p w14:paraId="7B8AF3BC">
            <w:pPr>
              <w:jc w:val="right"/>
            </w:pPr>
          </w:p>
        </w:tc>
        <w:tc>
          <w:tcPr>
            <w:tcW w:w="0" w:type="auto"/>
            <w:shd w:val="clear" w:color="auto" w:fill="auto"/>
            <w:vAlign w:val="center"/>
          </w:tcPr>
          <w:p w14:paraId="7B7DCEFE">
            <w:pPr>
              <w:jc w:val="right"/>
            </w:pPr>
          </w:p>
        </w:tc>
        <w:tc>
          <w:tcPr>
            <w:tcW w:w="0" w:type="auto"/>
            <w:shd w:val="clear" w:color="auto" w:fill="auto"/>
            <w:vAlign w:val="center"/>
          </w:tcPr>
          <w:p w14:paraId="4C020612">
            <w:pPr>
              <w:jc w:val="right"/>
            </w:pPr>
          </w:p>
        </w:tc>
        <w:tc>
          <w:tcPr>
            <w:tcW w:w="0" w:type="auto"/>
            <w:shd w:val="clear" w:color="auto" w:fill="auto"/>
            <w:vAlign w:val="center"/>
          </w:tcPr>
          <w:p w14:paraId="47780A1C">
            <w:pPr>
              <w:jc w:val="right"/>
            </w:pPr>
          </w:p>
        </w:tc>
      </w:tr>
      <w:tr w14:paraId="412217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0" w:type="auto"/>
            <w:shd w:val="clear" w:color="auto" w:fill="auto"/>
            <w:vAlign w:val="center"/>
          </w:tcPr>
          <w:p w14:paraId="444DCBBB"/>
        </w:tc>
        <w:tc>
          <w:tcPr>
            <w:tcW w:w="0" w:type="auto"/>
            <w:shd w:val="clear" w:color="auto" w:fill="auto"/>
            <w:vAlign w:val="center"/>
          </w:tcPr>
          <w:p w14:paraId="427C34E8">
            <w:r>
              <w:rPr>
                <w:rFonts w:ascii="宋体" w:hAnsi="宋体" w:eastAsia="宋体" w:cs="宋体"/>
                <w:b w:val="0"/>
                <w:i w:val="0"/>
                <w:color w:val="000000"/>
                <w:sz w:val="18"/>
              </w:rPr>
              <w:t>243</w:t>
            </w:r>
          </w:p>
        </w:tc>
        <w:tc>
          <w:tcPr>
            <w:tcW w:w="0" w:type="auto"/>
            <w:shd w:val="clear" w:color="auto" w:fill="auto"/>
            <w:vAlign w:val="center"/>
          </w:tcPr>
          <w:p w14:paraId="0B2A34A4">
            <w:r>
              <w:rPr>
                <w:rFonts w:ascii="宋体" w:hAnsi="宋体" w:eastAsia="宋体" w:cs="宋体"/>
                <w:b w:val="0"/>
                <w:i w:val="0"/>
                <w:color w:val="000000"/>
                <w:sz w:val="18"/>
              </w:rPr>
              <w:t>汤阴县信访局</w:t>
            </w:r>
          </w:p>
        </w:tc>
        <w:tc>
          <w:tcPr>
            <w:tcW w:w="0" w:type="auto"/>
            <w:shd w:val="clear" w:color="auto" w:fill="auto"/>
            <w:vAlign w:val="center"/>
          </w:tcPr>
          <w:p w14:paraId="3BC74169">
            <w:pPr>
              <w:jc w:val="right"/>
            </w:pPr>
            <w:r>
              <w:rPr>
                <w:rFonts w:ascii="宋体" w:hAnsi="宋体" w:eastAsia="宋体" w:cs="宋体"/>
                <w:b w:val="0"/>
                <w:i w:val="0"/>
                <w:color w:val="000000"/>
                <w:sz w:val="18"/>
              </w:rPr>
              <w:t>185.38</w:t>
            </w:r>
          </w:p>
        </w:tc>
        <w:tc>
          <w:tcPr>
            <w:tcW w:w="0" w:type="auto"/>
            <w:shd w:val="clear" w:color="auto" w:fill="auto"/>
            <w:vAlign w:val="center"/>
          </w:tcPr>
          <w:p w14:paraId="2B07F6F3">
            <w:pPr>
              <w:jc w:val="right"/>
            </w:pPr>
            <w:r>
              <w:rPr>
                <w:rFonts w:ascii="宋体" w:hAnsi="宋体" w:eastAsia="宋体" w:cs="宋体"/>
                <w:b w:val="0"/>
                <w:i w:val="0"/>
                <w:color w:val="000000"/>
                <w:sz w:val="18"/>
              </w:rPr>
              <w:t>185.38</w:t>
            </w:r>
          </w:p>
        </w:tc>
        <w:tc>
          <w:tcPr>
            <w:tcW w:w="0" w:type="auto"/>
            <w:shd w:val="clear" w:color="auto" w:fill="auto"/>
            <w:vAlign w:val="center"/>
          </w:tcPr>
          <w:p w14:paraId="30D293DF">
            <w:pPr>
              <w:jc w:val="right"/>
            </w:pPr>
          </w:p>
        </w:tc>
        <w:tc>
          <w:tcPr>
            <w:tcW w:w="0" w:type="auto"/>
            <w:shd w:val="clear" w:color="auto" w:fill="auto"/>
            <w:vAlign w:val="center"/>
          </w:tcPr>
          <w:p w14:paraId="65738ABE">
            <w:pPr>
              <w:jc w:val="right"/>
            </w:pPr>
          </w:p>
        </w:tc>
        <w:tc>
          <w:tcPr>
            <w:tcW w:w="0" w:type="auto"/>
            <w:shd w:val="clear" w:color="auto" w:fill="auto"/>
            <w:vAlign w:val="center"/>
          </w:tcPr>
          <w:p w14:paraId="5A2495AE">
            <w:pPr>
              <w:jc w:val="right"/>
            </w:pPr>
          </w:p>
        </w:tc>
        <w:tc>
          <w:tcPr>
            <w:tcW w:w="0" w:type="auto"/>
            <w:shd w:val="clear" w:color="auto" w:fill="auto"/>
            <w:vAlign w:val="center"/>
          </w:tcPr>
          <w:p w14:paraId="5537391E">
            <w:pPr>
              <w:jc w:val="right"/>
            </w:pPr>
          </w:p>
        </w:tc>
        <w:tc>
          <w:tcPr>
            <w:tcW w:w="0" w:type="auto"/>
            <w:shd w:val="clear" w:color="auto" w:fill="auto"/>
            <w:vAlign w:val="center"/>
          </w:tcPr>
          <w:p w14:paraId="5BACEB51">
            <w:pPr>
              <w:jc w:val="right"/>
            </w:pPr>
          </w:p>
        </w:tc>
        <w:tc>
          <w:tcPr>
            <w:tcW w:w="0" w:type="auto"/>
            <w:shd w:val="clear" w:color="auto" w:fill="auto"/>
            <w:vAlign w:val="center"/>
          </w:tcPr>
          <w:p w14:paraId="06C32CDF">
            <w:pPr>
              <w:jc w:val="right"/>
            </w:pPr>
          </w:p>
        </w:tc>
        <w:tc>
          <w:tcPr>
            <w:tcW w:w="0" w:type="auto"/>
            <w:shd w:val="clear" w:color="auto" w:fill="auto"/>
            <w:vAlign w:val="center"/>
          </w:tcPr>
          <w:p w14:paraId="628BAF3B">
            <w:pPr>
              <w:jc w:val="right"/>
            </w:pPr>
          </w:p>
        </w:tc>
      </w:tr>
      <w:tr w14:paraId="4FA297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shd w:val="clear" w:color="auto" w:fill="auto"/>
            <w:vAlign w:val="center"/>
          </w:tcPr>
          <w:p w14:paraId="3D76F628">
            <w:r>
              <w:rPr>
                <w:rFonts w:ascii="宋体" w:hAnsi="宋体" w:eastAsia="宋体" w:cs="宋体"/>
                <w:b w:val="0"/>
                <w:i w:val="0"/>
                <w:color w:val="000000"/>
                <w:sz w:val="18"/>
              </w:rPr>
              <w:t>其他运转类</w:t>
            </w:r>
          </w:p>
        </w:tc>
        <w:tc>
          <w:tcPr>
            <w:tcW w:w="0" w:type="auto"/>
            <w:shd w:val="clear" w:color="auto" w:fill="auto"/>
            <w:vAlign w:val="center"/>
          </w:tcPr>
          <w:p w14:paraId="0F50D137">
            <w:r>
              <w:rPr>
                <w:rFonts w:ascii="宋体" w:hAnsi="宋体" w:eastAsia="宋体" w:cs="宋体"/>
                <w:b w:val="0"/>
                <w:i w:val="0"/>
                <w:color w:val="000000"/>
                <w:sz w:val="18"/>
              </w:rPr>
              <w:t>2026年县级信访资金</w:t>
            </w:r>
          </w:p>
        </w:tc>
        <w:tc>
          <w:tcPr>
            <w:tcW w:w="0" w:type="auto"/>
            <w:shd w:val="clear" w:color="auto" w:fill="auto"/>
            <w:vAlign w:val="center"/>
          </w:tcPr>
          <w:p w14:paraId="6858BD74">
            <w:r>
              <w:rPr>
                <w:rFonts w:ascii="宋体" w:hAnsi="宋体" w:eastAsia="宋体" w:cs="宋体"/>
                <w:b w:val="0"/>
                <w:i w:val="0"/>
                <w:color w:val="000000"/>
                <w:sz w:val="18"/>
              </w:rPr>
              <w:t>汤阴县信访局</w:t>
            </w:r>
          </w:p>
        </w:tc>
        <w:tc>
          <w:tcPr>
            <w:tcW w:w="0" w:type="auto"/>
            <w:shd w:val="clear" w:color="auto" w:fill="auto"/>
            <w:vAlign w:val="center"/>
          </w:tcPr>
          <w:p w14:paraId="3EF39089">
            <w:pPr>
              <w:jc w:val="right"/>
            </w:pPr>
            <w:r>
              <w:rPr>
                <w:rFonts w:ascii="宋体" w:hAnsi="宋体" w:eastAsia="宋体" w:cs="宋体"/>
                <w:b w:val="0"/>
                <w:i w:val="0"/>
                <w:color w:val="000000"/>
                <w:sz w:val="18"/>
              </w:rPr>
              <w:t>30.00</w:t>
            </w:r>
          </w:p>
        </w:tc>
        <w:tc>
          <w:tcPr>
            <w:tcW w:w="0" w:type="auto"/>
            <w:shd w:val="clear" w:color="auto" w:fill="auto"/>
            <w:vAlign w:val="center"/>
          </w:tcPr>
          <w:p w14:paraId="11CBF00D">
            <w:pPr>
              <w:jc w:val="right"/>
            </w:pPr>
            <w:r>
              <w:rPr>
                <w:rFonts w:ascii="宋体" w:hAnsi="宋体" w:eastAsia="宋体" w:cs="宋体"/>
                <w:b w:val="0"/>
                <w:i w:val="0"/>
                <w:color w:val="000000"/>
                <w:sz w:val="18"/>
              </w:rPr>
              <w:t>30.00</w:t>
            </w:r>
          </w:p>
        </w:tc>
        <w:tc>
          <w:tcPr>
            <w:tcW w:w="0" w:type="auto"/>
            <w:shd w:val="clear" w:color="auto" w:fill="auto"/>
            <w:vAlign w:val="center"/>
          </w:tcPr>
          <w:p w14:paraId="3B530156">
            <w:pPr>
              <w:jc w:val="right"/>
            </w:pPr>
          </w:p>
        </w:tc>
        <w:tc>
          <w:tcPr>
            <w:tcW w:w="0" w:type="auto"/>
            <w:shd w:val="clear" w:color="auto" w:fill="auto"/>
            <w:vAlign w:val="center"/>
          </w:tcPr>
          <w:p w14:paraId="522E156D">
            <w:pPr>
              <w:jc w:val="right"/>
            </w:pPr>
          </w:p>
        </w:tc>
        <w:tc>
          <w:tcPr>
            <w:tcW w:w="0" w:type="auto"/>
            <w:shd w:val="clear" w:color="auto" w:fill="auto"/>
            <w:vAlign w:val="center"/>
          </w:tcPr>
          <w:p w14:paraId="12FAB061">
            <w:pPr>
              <w:jc w:val="right"/>
            </w:pPr>
          </w:p>
        </w:tc>
        <w:tc>
          <w:tcPr>
            <w:tcW w:w="0" w:type="auto"/>
            <w:shd w:val="clear" w:color="auto" w:fill="auto"/>
            <w:vAlign w:val="center"/>
          </w:tcPr>
          <w:p w14:paraId="057821E3">
            <w:pPr>
              <w:jc w:val="right"/>
            </w:pPr>
          </w:p>
        </w:tc>
        <w:tc>
          <w:tcPr>
            <w:tcW w:w="0" w:type="auto"/>
            <w:shd w:val="clear" w:color="auto" w:fill="auto"/>
            <w:vAlign w:val="center"/>
          </w:tcPr>
          <w:p w14:paraId="5631557B">
            <w:pPr>
              <w:jc w:val="right"/>
            </w:pPr>
          </w:p>
        </w:tc>
        <w:tc>
          <w:tcPr>
            <w:tcW w:w="0" w:type="auto"/>
            <w:shd w:val="clear" w:color="auto" w:fill="auto"/>
            <w:vAlign w:val="center"/>
          </w:tcPr>
          <w:p w14:paraId="51236F05">
            <w:pPr>
              <w:jc w:val="right"/>
            </w:pPr>
          </w:p>
        </w:tc>
        <w:tc>
          <w:tcPr>
            <w:tcW w:w="0" w:type="auto"/>
            <w:shd w:val="clear" w:color="auto" w:fill="auto"/>
            <w:vAlign w:val="center"/>
          </w:tcPr>
          <w:p w14:paraId="715A745E">
            <w:pPr>
              <w:jc w:val="right"/>
            </w:pPr>
          </w:p>
        </w:tc>
      </w:tr>
      <w:tr w14:paraId="2102D4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shd w:val="clear" w:color="auto" w:fill="auto"/>
            <w:vAlign w:val="center"/>
          </w:tcPr>
          <w:p w14:paraId="190461B4">
            <w:r>
              <w:rPr>
                <w:rFonts w:ascii="宋体" w:hAnsi="宋体" w:eastAsia="宋体" w:cs="宋体"/>
                <w:b w:val="0"/>
                <w:i w:val="0"/>
                <w:color w:val="000000"/>
                <w:sz w:val="18"/>
              </w:rPr>
              <w:t>其他运转类</w:t>
            </w:r>
          </w:p>
        </w:tc>
        <w:tc>
          <w:tcPr>
            <w:tcW w:w="0" w:type="auto"/>
            <w:shd w:val="clear" w:color="auto" w:fill="auto"/>
            <w:vAlign w:val="center"/>
          </w:tcPr>
          <w:p w14:paraId="5EA526F9">
            <w:r>
              <w:rPr>
                <w:rFonts w:ascii="宋体" w:hAnsi="宋体" w:eastAsia="宋体" w:cs="宋体"/>
                <w:b w:val="0"/>
                <w:i w:val="0"/>
                <w:color w:val="000000"/>
                <w:sz w:val="18"/>
              </w:rPr>
              <w:t>2026年原航运队基本生活费</w:t>
            </w:r>
          </w:p>
        </w:tc>
        <w:tc>
          <w:tcPr>
            <w:tcW w:w="0" w:type="auto"/>
            <w:shd w:val="clear" w:color="auto" w:fill="auto"/>
            <w:vAlign w:val="center"/>
          </w:tcPr>
          <w:p w14:paraId="3374B5E3">
            <w:r>
              <w:rPr>
                <w:rFonts w:ascii="宋体" w:hAnsi="宋体" w:eastAsia="宋体" w:cs="宋体"/>
                <w:b w:val="0"/>
                <w:i w:val="0"/>
                <w:color w:val="000000"/>
                <w:sz w:val="18"/>
              </w:rPr>
              <w:t>汤阴县信访局</w:t>
            </w:r>
          </w:p>
        </w:tc>
        <w:tc>
          <w:tcPr>
            <w:tcW w:w="0" w:type="auto"/>
            <w:shd w:val="clear" w:color="auto" w:fill="auto"/>
            <w:vAlign w:val="center"/>
          </w:tcPr>
          <w:p w14:paraId="16CE8AF8">
            <w:pPr>
              <w:jc w:val="right"/>
            </w:pPr>
            <w:r>
              <w:rPr>
                <w:rFonts w:ascii="宋体" w:hAnsi="宋体" w:eastAsia="宋体" w:cs="宋体"/>
                <w:b w:val="0"/>
                <w:i w:val="0"/>
                <w:color w:val="000000"/>
                <w:sz w:val="18"/>
              </w:rPr>
              <w:t>11.00</w:t>
            </w:r>
          </w:p>
        </w:tc>
        <w:tc>
          <w:tcPr>
            <w:tcW w:w="0" w:type="auto"/>
            <w:shd w:val="clear" w:color="auto" w:fill="auto"/>
            <w:vAlign w:val="center"/>
          </w:tcPr>
          <w:p w14:paraId="641D7AF1">
            <w:pPr>
              <w:jc w:val="right"/>
            </w:pPr>
            <w:r>
              <w:rPr>
                <w:rFonts w:ascii="宋体" w:hAnsi="宋体" w:eastAsia="宋体" w:cs="宋体"/>
                <w:b w:val="0"/>
                <w:i w:val="0"/>
                <w:color w:val="000000"/>
                <w:sz w:val="18"/>
              </w:rPr>
              <w:t>11.00</w:t>
            </w:r>
          </w:p>
        </w:tc>
        <w:tc>
          <w:tcPr>
            <w:tcW w:w="0" w:type="auto"/>
            <w:shd w:val="clear" w:color="auto" w:fill="auto"/>
            <w:vAlign w:val="center"/>
          </w:tcPr>
          <w:p w14:paraId="1F4B8C71">
            <w:pPr>
              <w:jc w:val="right"/>
            </w:pPr>
          </w:p>
        </w:tc>
        <w:tc>
          <w:tcPr>
            <w:tcW w:w="0" w:type="auto"/>
            <w:shd w:val="clear" w:color="auto" w:fill="auto"/>
            <w:vAlign w:val="center"/>
          </w:tcPr>
          <w:p w14:paraId="49C36D28">
            <w:pPr>
              <w:jc w:val="right"/>
            </w:pPr>
          </w:p>
        </w:tc>
        <w:tc>
          <w:tcPr>
            <w:tcW w:w="0" w:type="auto"/>
            <w:shd w:val="clear" w:color="auto" w:fill="auto"/>
            <w:vAlign w:val="center"/>
          </w:tcPr>
          <w:p w14:paraId="58F4A722">
            <w:pPr>
              <w:jc w:val="right"/>
            </w:pPr>
          </w:p>
        </w:tc>
        <w:tc>
          <w:tcPr>
            <w:tcW w:w="0" w:type="auto"/>
            <w:shd w:val="clear" w:color="auto" w:fill="auto"/>
            <w:vAlign w:val="center"/>
          </w:tcPr>
          <w:p w14:paraId="76D78F81">
            <w:pPr>
              <w:jc w:val="right"/>
            </w:pPr>
          </w:p>
        </w:tc>
        <w:tc>
          <w:tcPr>
            <w:tcW w:w="0" w:type="auto"/>
            <w:shd w:val="clear" w:color="auto" w:fill="auto"/>
            <w:vAlign w:val="center"/>
          </w:tcPr>
          <w:p w14:paraId="01A02A98">
            <w:pPr>
              <w:jc w:val="right"/>
            </w:pPr>
          </w:p>
        </w:tc>
        <w:tc>
          <w:tcPr>
            <w:tcW w:w="0" w:type="auto"/>
            <w:shd w:val="clear" w:color="auto" w:fill="auto"/>
            <w:vAlign w:val="center"/>
          </w:tcPr>
          <w:p w14:paraId="287B8093">
            <w:pPr>
              <w:jc w:val="right"/>
            </w:pPr>
          </w:p>
        </w:tc>
        <w:tc>
          <w:tcPr>
            <w:tcW w:w="0" w:type="auto"/>
            <w:shd w:val="clear" w:color="auto" w:fill="auto"/>
            <w:vAlign w:val="center"/>
          </w:tcPr>
          <w:p w14:paraId="2BF945E1">
            <w:pPr>
              <w:jc w:val="right"/>
            </w:pPr>
          </w:p>
        </w:tc>
      </w:tr>
      <w:tr w14:paraId="2FC74D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shd w:val="clear" w:color="auto" w:fill="auto"/>
            <w:vAlign w:val="center"/>
          </w:tcPr>
          <w:p w14:paraId="02530584">
            <w:r>
              <w:rPr>
                <w:rFonts w:ascii="宋体" w:hAnsi="宋体" w:eastAsia="宋体" w:cs="宋体"/>
                <w:b w:val="0"/>
                <w:i w:val="0"/>
                <w:color w:val="000000"/>
                <w:sz w:val="18"/>
              </w:rPr>
              <w:t>其他运转类</w:t>
            </w:r>
          </w:p>
        </w:tc>
        <w:tc>
          <w:tcPr>
            <w:tcW w:w="0" w:type="auto"/>
            <w:shd w:val="clear" w:color="auto" w:fill="auto"/>
            <w:vAlign w:val="center"/>
          </w:tcPr>
          <w:p w14:paraId="166D1DB0">
            <w:r>
              <w:rPr>
                <w:rFonts w:ascii="宋体" w:hAnsi="宋体" w:eastAsia="宋体" w:cs="宋体"/>
                <w:b w:val="0"/>
                <w:i w:val="0"/>
                <w:color w:val="000000"/>
                <w:sz w:val="18"/>
              </w:rPr>
              <w:t>2026年驻京省市等地信访值班差旅费</w:t>
            </w:r>
          </w:p>
        </w:tc>
        <w:tc>
          <w:tcPr>
            <w:tcW w:w="0" w:type="auto"/>
            <w:shd w:val="clear" w:color="auto" w:fill="auto"/>
            <w:vAlign w:val="center"/>
          </w:tcPr>
          <w:p w14:paraId="05A0980D">
            <w:r>
              <w:rPr>
                <w:rFonts w:ascii="宋体" w:hAnsi="宋体" w:eastAsia="宋体" w:cs="宋体"/>
                <w:b w:val="0"/>
                <w:i w:val="0"/>
                <w:color w:val="000000"/>
                <w:sz w:val="18"/>
              </w:rPr>
              <w:t>汤阴县信访局</w:t>
            </w:r>
          </w:p>
        </w:tc>
        <w:tc>
          <w:tcPr>
            <w:tcW w:w="0" w:type="auto"/>
            <w:shd w:val="clear" w:color="auto" w:fill="auto"/>
            <w:vAlign w:val="center"/>
          </w:tcPr>
          <w:p w14:paraId="23FB19B8">
            <w:pPr>
              <w:jc w:val="right"/>
            </w:pPr>
            <w:r>
              <w:rPr>
                <w:rFonts w:ascii="宋体" w:hAnsi="宋体" w:eastAsia="宋体" w:cs="宋体"/>
                <w:b w:val="0"/>
                <w:i w:val="0"/>
                <w:color w:val="000000"/>
                <w:sz w:val="18"/>
              </w:rPr>
              <w:t>40.00</w:t>
            </w:r>
          </w:p>
        </w:tc>
        <w:tc>
          <w:tcPr>
            <w:tcW w:w="0" w:type="auto"/>
            <w:shd w:val="clear" w:color="auto" w:fill="auto"/>
            <w:vAlign w:val="center"/>
          </w:tcPr>
          <w:p w14:paraId="22937C8D">
            <w:pPr>
              <w:jc w:val="right"/>
            </w:pPr>
            <w:r>
              <w:rPr>
                <w:rFonts w:ascii="宋体" w:hAnsi="宋体" w:eastAsia="宋体" w:cs="宋体"/>
                <w:b w:val="0"/>
                <w:i w:val="0"/>
                <w:color w:val="000000"/>
                <w:sz w:val="18"/>
              </w:rPr>
              <w:t>40.00</w:t>
            </w:r>
          </w:p>
        </w:tc>
        <w:tc>
          <w:tcPr>
            <w:tcW w:w="0" w:type="auto"/>
            <w:shd w:val="clear" w:color="auto" w:fill="auto"/>
            <w:vAlign w:val="center"/>
          </w:tcPr>
          <w:p w14:paraId="3819B188">
            <w:pPr>
              <w:jc w:val="right"/>
            </w:pPr>
          </w:p>
        </w:tc>
        <w:tc>
          <w:tcPr>
            <w:tcW w:w="0" w:type="auto"/>
            <w:shd w:val="clear" w:color="auto" w:fill="auto"/>
            <w:vAlign w:val="center"/>
          </w:tcPr>
          <w:p w14:paraId="51B711C9">
            <w:pPr>
              <w:jc w:val="right"/>
            </w:pPr>
          </w:p>
        </w:tc>
        <w:tc>
          <w:tcPr>
            <w:tcW w:w="0" w:type="auto"/>
            <w:shd w:val="clear" w:color="auto" w:fill="auto"/>
            <w:vAlign w:val="center"/>
          </w:tcPr>
          <w:p w14:paraId="6FC763C6">
            <w:pPr>
              <w:jc w:val="right"/>
            </w:pPr>
          </w:p>
        </w:tc>
        <w:tc>
          <w:tcPr>
            <w:tcW w:w="0" w:type="auto"/>
            <w:shd w:val="clear" w:color="auto" w:fill="auto"/>
            <w:vAlign w:val="center"/>
          </w:tcPr>
          <w:p w14:paraId="072D5455">
            <w:pPr>
              <w:jc w:val="right"/>
            </w:pPr>
          </w:p>
        </w:tc>
        <w:tc>
          <w:tcPr>
            <w:tcW w:w="0" w:type="auto"/>
            <w:shd w:val="clear" w:color="auto" w:fill="auto"/>
            <w:vAlign w:val="center"/>
          </w:tcPr>
          <w:p w14:paraId="71F55054">
            <w:pPr>
              <w:jc w:val="right"/>
            </w:pPr>
          </w:p>
        </w:tc>
        <w:tc>
          <w:tcPr>
            <w:tcW w:w="0" w:type="auto"/>
            <w:shd w:val="clear" w:color="auto" w:fill="auto"/>
            <w:vAlign w:val="center"/>
          </w:tcPr>
          <w:p w14:paraId="195B835F">
            <w:pPr>
              <w:jc w:val="right"/>
            </w:pPr>
          </w:p>
        </w:tc>
        <w:tc>
          <w:tcPr>
            <w:tcW w:w="0" w:type="auto"/>
            <w:shd w:val="clear" w:color="auto" w:fill="auto"/>
            <w:vAlign w:val="center"/>
          </w:tcPr>
          <w:p w14:paraId="0261D5A9">
            <w:pPr>
              <w:jc w:val="right"/>
            </w:pPr>
          </w:p>
        </w:tc>
      </w:tr>
      <w:tr w14:paraId="1DADE6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shd w:val="clear" w:color="auto" w:fill="auto"/>
            <w:vAlign w:val="center"/>
          </w:tcPr>
          <w:p w14:paraId="392BAF47">
            <w:r>
              <w:rPr>
                <w:rFonts w:ascii="宋体" w:hAnsi="宋体" w:eastAsia="宋体" w:cs="宋体"/>
                <w:b w:val="0"/>
                <w:i w:val="0"/>
                <w:color w:val="000000"/>
                <w:sz w:val="18"/>
              </w:rPr>
              <w:t>其他运转类</w:t>
            </w:r>
          </w:p>
        </w:tc>
        <w:tc>
          <w:tcPr>
            <w:tcW w:w="0" w:type="auto"/>
            <w:shd w:val="clear" w:color="auto" w:fill="auto"/>
            <w:vAlign w:val="center"/>
          </w:tcPr>
          <w:p w14:paraId="2F83118D">
            <w:r>
              <w:rPr>
                <w:rFonts w:ascii="宋体" w:hAnsi="宋体" w:eastAsia="宋体" w:cs="宋体"/>
                <w:b w:val="0"/>
                <w:i w:val="0"/>
                <w:color w:val="000000"/>
                <w:sz w:val="18"/>
              </w:rPr>
              <w:t>2026年单位运行补充经费及全市现场会</w:t>
            </w:r>
          </w:p>
        </w:tc>
        <w:tc>
          <w:tcPr>
            <w:tcW w:w="0" w:type="auto"/>
            <w:shd w:val="clear" w:color="auto" w:fill="auto"/>
            <w:vAlign w:val="center"/>
          </w:tcPr>
          <w:p w14:paraId="53A9E54E">
            <w:r>
              <w:rPr>
                <w:rFonts w:ascii="宋体" w:hAnsi="宋体" w:eastAsia="宋体" w:cs="宋体"/>
                <w:b w:val="0"/>
                <w:i w:val="0"/>
                <w:color w:val="000000"/>
                <w:sz w:val="18"/>
              </w:rPr>
              <w:t>汤阴县信访局</w:t>
            </w:r>
          </w:p>
        </w:tc>
        <w:tc>
          <w:tcPr>
            <w:tcW w:w="0" w:type="auto"/>
            <w:shd w:val="clear" w:color="auto" w:fill="auto"/>
            <w:vAlign w:val="center"/>
          </w:tcPr>
          <w:p w14:paraId="1AC88F56">
            <w:pPr>
              <w:jc w:val="right"/>
            </w:pPr>
            <w:r>
              <w:rPr>
                <w:rFonts w:ascii="宋体" w:hAnsi="宋体" w:eastAsia="宋体" w:cs="宋体"/>
                <w:b w:val="0"/>
                <w:i w:val="0"/>
                <w:color w:val="000000"/>
                <w:sz w:val="18"/>
              </w:rPr>
              <w:t>65.00</w:t>
            </w:r>
          </w:p>
        </w:tc>
        <w:tc>
          <w:tcPr>
            <w:tcW w:w="0" w:type="auto"/>
            <w:shd w:val="clear" w:color="auto" w:fill="auto"/>
            <w:vAlign w:val="center"/>
          </w:tcPr>
          <w:p w14:paraId="2585189A">
            <w:pPr>
              <w:jc w:val="right"/>
            </w:pPr>
            <w:r>
              <w:rPr>
                <w:rFonts w:ascii="宋体" w:hAnsi="宋体" w:eastAsia="宋体" w:cs="宋体"/>
                <w:b w:val="0"/>
                <w:i w:val="0"/>
                <w:color w:val="000000"/>
                <w:sz w:val="18"/>
              </w:rPr>
              <w:t>65.00</w:t>
            </w:r>
          </w:p>
        </w:tc>
        <w:tc>
          <w:tcPr>
            <w:tcW w:w="0" w:type="auto"/>
            <w:shd w:val="clear" w:color="auto" w:fill="auto"/>
            <w:vAlign w:val="center"/>
          </w:tcPr>
          <w:p w14:paraId="7779C045">
            <w:pPr>
              <w:jc w:val="right"/>
            </w:pPr>
          </w:p>
        </w:tc>
        <w:tc>
          <w:tcPr>
            <w:tcW w:w="0" w:type="auto"/>
            <w:shd w:val="clear" w:color="auto" w:fill="auto"/>
            <w:vAlign w:val="center"/>
          </w:tcPr>
          <w:p w14:paraId="5CFA7A97">
            <w:pPr>
              <w:jc w:val="right"/>
            </w:pPr>
          </w:p>
        </w:tc>
        <w:tc>
          <w:tcPr>
            <w:tcW w:w="0" w:type="auto"/>
            <w:shd w:val="clear" w:color="auto" w:fill="auto"/>
            <w:vAlign w:val="center"/>
          </w:tcPr>
          <w:p w14:paraId="24BFDC0D">
            <w:pPr>
              <w:jc w:val="right"/>
            </w:pPr>
          </w:p>
        </w:tc>
        <w:tc>
          <w:tcPr>
            <w:tcW w:w="0" w:type="auto"/>
            <w:shd w:val="clear" w:color="auto" w:fill="auto"/>
            <w:vAlign w:val="center"/>
          </w:tcPr>
          <w:p w14:paraId="50CD68CD">
            <w:pPr>
              <w:jc w:val="right"/>
            </w:pPr>
          </w:p>
        </w:tc>
        <w:tc>
          <w:tcPr>
            <w:tcW w:w="0" w:type="auto"/>
            <w:shd w:val="clear" w:color="auto" w:fill="auto"/>
            <w:vAlign w:val="center"/>
          </w:tcPr>
          <w:p w14:paraId="72EFE6FE">
            <w:pPr>
              <w:jc w:val="right"/>
            </w:pPr>
          </w:p>
        </w:tc>
        <w:tc>
          <w:tcPr>
            <w:tcW w:w="0" w:type="auto"/>
            <w:shd w:val="clear" w:color="auto" w:fill="auto"/>
            <w:vAlign w:val="center"/>
          </w:tcPr>
          <w:p w14:paraId="7E0D9BF7">
            <w:pPr>
              <w:jc w:val="right"/>
            </w:pPr>
          </w:p>
        </w:tc>
        <w:tc>
          <w:tcPr>
            <w:tcW w:w="0" w:type="auto"/>
            <w:shd w:val="clear" w:color="auto" w:fill="auto"/>
            <w:vAlign w:val="center"/>
          </w:tcPr>
          <w:p w14:paraId="233011D8">
            <w:pPr>
              <w:jc w:val="right"/>
            </w:pPr>
          </w:p>
        </w:tc>
      </w:tr>
      <w:tr w14:paraId="6E24D4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shd w:val="clear" w:color="auto" w:fill="auto"/>
            <w:vAlign w:val="center"/>
          </w:tcPr>
          <w:p w14:paraId="11D6C98A">
            <w:r>
              <w:rPr>
                <w:rFonts w:ascii="宋体" w:hAnsi="宋体" w:eastAsia="宋体" w:cs="宋体"/>
                <w:b w:val="0"/>
                <w:i w:val="0"/>
                <w:color w:val="000000"/>
                <w:sz w:val="18"/>
              </w:rPr>
              <w:t>其他运转类</w:t>
            </w:r>
          </w:p>
        </w:tc>
        <w:tc>
          <w:tcPr>
            <w:tcW w:w="0" w:type="auto"/>
            <w:shd w:val="clear" w:color="auto" w:fill="auto"/>
            <w:vAlign w:val="center"/>
          </w:tcPr>
          <w:p w14:paraId="0A41E49A">
            <w:r>
              <w:rPr>
                <w:rFonts w:ascii="宋体" w:hAnsi="宋体" w:eastAsia="宋体" w:cs="宋体"/>
                <w:b w:val="0"/>
                <w:i w:val="0"/>
                <w:color w:val="000000"/>
                <w:sz w:val="18"/>
              </w:rPr>
              <w:t>2026年劳务派遣人员工资</w:t>
            </w:r>
          </w:p>
        </w:tc>
        <w:tc>
          <w:tcPr>
            <w:tcW w:w="0" w:type="auto"/>
            <w:shd w:val="clear" w:color="auto" w:fill="auto"/>
            <w:vAlign w:val="center"/>
          </w:tcPr>
          <w:p w14:paraId="19C64E4E">
            <w:r>
              <w:rPr>
                <w:rFonts w:ascii="宋体" w:hAnsi="宋体" w:eastAsia="宋体" w:cs="宋体"/>
                <w:b w:val="0"/>
                <w:i w:val="0"/>
                <w:color w:val="000000"/>
                <w:sz w:val="18"/>
              </w:rPr>
              <w:t>汤阴县信访局</w:t>
            </w:r>
          </w:p>
        </w:tc>
        <w:tc>
          <w:tcPr>
            <w:tcW w:w="0" w:type="auto"/>
            <w:shd w:val="clear" w:color="auto" w:fill="auto"/>
            <w:vAlign w:val="center"/>
          </w:tcPr>
          <w:p w14:paraId="345F11A6">
            <w:pPr>
              <w:jc w:val="right"/>
            </w:pPr>
            <w:r>
              <w:rPr>
                <w:rFonts w:ascii="宋体" w:hAnsi="宋体" w:eastAsia="宋体" w:cs="宋体"/>
                <w:b w:val="0"/>
                <w:i w:val="0"/>
                <w:color w:val="000000"/>
                <w:sz w:val="18"/>
              </w:rPr>
              <w:t>34.73</w:t>
            </w:r>
          </w:p>
        </w:tc>
        <w:tc>
          <w:tcPr>
            <w:tcW w:w="0" w:type="auto"/>
            <w:shd w:val="clear" w:color="auto" w:fill="auto"/>
            <w:vAlign w:val="center"/>
          </w:tcPr>
          <w:p w14:paraId="479B8285">
            <w:pPr>
              <w:jc w:val="right"/>
            </w:pPr>
            <w:r>
              <w:rPr>
                <w:rFonts w:ascii="宋体" w:hAnsi="宋体" w:eastAsia="宋体" w:cs="宋体"/>
                <w:b w:val="0"/>
                <w:i w:val="0"/>
                <w:color w:val="000000"/>
                <w:sz w:val="18"/>
              </w:rPr>
              <w:t>34.73</w:t>
            </w:r>
          </w:p>
        </w:tc>
        <w:tc>
          <w:tcPr>
            <w:tcW w:w="0" w:type="auto"/>
            <w:shd w:val="clear" w:color="auto" w:fill="auto"/>
            <w:vAlign w:val="center"/>
          </w:tcPr>
          <w:p w14:paraId="799B1F68">
            <w:pPr>
              <w:jc w:val="right"/>
            </w:pPr>
          </w:p>
        </w:tc>
        <w:tc>
          <w:tcPr>
            <w:tcW w:w="0" w:type="auto"/>
            <w:shd w:val="clear" w:color="auto" w:fill="auto"/>
            <w:vAlign w:val="center"/>
          </w:tcPr>
          <w:p w14:paraId="29A0E94A">
            <w:pPr>
              <w:jc w:val="right"/>
            </w:pPr>
          </w:p>
        </w:tc>
        <w:tc>
          <w:tcPr>
            <w:tcW w:w="0" w:type="auto"/>
            <w:shd w:val="clear" w:color="auto" w:fill="auto"/>
            <w:vAlign w:val="center"/>
          </w:tcPr>
          <w:p w14:paraId="7F19B024">
            <w:pPr>
              <w:jc w:val="right"/>
            </w:pPr>
          </w:p>
        </w:tc>
        <w:tc>
          <w:tcPr>
            <w:tcW w:w="0" w:type="auto"/>
            <w:shd w:val="clear" w:color="auto" w:fill="auto"/>
            <w:vAlign w:val="center"/>
          </w:tcPr>
          <w:p w14:paraId="2496EB54">
            <w:pPr>
              <w:jc w:val="right"/>
            </w:pPr>
          </w:p>
        </w:tc>
        <w:tc>
          <w:tcPr>
            <w:tcW w:w="0" w:type="auto"/>
            <w:shd w:val="clear" w:color="auto" w:fill="auto"/>
            <w:vAlign w:val="center"/>
          </w:tcPr>
          <w:p w14:paraId="279BAD61">
            <w:pPr>
              <w:jc w:val="right"/>
            </w:pPr>
          </w:p>
        </w:tc>
        <w:tc>
          <w:tcPr>
            <w:tcW w:w="0" w:type="auto"/>
            <w:shd w:val="clear" w:color="auto" w:fill="auto"/>
            <w:vAlign w:val="center"/>
          </w:tcPr>
          <w:p w14:paraId="7904C181">
            <w:pPr>
              <w:jc w:val="right"/>
            </w:pPr>
          </w:p>
        </w:tc>
        <w:tc>
          <w:tcPr>
            <w:tcW w:w="0" w:type="auto"/>
            <w:shd w:val="clear" w:color="auto" w:fill="auto"/>
            <w:vAlign w:val="center"/>
          </w:tcPr>
          <w:p w14:paraId="3D5FEDC6">
            <w:pPr>
              <w:jc w:val="right"/>
            </w:pPr>
          </w:p>
        </w:tc>
      </w:tr>
      <w:tr w14:paraId="3357DF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shd w:val="clear" w:color="auto" w:fill="auto"/>
            <w:vAlign w:val="center"/>
          </w:tcPr>
          <w:p w14:paraId="6A1FE291">
            <w:r>
              <w:rPr>
                <w:rFonts w:ascii="宋体" w:hAnsi="宋体" w:eastAsia="宋体" w:cs="宋体"/>
                <w:b w:val="0"/>
                <w:i w:val="0"/>
                <w:color w:val="000000"/>
                <w:sz w:val="18"/>
              </w:rPr>
              <w:t>特定目标类</w:t>
            </w:r>
          </w:p>
        </w:tc>
        <w:tc>
          <w:tcPr>
            <w:tcW w:w="0" w:type="auto"/>
            <w:shd w:val="clear" w:color="auto" w:fill="auto"/>
            <w:vAlign w:val="center"/>
          </w:tcPr>
          <w:p w14:paraId="36C2C80B">
            <w:r>
              <w:rPr>
                <w:rFonts w:ascii="宋体" w:hAnsi="宋体" w:eastAsia="宋体" w:cs="宋体"/>
                <w:b w:val="0"/>
                <w:i w:val="0"/>
                <w:color w:val="000000"/>
                <w:sz w:val="18"/>
              </w:rPr>
              <w:t>提前下达2026年中央解决特殊疑难信访问题资金</w:t>
            </w:r>
          </w:p>
        </w:tc>
        <w:tc>
          <w:tcPr>
            <w:tcW w:w="0" w:type="auto"/>
            <w:shd w:val="clear" w:color="auto" w:fill="auto"/>
            <w:vAlign w:val="center"/>
          </w:tcPr>
          <w:p w14:paraId="2F018991">
            <w:r>
              <w:rPr>
                <w:rFonts w:ascii="宋体" w:hAnsi="宋体" w:eastAsia="宋体" w:cs="宋体"/>
                <w:b w:val="0"/>
                <w:i w:val="0"/>
                <w:color w:val="000000"/>
                <w:sz w:val="18"/>
              </w:rPr>
              <w:t>汤阴县信访局</w:t>
            </w:r>
          </w:p>
        </w:tc>
        <w:tc>
          <w:tcPr>
            <w:tcW w:w="0" w:type="auto"/>
            <w:shd w:val="clear" w:color="auto" w:fill="auto"/>
            <w:vAlign w:val="center"/>
          </w:tcPr>
          <w:p w14:paraId="4291F9A1">
            <w:pPr>
              <w:jc w:val="right"/>
            </w:pPr>
            <w:r>
              <w:rPr>
                <w:rFonts w:ascii="宋体" w:hAnsi="宋体" w:eastAsia="宋体" w:cs="宋体"/>
                <w:b w:val="0"/>
                <w:i w:val="0"/>
                <w:color w:val="000000"/>
                <w:sz w:val="18"/>
              </w:rPr>
              <w:t>4.65</w:t>
            </w:r>
          </w:p>
        </w:tc>
        <w:tc>
          <w:tcPr>
            <w:tcW w:w="0" w:type="auto"/>
            <w:shd w:val="clear" w:color="auto" w:fill="auto"/>
            <w:vAlign w:val="center"/>
          </w:tcPr>
          <w:p w14:paraId="03DBE3A9">
            <w:pPr>
              <w:jc w:val="right"/>
            </w:pPr>
            <w:r>
              <w:rPr>
                <w:rFonts w:ascii="宋体" w:hAnsi="宋体" w:eastAsia="宋体" w:cs="宋体"/>
                <w:b w:val="0"/>
                <w:i w:val="0"/>
                <w:color w:val="000000"/>
                <w:sz w:val="18"/>
              </w:rPr>
              <w:t>4.65</w:t>
            </w:r>
          </w:p>
        </w:tc>
        <w:tc>
          <w:tcPr>
            <w:tcW w:w="0" w:type="auto"/>
            <w:shd w:val="clear" w:color="auto" w:fill="auto"/>
            <w:vAlign w:val="center"/>
          </w:tcPr>
          <w:p w14:paraId="07904CD3">
            <w:pPr>
              <w:jc w:val="right"/>
            </w:pPr>
          </w:p>
        </w:tc>
        <w:tc>
          <w:tcPr>
            <w:tcW w:w="0" w:type="auto"/>
            <w:shd w:val="clear" w:color="auto" w:fill="auto"/>
            <w:vAlign w:val="center"/>
          </w:tcPr>
          <w:p w14:paraId="0E700264">
            <w:pPr>
              <w:jc w:val="right"/>
            </w:pPr>
          </w:p>
        </w:tc>
        <w:tc>
          <w:tcPr>
            <w:tcW w:w="0" w:type="auto"/>
            <w:shd w:val="clear" w:color="auto" w:fill="auto"/>
            <w:vAlign w:val="center"/>
          </w:tcPr>
          <w:p w14:paraId="0C3D0549">
            <w:pPr>
              <w:jc w:val="right"/>
            </w:pPr>
          </w:p>
        </w:tc>
        <w:tc>
          <w:tcPr>
            <w:tcW w:w="0" w:type="auto"/>
            <w:shd w:val="clear" w:color="auto" w:fill="auto"/>
            <w:vAlign w:val="center"/>
          </w:tcPr>
          <w:p w14:paraId="43D14DF8">
            <w:pPr>
              <w:jc w:val="right"/>
            </w:pPr>
          </w:p>
        </w:tc>
        <w:tc>
          <w:tcPr>
            <w:tcW w:w="0" w:type="auto"/>
            <w:shd w:val="clear" w:color="auto" w:fill="auto"/>
            <w:vAlign w:val="center"/>
          </w:tcPr>
          <w:p w14:paraId="074277BA">
            <w:pPr>
              <w:jc w:val="right"/>
            </w:pPr>
          </w:p>
        </w:tc>
        <w:tc>
          <w:tcPr>
            <w:tcW w:w="0" w:type="auto"/>
            <w:shd w:val="clear" w:color="auto" w:fill="auto"/>
            <w:vAlign w:val="center"/>
          </w:tcPr>
          <w:p w14:paraId="3065BEDC">
            <w:pPr>
              <w:jc w:val="right"/>
            </w:pPr>
          </w:p>
        </w:tc>
        <w:tc>
          <w:tcPr>
            <w:tcW w:w="0" w:type="auto"/>
            <w:shd w:val="clear" w:color="auto" w:fill="auto"/>
            <w:vAlign w:val="center"/>
          </w:tcPr>
          <w:p w14:paraId="3DD918BF">
            <w:pPr>
              <w:jc w:val="right"/>
            </w:pPr>
          </w:p>
        </w:tc>
      </w:tr>
      <w:tr w14:paraId="59604A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00" w:hRule="atLeast"/>
        </w:trPr>
        <w:tc>
          <w:tcPr>
            <w:tcW w:w="0" w:type="auto"/>
            <w:gridSpan w:val="12"/>
            <w:tcBorders>
              <w:top w:val="nil"/>
              <w:left w:val="nil"/>
              <w:bottom w:val="nil"/>
              <w:right w:val="nil"/>
            </w:tcBorders>
            <w:shd w:val="clear" w:color="auto" w:fill="auto"/>
            <w:vAlign w:val="center"/>
          </w:tcPr>
          <w:p w14:paraId="634CC3A7">
            <w:r>
              <w:rPr>
                <w:sz w:val="18"/>
              </w:rPr>
              <w:t>注：如本表为空表，则表示本部门或单位当年无此项预算。</w:t>
            </w:r>
          </w:p>
        </w:tc>
      </w:tr>
    </w:tbl>
    <w:p w14:paraId="41E6E310">
      <w:pPr>
        <w:sectPr>
          <w:pgSz w:w="16839" w:h="11907" w:orient="landscape"/>
          <w:pgMar w:top="400" w:right="1000" w:bottom="400" w:left="1000" w:header="720" w:footer="720" w:gutter="0"/>
          <w:cols w:space="720" w:num="1"/>
        </w:sectPr>
      </w:pPr>
    </w:p>
    <w:tbl>
      <w:tblPr>
        <w:tblStyle w:val="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380"/>
        <w:gridCol w:w="973"/>
        <w:gridCol w:w="1423"/>
        <w:gridCol w:w="477"/>
        <w:gridCol w:w="6654"/>
      </w:tblGrid>
      <w:tr w14:paraId="7773D4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tcBorders>
              <w:top w:val="nil"/>
              <w:left w:val="nil"/>
              <w:bottom w:val="nil"/>
              <w:right w:val="nil"/>
            </w:tcBorders>
            <w:shd w:val="clear" w:color="auto" w:fill="auto"/>
            <w:vAlign w:val="bottom"/>
          </w:tcPr>
          <w:p w14:paraId="40F5B98C"/>
        </w:tc>
        <w:tc>
          <w:tcPr>
            <w:tcW w:w="0" w:type="auto"/>
            <w:tcBorders>
              <w:top w:val="nil"/>
              <w:left w:val="nil"/>
              <w:bottom w:val="nil"/>
              <w:right w:val="nil"/>
            </w:tcBorders>
            <w:shd w:val="clear" w:color="auto" w:fill="auto"/>
            <w:vAlign w:val="bottom"/>
          </w:tcPr>
          <w:p w14:paraId="788E8E9C"/>
        </w:tc>
        <w:tc>
          <w:tcPr>
            <w:tcW w:w="0" w:type="auto"/>
            <w:tcBorders>
              <w:top w:val="nil"/>
              <w:left w:val="nil"/>
              <w:bottom w:val="nil"/>
              <w:right w:val="nil"/>
            </w:tcBorders>
            <w:shd w:val="clear" w:color="auto" w:fill="auto"/>
            <w:vAlign w:val="bottom"/>
          </w:tcPr>
          <w:p w14:paraId="45E4A3F3"/>
        </w:tc>
        <w:tc>
          <w:tcPr>
            <w:tcW w:w="0" w:type="auto"/>
            <w:tcBorders>
              <w:top w:val="nil"/>
              <w:left w:val="nil"/>
              <w:bottom w:val="nil"/>
              <w:right w:val="nil"/>
            </w:tcBorders>
            <w:shd w:val="clear" w:color="auto" w:fill="auto"/>
            <w:vAlign w:val="bottom"/>
          </w:tcPr>
          <w:p w14:paraId="764C4314"/>
        </w:tc>
        <w:tc>
          <w:tcPr>
            <w:tcW w:w="0" w:type="auto"/>
            <w:tcBorders>
              <w:top w:val="nil"/>
              <w:left w:val="nil"/>
              <w:bottom w:val="nil"/>
              <w:right w:val="nil"/>
            </w:tcBorders>
            <w:shd w:val="clear" w:color="auto" w:fill="auto"/>
            <w:vAlign w:val="center"/>
          </w:tcPr>
          <w:p w14:paraId="200972E4">
            <w:pPr>
              <w:jc w:val="right"/>
            </w:pPr>
            <w:r>
              <w:rPr>
                <w:rFonts w:ascii="宋体" w:hAnsi="宋体" w:eastAsia="宋体" w:cs="宋体"/>
                <w:b w:val="0"/>
                <w:i w:val="0"/>
                <w:color w:val="000000"/>
                <w:sz w:val="18"/>
              </w:rPr>
              <w:t>预算11表</w:t>
            </w:r>
          </w:p>
        </w:tc>
      </w:tr>
      <w:tr w14:paraId="409081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gridSpan w:val="5"/>
            <w:tcBorders>
              <w:top w:val="nil"/>
              <w:left w:val="nil"/>
              <w:bottom w:val="nil"/>
              <w:right w:val="nil"/>
            </w:tcBorders>
            <w:shd w:val="clear" w:color="auto" w:fill="auto"/>
            <w:vAlign w:val="center"/>
          </w:tcPr>
          <w:p w14:paraId="59AB0570">
            <w:pPr>
              <w:jc w:val="center"/>
            </w:pPr>
            <w:r>
              <w:rPr>
                <w:rFonts w:ascii="宋体" w:hAnsi="宋体" w:eastAsia="宋体" w:cs="宋体"/>
                <w:b/>
                <w:i w:val="0"/>
                <w:color w:val="000000"/>
                <w:sz w:val="38"/>
              </w:rPr>
              <w:t>整体绩效目标表</w:t>
            </w:r>
          </w:p>
        </w:tc>
      </w:tr>
      <w:tr w14:paraId="1F291C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gridSpan w:val="5"/>
            <w:tcBorders>
              <w:top w:val="nil"/>
              <w:left w:val="nil"/>
              <w:bottom w:val="nil"/>
              <w:right w:val="nil"/>
            </w:tcBorders>
            <w:shd w:val="clear" w:color="auto" w:fill="auto"/>
            <w:vAlign w:val="center"/>
          </w:tcPr>
          <w:p w14:paraId="2B1FE8A2">
            <w:pPr>
              <w:jc w:val="center"/>
            </w:pPr>
            <w:r>
              <w:rPr>
                <w:rFonts w:ascii="宋体" w:hAnsi="宋体" w:eastAsia="宋体" w:cs="宋体"/>
                <w:b/>
                <w:i w:val="0"/>
                <w:color w:val="000000"/>
                <w:sz w:val="24"/>
              </w:rPr>
              <w:t>（2026年度）</w:t>
            </w:r>
          </w:p>
        </w:tc>
      </w:tr>
      <w:tr w14:paraId="6A5F2F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gridSpan w:val="5"/>
            <w:shd w:val="clear" w:color="auto" w:fill="auto"/>
            <w:vAlign w:val="center"/>
          </w:tcPr>
          <w:p w14:paraId="6A02A6CA">
            <w:r>
              <w:rPr>
                <w:rFonts w:ascii="宋体" w:hAnsi="宋体" w:eastAsia="宋体" w:cs="宋体"/>
                <w:b w:val="0"/>
                <w:i w:val="0"/>
                <w:color w:val="000000"/>
                <w:sz w:val="18"/>
              </w:rPr>
              <w:t>部门名称：汤阴县信访局</w:t>
            </w:r>
          </w:p>
        </w:tc>
      </w:tr>
      <w:tr w14:paraId="09429C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shd w:val="clear" w:color="auto" w:fill="auto"/>
            <w:vAlign w:val="center"/>
          </w:tcPr>
          <w:p w14:paraId="5F9C9ABC">
            <w:pPr>
              <w:jc w:val="center"/>
            </w:pPr>
            <w:r>
              <w:rPr>
                <w:rFonts w:ascii="宋体" w:hAnsi="宋体" w:eastAsia="宋体" w:cs="宋体"/>
                <w:b w:val="0"/>
                <w:i w:val="0"/>
                <w:color w:val="000000"/>
                <w:sz w:val="18"/>
              </w:rPr>
              <w:t>年度履职目标</w:t>
            </w:r>
          </w:p>
        </w:tc>
        <w:tc>
          <w:tcPr>
            <w:tcW w:w="0" w:type="auto"/>
            <w:gridSpan w:val="4"/>
            <w:shd w:val="clear" w:color="auto" w:fill="auto"/>
            <w:vAlign w:val="center"/>
          </w:tcPr>
          <w:p w14:paraId="35FC2D65">
            <w:pPr>
              <w:jc w:val="left"/>
            </w:pPr>
            <w:r>
              <w:rPr>
                <w:rFonts w:ascii="宋体" w:hAnsi="宋体" w:eastAsia="宋体" w:cs="宋体"/>
                <w:b w:val="0"/>
                <w:i w:val="0"/>
                <w:color w:val="000000"/>
                <w:sz w:val="18"/>
              </w:rPr>
              <w:t>严控赴京访，化解信访疑难信访问题，降低信访存量；做好特殊敏感期间信访稳定工作，确保全县社会大局稳定。切实依法及时就地解决群众合理诉求，注重源头预防，夯实基层基础，加强法制建设，健全化解机制，不断增强工作的前瞻性、系统性、针对性</w:t>
            </w:r>
          </w:p>
        </w:tc>
      </w:tr>
      <w:tr w14:paraId="21E1BF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vMerge w:val="restart"/>
            <w:shd w:val="clear" w:color="auto" w:fill="auto"/>
            <w:vAlign w:val="center"/>
          </w:tcPr>
          <w:p w14:paraId="32063D69">
            <w:pPr>
              <w:jc w:val="center"/>
            </w:pPr>
            <w:r>
              <w:rPr>
                <w:rFonts w:ascii="宋体" w:hAnsi="宋体" w:eastAsia="宋体" w:cs="宋体"/>
                <w:b w:val="0"/>
                <w:i w:val="0"/>
                <w:color w:val="000000"/>
                <w:sz w:val="18"/>
              </w:rPr>
              <w:t>年度主要任务</w:t>
            </w:r>
          </w:p>
        </w:tc>
        <w:tc>
          <w:tcPr>
            <w:tcW w:w="0" w:type="auto"/>
            <w:gridSpan w:val="2"/>
            <w:shd w:val="clear" w:color="auto" w:fill="auto"/>
            <w:vAlign w:val="center"/>
          </w:tcPr>
          <w:p w14:paraId="501413E1">
            <w:pPr>
              <w:jc w:val="center"/>
            </w:pPr>
            <w:r>
              <w:rPr>
                <w:rFonts w:ascii="宋体" w:hAnsi="宋体" w:eastAsia="宋体" w:cs="宋体"/>
                <w:b w:val="0"/>
                <w:i w:val="0"/>
                <w:color w:val="000000"/>
                <w:sz w:val="18"/>
              </w:rPr>
              <w:t>任务名称</w:t>
            </w:r>
          </w:p>
        </w:tc>
        <w:tc>
          <w:tcPr>
            <w:tcW w:w="0" w:type="auto"/>
            <w:gridSpan w:val="2"/>
            <w:shd w:val="clear" w:color="auto" w:fill="auto"/>
            <w:vAlign w:val="center"/>
          </w:tcPr>
          <w:p w14:paraId="18D514FB">
            <w:pPr>
              <w:jc w:val="center"/>
            </w:pPr>
            <w:r>
              <w:rPr>
                <w:rFonts w:ascii="宋体" w:hAnsi="宋体" w:eastAsia="宋体" w:cs="宋体"/>
                <w:b w:val="0"/>
                <w:i w:val="0"/>
                <w:color w:val="000000"/>
                <w:sz w:val="18"/>
              </w:rPr>
              <w:t>主要内容</w:t>
            </w:r>
          </w:p>
        </w:tc>
      </w:tr>
      <w:tr w14:paraId="5A6670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vMerge w:val="continue"/>
            <w:shd w:val="clear" w:color="auto" w:fill="auto"/>
            <w:vAlign w:val="center"/>
          </w:tcPr>
          <w:p w14:paraId="552B7F97">
            <w:pPr>
              <w:jc w:val="center"/>
            </w:pPr>
          </w:p>
        </w:tc>
        <w:tc>
          <w:tcPr>
            <w:tcW w:w="0" w:type="auto"/>
            <w:gridSpan w:val="2"/>
            <w:shd w:val="clear" w:color="auto" w:fill="auto"/>
            <w:vAlign w:val="center"/>
          </w:tcPr>
          <w:p w14:paraId="0A8348D6">
            <w:pPr>
              <w:jc w:val="left"/>
            </w:pPr>
            <w:r>
              <w:rPr>
                <w:rFonts w:ascii="宋体" w:hAnsi="宋体" w:eastAsia="宋体" w:cs="宋体"/>
                <w:b w:val="0"/>
                <w:i w:val="0"/>
                <w:color w:val="000000"/>
                <w:sz w:val="18"/>
              </w:rPr>
              <w:t>严控赴京访，化解信访疑难信访问题，降低信访存量；做好特殊敏感期间信访稳定工作，确保全县社会大局稳定。</w:t>
            </w:r>
          </w:p>
        </w:tc>
        <w:tc>
          <w:tcPr>
            <w:tcW w:w="0" w:type="auto"/>
            <w:gridSpan w:val="2"/>
            <w:shd w:val="clear" w:color="auto" w:fill="auto"/>
            <w:vAlign w:val="center"/>
          </w:tcPr>
          <w:p w14:paraId="56ED0C77">
            <w:pPr>
              <w:jc w:val="left"/>
            </w:pPr>
            <w:r>
              <w:rPr>
                <w:rFonts w:ascii="宋体" w:hAnsi="宋体" w:eastAsia="宋体" w:cs="宋体"/>
                <w:b w:val="0"/>
                <w:i w:val="0"/>
                <w:color w:val="000000"/>
                <w:sz w:val="18"/>
              </w:rPr>
              <w:t>加强驻京省等地信访值班；化解信访问题。</w:t>
            </w:r>
          </w:p>
        </w:tc>
      </w:tr>
      <w:tr w14:paraId="4FF82F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vMerge w:val="restart"/>
            <w:shd w:val="clear" w:color="auto" w:fill="auto"/>
            <w:vAlign w:val="center"/>
          </w:tcPr>
          <w:p w14:paraId="3D359CB3">
            <w:pPr>
              <w:jc w:val="center"/>
            </w:pPr>
            <w:r>
              <w:rPr>
                <w:rFonts w:ascii="宋体" w:hAnsi="宋体" w:eastAsia="宋体" w:cs="宋体"/>
                <w:b w:val="0"/>
                <w:i w:val="0"/>
                <w:color w:val="000000"/>
                <w:sz w:val="18"/>
              </w:rPr>
              <w:t xml:space="preserve">预算情况  </w:t>
            </w:r>
          </w:p>
        </w:tc>
        <w:tc>
          <w:tcPr>
            <w:tcW w:w="0" w:type="auto"/>
            <w:gridSpan w:val="2"/>
            <w:shd w:val="clear" w:color="auto" w:fill="auto"/>
            <w:vAlign w:val="center"/>
          </w:tcPr>
          <w:p w14:paraId="1FF41B52">
            <w:pPr>
              <w:jc w:val="center"/>
            </w:pPr>
            <w:r>
              <w:rPr>
                <w:rFonts w:ascii="宋体" w:hAnsi="宋体" w:eastAsia="宋体" w:cs="宋体"/>
                <w:b w:val="0"/>
                <w:i w:val="0"/>
                <w:color w:val="000000"/>
                <w:sz w:val="18"/>
              </w:rPr>
              <w:t>部门预算总额（万元）</w:t>
            </w:r>
          </w:p>
        </w:tc>
        <w:tc>
          <w:tcPr>
            <w:tcW w:w="0" w:type="auto"/>
            <w:gridSpan w:val="2"/>
            <w:shd w:val="clear" w:color="auto" w:fill="auto"/>
            <w:vAlign w:val="center"/>
          </w:tcPr>
          <w:p w14:paraId="51940D46">
            <w:pPr>
              <w:jc w:val="center"/>
            </w:pPr>
            <w:r>
              <w:rPr>
                <w:rFonts w:ascii="宋体" w:hAnsi="宋体" w:eastAsia="宋体" w:cs="宋体"/>
                <w:b w:val="0"/>
                <w:i w:val="0"/>
                <w:color w:val="000000"/>
                <w:sz w:val="18"/>
              </w:rPr>
              <w:t>629.70</w:t>
            </w:r>
          </w:p>
        </w:tc>
      </w:tr>
      <w:tr w14:paraId="214AB5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vMerge w:val="continue"/>
            <w:shd w:val="clear" w:color="auto" w:fill="auto"/>
            <w:vAlign w:val="center"/>
          </w:tcPr>
          <w:p w14:paraId="1787908E">
            <w:pPr>
              <w:jc w:val="center"/>
            </w:pPr>
          </w:p>
        </w:tc>
        <w:tc>
          <w:tcPr>
            <w:tcW w:w="0" w:type="auto"/>
            <w:shd w:val="clear" w:color="auto" w:fill="auto"/>
            <w:vAlign w:val="center"/>
          </w:tcPr>
          <w:p w14:paraId="75E08545">
            <w:r>
              <w:rPr>
                <w:rFonts w:ascii="宋体" w:hAnsi="宋体" w:eastAsia="宋体" w:cs="宋体"/>
                <w:b w:val="0"/>
                <w:i w:val="0"/>
                <w:color w:val="000000"/>
                <w:sz w:val="18"/>
              </w:rPr>
              <w:t>1、资金来源：</w:t>
            </w:r>
          </w:p>
        </w:tc>
        <w:tc>
          <w:tcPr>
            <w:tcW w:w="0" w:type="auto"/>
            <w:shd w:val="clear" w:color="auto" w:fill="auto"/>
            <w:vAlign w:val="center"/>
          </w:tcPr>
          <w:p w14:paraId="7F0D464E">
            <w:pPr>
              <w:jc w:val="left"/>
            </w:pPr>
            <w:r>
              <w:rPr>
                <w:rFonts w:ascii="宋体" w:hAnsi="宋体" w:eastAsia="宋体" w:cs="宋体"/>
                <w:b w:val="0"/>
                <w:i w:val="0"/>
                <w:color w:val="000000"/>
                <w:sz w:val="18"/>
              </w:rPr>
              <w:t>（1）政府预算资金</w:t>
            </w:r>
          </w:p>
        </w:tc>
        <w:tc>
          <w:tcPr>
            <w:tcW w:w="0" w:type="auto"/>
            <w:gridSpan w:val="2"/>
            <w:shd w:val="clear" w:color="auto" w:fill="auto"/>
            <w:vAlign w:val="center"/>
          </w:tcPr>
          <w:p w14:paraId="6253F8A6">
            <w:pPr>
              <w:jc w:val="center"/>
            </w:pPr>
            <w:r>
              <w:rPr>
                <w:rFonts w:ascii="宋体" w:hAnsi="宋体" w:eastAsia="宋体" w:cs="宋体"/>
                <w:b w:val="0"/>
                <w:i w:val="0"/>
                <w:color w:val="000000"/>
                <w:sz w:val="18"/>
              </w:rPr>
              <w:t>629.70</w:t>
            </w:r>
          </w:p>
        </w:tc>
      </w:tr>
      <w:tr w14:paraId="7D3F13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vMerge w:val="continue"/>
            <w:shd w:val="clear" w:color="auto" w:fill="auto"/>
            <w:vAlign w:val="center"/>
          </w:tcPr>
          <w:p w14:paraId="4A83743E">
            <w:pPr>
              <w:jc w:val="center"/>
            </w:pPr>
          </w:p>
        </w:tc>
        <w:tc>
          <w:tcPr>
            <w:tcW w:w="0" w:type="auto"/>
            <w:shd w:val="clear" w:color="auto" w:fill="auto"/>
            <w:vAlign w:val="center"/>
          </w:tcPr>
          <w:p w14:paraId="047154CB"/>
        </w:tc>
        <w:tc>
          <w:tcPr>
            <w:tcW w:w="0" w:type="auto"/>
            <w:shd w:val="clear" w:color="auto" w:fill="auto"/>
            <w:vAlign w:val="center"/>
          </w:tcPr>
          <w:p w14:paraId="0A80B0CE">
            <w:pPr>
              <w:jc w:val="left"/>
            </w:pPr>
            <w:r>
              <w:rPr>
                <w:rFonts w:ascii="宋体" w:hAnsi="宋体" w:eastAsia="宋体" w:cs="宋体"/>
                <w:b w:val="0"/>
                <w:i w:val="0"/>
                <w:color w:val="000000"/>
                <w:sz w:val="18"/>
              </w:rPr>
              <w:t>（2）财政专户管理资金</w:t>
            </w:r>
          </w:p>
        </w:tc>
        <w:tc>
          <w:tcPr>
            <w:tcW w:w="0" w:type="auto"/>
            <w:gridSpan w:val="2"/>
            <w:shd w:val="clear" w:color="auto" w:fill="auto"/>
            <w:vAlign w:val="center"/>
          </w:tcPr>
          <w:p w14:paraId="40F77F33">
            <w:pPr>
              <w:jc w:val="center"/>
            </w:pPr>
          </w:p>
        </w:tc>
      </w:tr>
      <w:tr w14:paraId="799B5B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vMerge w:val="continue"/>
            <w:shd w:val="clear" w:color="auto" w:fill="auto"/>
            <w:vAlign w:val="center"/>
          </w:tcPr>
          <w:p w14:paraId="19153569">
            <w:pPr>
              <w:jc w:val="center"/>
            </w:pPr>
          </w:p>
        </w:tc>
        <w:tc>
          <w:tcPr>
            <w:tcW w:w="0" w:type="auto"/>
            <w:shd w:val="clear" w:color="auto" w:fill="auto"/>
            <w:vAlign w:val="center"/>
          </w:tcPr>
          <w:p w14:paraId="5E7E3A4F"/>
        </w:tc>
        <w:tc>
          <w:tcPr>
            <w:tcW w:w="0" w:type="auto"/>
            <w:shd w:val="clear" w:color="auto" w:fill="auto"/>
            <w:vAlign w:val="center"/>
          </w:tcPr>
          <w:p w14:paraId="57B4AA3F">
            <w:pPr>
              <w:jc w:val="left"/>
            </w:pPr>
            <w:r>
              <w:rPr>
                <w:rFonts w:ascii="宋体" w:hAnsi="宋体" w:eastAsia="宋体" w:cs="宋体"/>
                <w:b w:val="0"/>
                <w:i w:val="0"/>
                <w:color w:val="000000"/>
                <w:sz w:val="18"/>
              </w:rPr>
              <w:t>（3）单位资金</w:t>
            </w:r>
          </w:p>
        </w:tc>
        <w:tc>
          <w:tcPr>
            <w:tcW w:w="0" w:type="auto"/>
            <w:gridSpan w:val="2"/>
            <w:shd w:val="clear" w:color="auto" w:fill="auto"/>
            <w:vAlign w:val="center"/>
          </w:tcPr>
          <w:p w14:paraId="2ABC20DA">
            <w:pPr>
              <w:jc w:val="center"/>
            </w:pPr>
          </w:p>
        </w:tc>
      </w:tr>
      <w:tr w14:paraId="3A20EA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vMerge w:val="continue"/>
            <w:shd w:val="clear" w:color="auto" w:fill="auto"/>
            <w:vAlign w:val="center"/>
          </w:tcPr>
          <w:p w14:paraId="546F43AF">
            <w:pPr>
              <w:jc w:val="center"/>
            </w:pPr>
          </w:p>
        </w:tc>
        <w:tc>
          <w:tcPr>
            <w:tcW w:w="0" w:type="auto"/>
            <w:shd w:val="clear" w:color="auto" w:fill="auto"/>
            <w:vAlign w:val="center"/>
          </w:tcPr>
          <w:p w14:paraId="65DD89E4">
            <w:r>
              <w:rPr>
                <w:rFonts w:ascii="宋体" w:hAnsi="宋体" w:eastAsia="宋体" w:cs="宋体"/>
                <w:b w:val="0"/>
                <w:i w:val="0"/>
                <w:color w:val="000000"/>
                <w:sz w:val="18"/>
              </w:rPr>
              <w:t>2、资金结构：</w:t>
            </w:r>
          </w:p>
        </w:tc>
        <w:tc>
          <w:tcPr>
            <w:tcW w:w="0" w:type="auto"/>
            <w:shd w:val="clear" w:color="auto" w:fill="auto"/>
            <w:vAlign w:val="center"/>
          </w:tcPr>
          <w:p w14:paraId="59176E62">
            <w:pPr>
              <w:jc w:val="left"/>
            </w:pPr>
            <w:r>
              <w:rPr>
                <w:rFonts w:ascii="宋体" w:hAnsi="宋体" w:eastAsia="宋体" w:cs="宋体"/>
                <w:b w:val="0"/>
                <w:i w:val="0"/>
                <w:color w:val="000000"/>
                <w:sz w:val="18"/>
              </w:rPr>
              <w:t>（1）基本支出</w:t>
            </w:r>
          </w:p>
        </w:tc>
        <w:tc>
          <w:tcPr>
            <w:tcW w:w="0" w:type="auto"/>
            <w:gridSpan w:val="2"/>
            <w:shd w:val="clear" w:color="auto" w:fill="auto"/>
            <w:vAlign w:val="center"/>
          </w:tcPr>
          <w:p w14:paraId="55EDE412">
            <w:pPr>
              <w:jc w:val="center"/>
            </w:pPr>
            <w:r>
              <w:rPr>
                <w:rFonts w:ascii="宋体" w:hAnsi="宋体" w:eastAsia="宋体" w:cs="宋体"/>
                <w:b w:val="0"/>
                <w:i w:val="0"/>
                <w:color w:val="000000"/>
                <w:sz w:val="18"/>
              </w:rPr>
              <w:t>444.32</w:t>
            </w:r>
          </w:p>
        </w:tc>
      </w:tr>
      <w:tr w14:paraId="0F3A89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vMerge w:val="continue"/>
            <w:shd w:val="clear" w:color="auto" w:fill="auto"/>
            <w:vAlign w:val="center"/>
          </w:tcPr>
          <w:p w14:paraId="34ED9351">
            <w:pPr>
              <w:jc w:val="center"/>
            </w:pPr>
          </w:p>
        </w:tc>
        <w:tc>
          <w:tcPr>
            <w:tcW w:w="0" w:type="auto"/>
            <w:shd w:val="clear" w:color="auto" w:fill="auto"/>
            <w:vAlign w:val="center"/>
          </w:tcPr>
          <w:p w14:paraId="7DC4AB33">
            <w:pPr>
              <w:jc w:val="left"/>
            </w:pPr>
          </w:p>
        </w:tc>
        <w:tc>
          <w:tcPr>
            <w:tcW w:w="0" w:type="auto"/>
            <w:shd w:val="clear" w:color="auto" w:fill="auto"/>
            <w:vAlign w:val="center"/>
          </w:tcPr>
          <w:p w14:paraId="4D678982">
            <w:pPr>
              <w:jc w:val="left"/>
            </w:pPr>
            <w:r>
              <w:rPr>
                <w:rFonts w:ascii="宋体" w:hAnsi="宋体" w:eastAsia="宋体" w:cs="宋体"/>
                <w:b w:val="0"/>
                <w:i w:val="0"/>
                <w:color w:val="000000"/>
                <w:sz w:val="18"/>
              </w:rPr>
              <w:t>（2）项目支出</w:t>
            </w:r>
          </w:p>
        </w:tc>
        <w:tc>
          <w:tcPr>
            <w:tcW w:w="0" w:type="auto"/>
            <w:gridSpan w:val="2"/>
            <w:shd w:val="clear" w:color="auto" w:fill="auto"/>
            <w:vAlign w:val="center"/>
          </w:tcPr>
          <w:p w14:paraId="71661EC0">
            <w:pPr>
              <w:jc w:val="center"/>
            </w:pPr>
            <w:r>
              <w:rPr>
                <w:rFonts w:ascii="宋体" w:hAnsi="宋体" w:eastAsia="宋体" w:cs="宋体"/>
                <w:b w:val="0"/>
                <w:i w:val="0"/>
                <w:color w:val="000000"/>
                <w:sz w:val="18"/>
              </w:rPr>
              <w:t>185.38</w:t>
            </w:r>
          </w:p>
        </w:tc>
      </w:tr>
      <w:tr w14:paraId="7E584E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shd w:val="clear" w:color="auto" w:fill="auto"/>
            <w:vAlign w:val="center"/>
          </w:tcPr>
          <w:p w14:paraId="459DE1F0">
            <w:pPr>
              <w:jc w:val="center"/>
            </w:pPr>
            <w:r>
              <w:rPr>
                <w:rFonts w:ascii="宋体" w:hAnsi="宋体" w:eastAsia="宋体" w:cs="宋体"/>
                <w:b w:val="0"/>
                <w:i w:val="0"/>
                <w:color w:val="000000"/>
                <w:sz w:val="18"/>
              </w:rPr>
              <w:t>一级指标</w:t>
            </w:r>
          </w:p>
        </w:tc>
        <w:tc>
          <w:tcPr>
            <w:tcW w:w="0" w:type="auto"/>
            <w:shd w:val="clear" w:color="auto" w:fill="auto"/>
            <w:vAlign w:val="center"/>
          </w:tcPr>
          <w:p w14:paraId="6D77B845">
            <w:pPr>
              <w:jc w:val="center"/>
            </w:pPr>
            <w:r>
              <w:rPr>
                <w:rFonts w:ascii="宋体" w:hAnsi="宋体" w:eastAsia="宋体" w:cs="宋体"/>
                <w:b w:val="0"/>
                <w:i w:val="0"/>
                <w:color w:val="000000"/>
                <w:sz w:val="18"/>
              </w:rPr>
              <w:t>二级指标</w:t>
            </w:r>
          </w:p>
        </w:tc>
        <w:tc>
          <w:tcPr>
            <w:tcW w:w="0" w:type="auto"/>
            <w:shd w:val="clear" w:color="auto" w:fill="auto"/>
            <w:vAlign w:val="center"/>
          </w:tcPr>
          <w:p w14:paraId="5934F4E6">
            <w:pPr>
              <w:jc w:val="center"/>
            </w:pPr>
            <w:r>
              <w:rPr>
                <w:rFonts w:ascii="宋体" w:hAnsi="宋体" w:eastAsia="宋体" w:cs="宋体"/>
                <w:b w:val="0"/>
                <w:i w:val="0"/>
                <w:color w:val="000000"/>
                <w:sz w:val="18"/>
              </w:rPr>
              <w:t>三级指标</w:t>
            </w:r>
          </w:p>
        </w:tc>
        <w:tc>
          <w:tcPr>
            <w:tcW w:w="0" w:type="auto"/>
            <w:shd w:val="clear" w:color="auto" w:fill="auto"/>
            <w:vAlign w:val="center"/>
          </w:tcPr>
          <w:p w14:paraId="262C8280">
            <w:pPr>
              <w:jc w:val="center"/>
            </w:pPr>
            <w:r>
              <w:rPr>
                <w:rFonts w:ascii="宋体" w:hAnsi="宋体" w:eastAsia="宋体" w:cs="宋体"/>
                <w:b w:val="0"/>
                <w:i w:val="0"/>
                <w:color w:val="000000"/>
                <w:sz w:val="18"/>
              </w:rPr>
              <w:t>指标值</w:t>
            </w:r>
          </w:p>
        </w:tc>
        <w:tc>
          <w:tcPr>
            <w:tcW w:w="0" w:type="auto"/>
            <w:shd w:val="clear" w:color="auto" w:fill="auto"/>
            <w:vAlign w:val="center"/>
          </w:tcPr>
          <w:p w14:paraId="5334A84A">
            <w:pPr>
              <w:jc w:val="center"/>
            </w:pPr>
            <w:r>
              <w:rPr>
                <w:rFonts w:ascii="宋体" w:hAnsi="宋体" w:eastAsia="宋体" w:cs="宋体"/>
                <w:b w:val="0"/>
                <w:i w:val="0"/>
                <w:color w:val="000000"/>
                <w:sz w:val="18"/>
              </w:rPr>
              <w:t>指标值说明</w:t>
            </w:r>
          </w:p>
        </w:tc>
      </w:tr>
      <w:tr w14:paraId="5C5ECC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vMerge w:val="restart"/>
            <w:shd w:val="clear" w:color="auto" w:fill="auto"/>
            <w:vAlign w:val="center"/>
          </w:tcPr>
          <w:p w14:paraId="7EC30F2B">
            <w:pPr>
              <w:jc w:val="center"/>
            </w:pPr>
            <w:r>
              <w:rPr>
                <w:rFonts w:ascii="宋体" w:hAnsi="宋体" w:eastAsia="宋体" w:cs="宋体"/>
                <w:b w:val="0"/>
                <w:i w:val="0"/>
                <w:color w:val="000000"/>
                <w:sz w:val="18"/>
              </w:rPr>
              <w:t xml:space="preserve"> 投入管理指标  </w:t>
            </w:r>
          </w:p>
        </w:tc>
        <w:tc>
          <w:tcPr>
            <w:tcW w:w="0" w:type="auto"/>
            <w:vMerge w:val="restart"/>
            <w:shd w:val="clear" w:color="auto" w:fill="auto"/>
            <w:vAlign w:val="center"/>
          </w:tcPr>
          <w:p w14:paraId="16EF6357">
            <w:pPr>
              <w:jc w:val="center"/>
            </w:pPr>
            <w:r>
              <w:rPr>
                <w:rFonts w:ascii="宋体" w:hAnsi="宋体" w:eastAsia="宋体" w:cs="宋体"/>
                <w:b w:val="0"/>
                <w:i w:val="0"/>
                <w:color w:val="000000"/>
                <w:sz w:val="18"/>
              </w:rPr>
              <w:t xml:space="preserve">工作目标管理  </w:t>
            </w:r>
          </w:p>
        </w:tc>
        <w:tc>
          <w:tcPr>
            <w:tcW w:w="0" w:type="auto"/>
            <w:shd w:val="clear" w:color="auto" w:fill="auto"/>
            <w:vAlign w:val="center"/>
          </w:tcPr>
          <w:p w14:paraId="3DD228C6">
            <w:pPr>
              <w:jc w:val="left"/>
            </w:pPr>
            <w:r>
              <w:rPr>
                <w:rFonts w:ascii="宋体" w:hAnsi="宋体" w:eastAsia="宋体" w:cs="宋体"/>
                <w:b w:val="0"/>
                <w:i w:val="0"/>
                <w:color w:val="000000"/>
                <w:sz w:val="18"/>
              </w:rPr>
              <w:t>年度履职目标相关性</w:t>
            </w:r>
          </w:p>
        </w:tc>
        <w:tc>
          <w:tcPr>
            <w:tcW w:w="0" w:type="auto"/>
            <w:shd w:val="clear" w:color="auto" w:fill="auto"/>
            <w:vAlign w:val="center"/>
          </w:tcPr>
          <w:p w14:paraId="2B4ABE89">
            <w:pPr>
              <w:jc w:val="left"/>
            </w:pPr>
            <w:r>
              <w:rPr>
                <w:rFonts w:ascii="宋体" w:hAnsi="宋体" w:eastAsia="宋体" w:cs="宋体"/>
                <w:b w:val="0"/>
                <w:i w:val="0"/>
                <w:color w:val="000000"/>
                <w:sz w:val="18"/>
              </w:rPr>
              <w:t>相关</w:t>
            </w:r>
          </w:p>
        </w:tc>
        <w:tc>
          <w:tcPr>
            <w:tcW w:w="0" w:type="auto"/>
            <w:shd w:val="clear" w:color="auto" w:fill="auto"/>
            <w:vAlign w:val="center"/>
          </w:tcPr>
          <w:p w14:paraId="499B2BC4">
            <w:r>
              <w:rPr>
                <w:rFonts w:ascii="宋体" w:hAnsi="宋体" w:eastAsia="宋体" w:cs="宋体"/>
                <w:b w:val="0"/>
                <w:i w:val="0"/>
                <w:color w:val="000000"/>
                <w:sz w:val="18"/>
              </w:rPr>
              <w:t>1.年度履职目标是否符合国家、省委</w:t>
            </w:r>
            <w:r>
              <w:rPr>
                <w:rFonts w:hint="eastAsia" w:ascii="宋体" w:hAnsi="宋体" w:eastAsia="宋体" w:cs="宋体"/>
                <w:b w:val="0"/>
                <w:i w:val="0"/>
                <w:color w:val="000000"/>
                <w:sz w:val="18"/>
                <w:lang w:eastAsia="zh-CN"/>
              </w:rPr>
              <w:t>、</w:t>
            </w:r>
            <w:bookmarkStart w:id="0" w:name="_GoBack"/>
            <w:bookmarkEnd w:id="0"/>
            <w:r>
              <w:rPr>
                <w:rFonts w:ascii="宋体" w:hAnsi="宋体" w:eastAsia="宋体" w:cs="宋体"/>
                <w:b w:val="0"/>
                <w:i w:val="0"/>
                <w:color w:val="000000"/>
                <w:sz w:val="18"/>
              </w:rPr>
              <w:t>省政府战略部署和发展规划，与国家、省宏观政策、行业政策一致；2.年度履职目标是否与部门职责、工作规划和重点工作相关；3.确定的预算项目是否合理，是否与工作目标密切相关；4.工作任务和项目预算安排是否合理。</w:t>
            </w:r>
          </w:p>
        </w:tc>
      </w:tr>
      <w:tr w14:paraId="4705E5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vMerge w:val="continue"/>
            <w:shd w:val="clear" w:color="auto" w:fill="auto"/>
            <w:vAlign w:val="center"/>
          </w:tcPr>
          <w:p w14:paraId="4FD873B3">
            <w:pPr>
              <w:jc w:val="center"/>
            </w:pPr>
          </w:p>
        </w:tc>
        <w:tc>
          <w:tcPr>
            <w:tcW w:w="0" w:type="auto"/>
            <w:vMerge w:val="continue"/>
            <w:shd w:val="clear" w:color="auto" w:fill="auto"/>
            <w:vAlign w:val="center"/>
          </w:tcPr>
          <w:p w14:paraId="23307B01">
            <w:pPr>
              <w:jc w:val="center"/>
            </w:pPr>
          </w:p>
        </w:tc>
        <w:tc>
          <w:tcPr>
            <w:tcW w:w="0" w:type="auto"/>
            <w:shd w:val="clear" w:color="auto" w:fill="auto"/>
            <w:vAlign w:val="center"/>
          </w:tcPr>
          <w:p w14:paraId="4008A20D">
            <w:pPr>
              <w:jc w:val="left"/>
            </w:pPr>
            <w:r>
              <w:rPr>
                <w:rFonts w:ascii="宋体" w:hAnsi="宋体" w:eastAsia="宋体" w:cs="宋体"/>
                <w:b w:val="0"/>
                <w:i w:val="0"/>
                <w:color w:val="000000"/>
                <w:sz w:val="18"/>
              </w:rPr>
              <w:t>工作任务科学性</w:t>
            </w:r>
          </w:p>
        </w:tc>
        <w:tc>
          <w:tcPr>
            <w:tcW w:w="0" w:type="auto"/>
            <w:shd w:val="clear" w:color="auto" w:fill="auto"/>
            <w:vAlign w:val="center"/>
          </w:tcPr>
          <w:p w14:paraId="6CF69801">
            <w:pPr>
              <w:jc w:val="left"/>
            </w:pPr>
            <w:r>
              <w:rPr>
                <w:rFonts w:ascii="宋体" w:hAnsi="宋体" w:eastAsia="宋体" w:cs="宋体"/>
                <w:b w:val="0"/>
                <w:i w:val="0"/>
                <w:color w:val="000000"/>
                <w:sz w:val="18"/>
              </w:rPr>
              <w:t>科学</w:t>
            </w:r>
          </w:p>
        </w:tc>
        <w:tc>
          <w:tcPr>
            <w:tcW w:w="0" w:type="auto"/>
            <w:shd w:val="clear" w:color="auto" w:fill="auto"/>
            <w:vAlign w:val="center"/>
          </w:tcPr>
          <w:p w14:paraId="629731A7">
            <w:r>
              <w:rPr>
                <w:rFonts w:ascii="宋体" w:hAnsi="宋体" w:eastAsia="宋体" w:cs="宋体"/>
                <w:b w:val="0"/>
                <w:i w:val="0"/>
                <w:color w:val="000000"/>
                <w:sz w:val="18"/>
              </w:rPr>
              <w:t>1.工作任务是否有明确的绩效目标，绩效目标是否与部门年度履职目标一致，是否能体现工作任务的产出和效果；2.工作任务对应的预算项目是否有明确的绩效目标，绩效目标是否与部门职责目标、工作任务目标一致，是否能体现预算项目的产出和效果</w:t>
            </w:r>
          </w:p>
        </w:tc>
      </w:tr>
      <w:tr w14:paraId="048A17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vMerge w:val="continue"/>
            <w:shd w:val="clear" w:color="auto" w:fill="auto"/>
            <w:vAlign w:val="center"/>
          </w:tcPr>
          <w:p w14:paraId="490FB117">
            <w:pPr>
              <w:jc w:val="center"/>
            </w:pPr>
          </w:p>
        </w:tc>
        <w:tc>
          <w:tcPr>
            <w:tcW w:w="0" w:type="auto"/>
            <w:vMerge w:val="continue"/>
            <w:shd w:val="clear" w:color="auto" w:fill="auto"/>
            <w:vAlign w:val="center"/>
          </w:tcPr>
          <w:p w14:paraId="7EC66193">
            <w:pPr>
              <w:jc w:val="center"/>
            </w:pPr>
          </w:p>
        </w:tc>
        <w:tc>
          <w:tcPr>
            <w:tcW w:w="0" w:type="auto"/>
            <w:shd w:val="clear" w:color="auto" w:fill="auto"/>
            <w:vAlign w:val="center"/>
          </w:tcPr>
          <w:p w14:paraId="50D99F32">
            <w:pPr>
              <w:jc w:val="left"/>
            </w:pPr>
            <w:r>
              <w:rPr>
                <w:rFonts w:ascii="宋体" w:hAnsi="宋体" w:eastAsia="宋体" w:cs="宋体"/>
                <w:b w:val="0"/>
                <w:i w:val="0"/>
                <w:color w:val="000000"/>
                <w:sz w:val="18"/>
              </w:rPr>
              <w:t>绩效指标合理性</w:t>
            </w:r>
          </w:p>
        </w:tc>
        <w:tc>
          <w:tcPr>
            <w:tcW w:w="0" w:type="auto"/>
            <w:shd w:val="clear" w:color="auto" w:fill="auto"/>
            <w:vAlign w:val="center"/>
          </w:tcPr>
          <w:p w14:paraId="78D5B5D3">
            <w:pPr>
              <w:jc w:val="left"/>
            </w:pPr>
            <w:r>
              <w:rPr>
                <w:rFonts w:ascii="宋体" w:hAnsi="宋体" w:eastAsia="宋体" w:cs="宋体"/>
                <w:b w:val="0"/>
                <w:i w:val="0"/>
                <w:color w:val="000000"/>
                <w:sz w:val="18"/>
              </w:rPr>
              <w:t>合理</w:t>
            </w:r>
          </w:p>
        </w:tc>
        <w:tc>
          <w:tcPr>
            <w:tcW w:w="0" w:type="auto"/>
            <w:shd w:val="clear" w:color="auto" w:fill="auto"/>
            <w:vAlign w:val="center"/>
          </w:tcPr>
          <w:p w14:paraId="0B511C1B">
            <w:r>
              <w:rPr>
                <w:rFonts w:ascii="宋体" w:hAnsi="宋体" w:eastAsia="宋体" w:cs="宋体"/>
                <w:b w:val="0"/>
                <w:i w:val="0"/>
                <w:color w:val="000000"/>
                <w:sz w:val="18"/>
              </w:rPr>
              <w:t>1.工作任务、预算项目绩效指标设置是否准确反映部门绩效完成情况；2.工作任务、预算项目绩效指标是否清晰、细化、可评价、可衡量；3.工作任务、预算项目绩效指标的评价标准是否清晰、可衡量；4.是否与部门年度的任务数或计划数相对应。</w:t>
            </w:r>
          </w:p>
        </w:tc>
      </w:tr>
      <w:tr w14:paraId="0C30FB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vMerge w:val="continue"/>
            <w:shd w:val="clear" w:color="auto" w:fill="auto"/>
            <w:vAlign w:val="center"/>
          </w:tcPr>
          <w:p w14:paraId="4C0A57F1">
            <w:pPr>
              <w:jc w:val="center"/>
            </w:pPr>
          </w:p>
        </w:tc>
        <w:tc>
          <w:tcPr>
            <w:tcW w:w="0" w:type="auto"/>
            <w:vMerge w:val="restart"/>
            <w:shd w:val="clear" w:color="auto" w:fill="auto"/>
            <w:vAlign w:val="center"/>
          </w:tcPr>
          <w:p w14:paraId="0FC45EE0">
            <w:pPr>
              <w:jc w:val="center"/>
            </w:pPr>
            <w:r>
              <w:rPr>
                <w:rFonts w:ascii="宋体" w:hAnsi="宋体" w:eastAsia="宋体" w:cs="宋体"/>
                <w:b w:val="0"/>
                <w:i w:val="0"/>
                <w:color w:val="000000"/>
                <w:sz w:val="18"/>
              </w:rPr>
              <w:t xml:space="preserve">预算和财务管理  </w:t>
            </w:r>
          </w:p>
        </w:tc>
        <w:tc>
          <w:tcPr>
            <w:tcW w:w="0" w:type="auto"/>
            <w:shd w:val="clear" w:color="auto" w:fill="auto"/>
            <w:vAlign w:val="center"/>
          </w:tcPr>
          <w:p w14:paraId="0CD5C183">
            <w:pPr>
              <w:jc w:val="left"/>
            </w:pPr>
            <w:r>
              <w:rPr>
                <w:rFonts w:ascii="宋体" w:hAnsi="宋体" w:eastAsia="宋体" w:cs="宋体"/>
                <w:b w:val="0"/>
                <w:i w:val="0"/>
                <w:color w:val="000000"/>
                <w:sz w:val="18"/>
              </w:rPr>
              <w:t>预算编制完整性</w:t>
            </w:r>
          </w:p>
        </w:tc>
        <w:tc>
          <w:tcPr>
            <w:tcW w:w="0" w:type="auto"/>
            <w:shd w:val="clear" w:color="auto" w:fill="auto"/>
            <w:vAlign w:val="center"/>
          </w:tcPr>
          <w:p w14:paraId="6329D8B3">
            <w:pPr>
              <w:jc w:val="left"/>
            </w:pPr>
            <w:r>
              <w:rPr>
                <w:rFonts w:ascii="宋体" w:hAnsi="宋体" w:eastAsia="宋体" w:cs="宋体"/>
                <w:b w:val="0"/>
                <w:i w:val="0"/>
                <w:color w:val="000000"/>
                <w:sz w:val="18"/>
              </w:rPr>
              <w:t>完整</w:t>
            </w:r>
          </w:p>
        </w:tc>
        <w:tc>
          <w:tcPr>
            <w:tcW w:w="0" w:type="auto"/>
            <w:shd w:val="clear" w:color="auto" w:fill="auto"/>
            <w:vAlign w:val="center"/>
          </w:tcPr>
          <w:p w14:paraId="73EC03AB">
            <w:r>
              <w:rPr>
                <w:rFonts w:ascii="宋体" w:hAnsi="宋体" w:eastAsia="宋体" w:cs="宋体"/>
                <w:b w:val="0"/>
                <w:i w:val="0"/>
                <w:color w:val="000000"/>
                <w:sz w:val="18"/>
              </w:rPr>
              <w:t>1.部门所有收入是否全部纳入部门预算；2.部门支出预算是否统筹各类资金来源，全部纳入部门预算管理。</w:t>
            </w:r>
          </w:p>
        </w:tc>
      </w:tr>
      <w:tr w14:paraId="6BE176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vMerge w:val="continue"/>
            <w:shd w:val="clear" w:color="auto" w:fill="auto"/>
            <w:vAlign w:val="center"/>
          </w:tcPr>
          <w:p w14:paraId="293E3AC0">
            <w:pPr>
              <w:jc w:val="center"/>
            </w:pPr>
          </w:p>
        </w:tc>
        <w:tc>
          <w:tcPr>
            <w:tcW w:w="0" w:type="auto"/>
            <w:vMerge w:val="continue"/>
            <w:shd w:val="clear" w:color="auto" w:fill="auto"/>
            <w:vAlign w:val="center"/>
          </w:tcPr>
          <w:p w14:paraId="4CE0B050">
            <w:pPr>
              <w:jc w:val="center"/>
            </w:pPr>
          </w:p>
        </w:tc>
        <w:tc>
          <w:tcPr>
            <w:tcW w:w="0" w:type="auto"/>
            <w:shd w:val="clear" w:color="auto" w:fill="auto"/>
            <w:vAlign w:val="center"/>
          </w:tcPr>
          <w:p w14:paraId="42748ED3">
            <w:pPr>
              <w:jc w:val="left"/>
            </w:pPr>
            <w:r>
              <w:rPr>
                <w:rFonts w:ascii="宋体" w:hAnsi="宋体" w:eastAsia="宋体" w:cs="宋体"/>
                <w:b w:val="0"/>
                <w:i w:val="0"/>
                <w:color w:val="000000"/>
                <w:sz w:val="18"/>
              </w:rPr>
              <w:t>专项资金细化率</w:t>
            </w:r>
          </w:p>
        </w:tc>
        <w:tc>
          <w:tcPr>
            <w:tcW w:w="0" w:type="auto"/>
            <w:shd w:val="clear" w:color="auto" w:fill="auto"/>
            <w:vAlign w:val="center"/>
          </w:tcPr>
          <w:p w14:paraId="1916B2DD">
            <w:pPr>
              <w:jc w:val="left"/>
            </w:pPr>
            <w:r>
              <w:rPr>
                <w:rFonts w:ascii="宋体" w:hAnsi="宋体" w:eastAsia="宋体" w:cs="宋体"/>
                <w:b w:val="0"/>
                <w:i w:val="0"/>
                <w:color w:val="000000"/>
                <w:sz w:val="18"/>
              </w:rPr>
              <w:t>≥95%</w:t>
            </w:r>
          </w:p>
        </w:tc>
        <w:tc>
          <w:tcPr>
            <w:tcW w:w="0" w:type="auto"/>
            <w:shd w:val="clear" w:color="auto" w:fill="auto"/>
            <w:vAlign w:val="center"/>
          </w:tcPr>
          <w:p w14:paraId="169CA88C">
            <w:r>
              <w:rPr>
                <w:rFonts w:ascii="宋体" w:hAnsi="宋体" w:eastAsia="宋体" w:cs="宋体"/>
                <w:b w:val="0"/>
                <w:i w:val="0"/>
                <w:color w:val="000000"/>
                <w:sz w:val="18"/>
              </w:rPr>
              <w:t>专项资金细化率=（已细化到具体市县和承担单位的资金数/部门参与分配资金总数）×100%。</w:t>
            </w:r>
          </w:p>
        </w:tc>
      </w:tr>
      <w:tr w14:paraId="75DDCF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vMerge w:val="continue"/>
            <w:shd w:val="clear" w:color="auto" w:fill="auto"/>
            <w:vAlign w:val="center"/>
          </w:tcPr>
          <w:p w14:paraId="2880C09A">
            <w:pPr>
              <w:jc w:val="center"/>
            </w:pPr>
          </w:p>
        </w:tc>
        <w:tc>
          <w:tcPr>
            <w:tcW w:w="0" w:type="auto"/>
            <w:vMerge w:val="continue"/>
            <w:shd w:val="clear" w:color="auto" w:fill="auto"/>
            <w:vAlign w:val="center"/>
          </w:tcPr>
          <w:p w14:paraId="3E6C2F3E">
            <w:pPr>
              <w:jc w:val="center"/>
            </w:pPr>
          </w:p>
        </w:tc>
        <w:tc>
          <w:tcPr>
            <w:tcW w:w="0" w:type="auto"/>
            <w:shd w:val="clear" w:color="auto" w:fill="auto"/>
            <w:vAlign w:val="center"/>
          </w:tcPr>
          <w:p w14:paraId="492B18E4">
            <w:pPr>
              <w:jc w:val="left"/>
            </w:pPr>
            <w:r>
              <w:rPr>
                <w:rFonts w:ascii="宋体" w:hAnsi="宋体" w:eastAsia="宋体" w:cs="宋体"/>
                <w:b w:val="0"/>
                <w:i w:val="0"/>
                <w:color w:val="000000"/>
                <w:sz w:val="18"/>
              </w:rPr>
              <w:t>预算执行率</w:t>
            </w:r>
          </w:p>
        </w:tc>
        <w:tc>
          <w:tcPr>
            <w:tcW w:w="0" w:type="auto"/>
            <w:shd w:val="clear" w:color="auto" w:fill="auto"/>
            <w:vAlign w:val="center"/>
          </w:tcPr>
          <w:p w14:paraId="7259E5E0">
            <w:pPr>
              <w:jc w:val="left"/>
            </w:pPr>
            <w:r>
              <w:rPr>
                <w:rFonts w:ascii="宋体" w:hAnsi="宋体" w:eastAsia="宋体" w:cs="宋体"/>
                <w:b w:val="0"/>
                <w:i w:val="0"/>
                <w:color w:val="000000"/>
                <w:sz w:val="18"/>
              </w:rPr>
              <w:t>≥95%</w:t>
            </w:r>
          </w:p>
        </w:tc>
        <w:tc>
          <w:tcPr>
            <w:tcW w:w="0" w:type="auto"/>
            <w:shd w:val="clear" w:color="auto" w:fill="auto"/>
            <w:vAlign w:val="center"/>
          </w:tcPr>
          <w:p w14:paraId="3E659425">
            <w:r>
              <w:rPr>
                <w:rFonts w:ascii="宋体" w:hAnsi="宋体" w:eastAsia="宋体" w:cs="宋体"/>
                <w:b w:val="0"/>
                <w:i w:val="0"/>
                <w:color w:val="000000"/>
                <w:sz w:val="18"/>
              </w:rPr>
              <w:t>预算执行率=（预算完成数/预算数）×100%。预算完成数指部门实际执行的预算数；预算数指财政部门批复的本年度部门的（调整）预算数。</w:t>
            </w:r>
          </w:p>
        </w:tc>
      </w:tr>
      <w:tr w14:paraId="02D01D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vMerge w:val="continue"/>
            <w:shd w:val="clear" w:color="auto" w:fill="auto"/>
            <w:vAlign w:val="center"/>
          </w:tcPr>
          <w:p w14:paraId="36F898F0">
            <w:pPr>
              <w:jc w:val="center"/>
            </w:pPr>
          </w:p>
        </w:tc>
        <w:tc>
          <w:tcPr>
            <w:tcW w:w="0" w:type="auto"/>
            <w:vMerge w:val="continue"/>
            <w:shd w:val="clear" w:color="auto" w:fill="auto"/>
            <w:vAlign w:val="center"/>
          </w:tcPr>
          <w:p w14:paraId="5D894442">
            <w:pPr>
              <w:jc w:val="center"/>
            </w:pPr>
          </w:p>
        </w:tc>
        <w:tc>
          <w:tcPr>
            <w:tcW w:w="0" w:type="auto"/>
            <w:shd w:val="clear" w:color="auto" w:fill="auto"/>
            <w:vAlign w:val="center"/>
          </w:tcPr>
          <w:p w14:paraId="269A0D85">
            <w:pPr>
              <w:jc w:val="left"/>
            </w:pPr>
            <w:r>
              <w:rPr>
                <w:rFonts w:ascii="宋体" w:hAnsi="宋体" w:eastAsia="宋体" w:cs="宋体"/>
                <w:b w:val="0"/>
                <w:i w:val="0"/>
                <w:color w:val="000000"/>
                <w:sz w:val="18"/>
              </w:rPr>
              <w:t>预算调整率</w:t>
            </w:r>
          </w:p>
        </w:tc>
        <w:tc>
          <w:tcPr>
            <w:tcW w:w="0" w:type="auto"/>
            <w:shd w:val="clear" w:color="auto" w:fill="auto"/>
            <w:vAlign w:val="center"/>
          </w:tcPr>
          <w:p w14:paraId="326A5095">
            <w:pPr>
              <w:jc w:val="left"/>
            </w:pPr>
            <w:r>
              <w:rPr>
                <w:rFonts w:ascii="宋体" w:hAnsi="宋体" w:eastAsia="宋体" w:cs="宋体"/>
                <w:b w:val="0"/>
                <w:i w:val="0"/>
                <w:color w:val="000000"/>
                <w:sz w:val="18"/>
              </w:rPr>
              <w:t>≤15%</w:t>
            </w:r>
          </w:p>
        </w:tc>
        <w:tc>
          <w:tcPr>
            <w:tcW w:w="0" w:type="auto"/>
            <w:shd w:val="clear" w:color="auto" w:fill="auto"/>
            <w:vAlign w:val="center"/>
          </w:tcPr>
          <w:p w14:paraId="476D777D">
            <w:r>
              <w:rPr>
                <w:rFonts w:ascii="宋体" w:hAnsi="宋体" w:eastAsia="宋体" w:cs="宋体"/>
                <w:b w:val="0"/>
                <w:i w:val="0"/>
                <w:color w:val="000000"/>
                <w:sz w:val="18"/>
              </w:rPr>
              <w:t>预算调整率=（预算调整数-年初预算数）/年初预算数×100%。预算调整数：部门在本年度内涉及预算的追加、追减或结构调整的资金总和（因落实国家政策、发生不可抗力、上级部门或本级党委政府临时交办而产生的调整除外）。</w:t>
            </w:r>
          </w:p>
        </w:tc>
      </w:tr>
      <w:tr w14:paraId="30A8C0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vMerge w:val="continue"/>
            <w:shd w:val="clear" w:color="auto" w:fill="auto"/>
            <w:vAlign w:val="center"/>
          </w:tcPr>
          <w:p w14:paraId="62C1AB2E">
            <w:pPr>
              <w:jc w:val="center"/>
            </w:pPr>
          </w:p>
        </w:tc>
        <w:tc>
          <w:tcPr>
            <w:tcW w:w="0" w:type="auto"/>
            <w:vMerge w:val="continue"/>
            <w:shd w:val="clear" w:color="auto" w:fill="auto"/>
            <w:vAlign w:val="center"/>
          </w:tcPr>
          <w:p w14:paraId="12E1E141">
            <w:pPr>
              <w:jc w:val="center"/>
            </w:pPr>
          </w:p>
        </w:tc>
        <w:tc>
          <w:tcPr>
            <w:tcW w:w="0" w:type="auto"/>
            <w:shd w:val="clear" w:color="auto" w:fill="auto"/>
            <w:vAlign w:val="center"/>
          </w:tcPr>
          <w:p w14:paraId="664935DC">
            <w:pPr>
              <w:jc w:val="left"/>
            </w:pPr>
            <w:r>
              <w:rPr>
                <w:rFonts w:ascii="宋体" w:hAnsi="宋体" w:eastAsia="宋体" w:cs="宋体"/>
                <w:b w:val="0"/>
                <w:i w:val="0"/>
                <w:color w:val="000000"/>
                <w:sz w:val="18"/>
              </w:rPr>
              <w:t>结转结余率</w:t>
            </w:r>
          </w:p>
        </w:tc>
        <w:tc>
          <w:tcPr>
            <w:tcW w:w="0" w:type="auto"/>
            <w:shd w:val="clear" w:color="auto" w:fill="auto"/>
            <w:vAlign w:val="center"/>
          </w:tcPr>
          <w:p w14:paraId="77308B36">
            <w:pPr>
              <w:jc w:val="left"/>
            </w:pPr>
            <w:r>
              <w:rPr>
                <w:rFonts w:ascii="宋体" w:hAnsi="宋体" w:eastAsia="宋体" w:cs="宋体"/>
                <w:b w:val="0"/>
                <w:i w:val="0"/>
                <w:color w:val="000000"/>
                <w:sz w:val="18"/>
              </w:rPr>
              <w:t>≤5%</w:t>
            </w:r>
          </w:p>
        </w:tc>
        <w:tc>
          <w:tcPr>
            <w:tcW w:w="0" w:type="auto"/>
            <w:shd w:val="clear" w:color="auto" w:fill="auto"/>
            <w:vAlign w:val="center"/>
          </w:tcPr>
          <w:p w14:paraId="6E6332D9">
            <w:r>
              <w:rPr>
                <w:rFonts w:ascii="宋体" w:hAnsi="宋体" w:eastAsia="宋体" w:cs="宋体"/>
                <w:b w:val="0"/>
                <w:i w:val="0"/>
                <w:color w:val="000000"/>
                <w:sz w:val="18"/>
              </w:rPr>
              <w:t>结转结余率=结转结余总额/预算数*100%。结转结余总额是指部门本年度的结转结余资金之和。预算数是指财政部门批复的本年度部门的（调整）预算数。</w:t>
            </w:r>
          </w:p>
        </w:tc>
      </w:tr>
      <w:tr w14:paraId="60C96A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vMerge w:val="continue"/>
            <w:shd w:val="clear" w:color="auto" w:fill="auto"/>
            <w:vAlign w:val="center"/>
          </w:tcPr>
          <w:p w14:paraId="08478ED4">
            <w:pPr>
              <w:jc w:val="center"/>
            </w:pPr>
          </w:p>
        </w:tc>
        <w:tc>
          <w:tcPr>
            <w:tcW w:w="0" w:type="auto"/>
            <w:vMerge w:val="continue"/>
            <w:shd w:val="clear" w:color="auto" w:fill="auto"/>
            <w:vAlign w:val="center"/>
          </w:tcPr>
          <w:p w14:paraId="64B5116D">
            <w:pPr>
              <w:jc w:val="center"/>
            </w:pPr>
          </w:p>
        </w:tc>
        <w:tc>
          <w:tcPr>
            <w:tcW w:w="0" w:type="auto"/>
            <w:shd w:val="clear" w:color="auto" w:fill="auto"/>
            <w:vAlign w:val="center"/>
          </w:tcPr>
          <w:p w14:paraId="1479F8C0">
            <w:pPr>
              <w:jc w:val="left"/>
            </w:pPr>
            <w:r>
              <w:rPr>
                <w:rFonts w:ascii="宋体" w:hAnsi="宋体" w:eastAsia="宋体" w:cs="宋体"/>
                <w:b w:val="0"/>
                <w:i w:val="0"/>
                <w:color w:val="000000"/>
                <w:sz w:val="18"/>
              </w:rPr>
              <w:t>“三公</w:t>
            </w:r>
            <w:r>
              <w:rPr>
                <w:rFonts w:hint="eastAsia" w:ascii="宋体" w:hAnsi="宋体" w:eastAsia="宋体" w:cs="宋体"/>
                <w:b w:val="0"/>
                <w:i w:val="0"/>
                <w:color w:val="000000"/>
                <w:sz w:val="18"/>
                <w:lang w:eastAsia="zh-CN"/>
              </w:rPr>
              <w:t>”</w:t>
            </w:r>
            <w:r>
              <w:rPr>
                <w:rFonts w:ascii="宋体" w:hAnsi="宋体" w:eastAsia="宋体" w:cs="宋体"/>
                <w:b w:val="0"/>
                <w:i w:val="0"/>
                <w:color w:val="000000"/>
                <w:sz w:val="18"/>
              </w:rPr>
              <w:t>经费控制率</w:t>
            </w:r>
          </w:p>
        </w:tc>
        <w:tc>
          <w:tcPr>
            <w:tcW w:w="0" w:type="auto"/>
            <w:shd w:val="clear" w:color="auto" w:fill="auto"/>
            <w:vAlign w:val="center"/>
          </w:tcPr>
          <w:p w14:paraId="6A105A4E">
            <w:pPr>
              <w:jc w:val="left"/>
            </w:pPr>
            <w:r>
              <w:rPr>
                <w:rFonts w:ascii="宋体" w:hAnsi="宋体" w:eastAsia="宋体" w:cs="宋体"/>
                <w:b w:val="0"/>
                <w:i w:val="0"/>
                <w:color w:val="000000"/>
                <w:sz w:val="18"/>
              </w:rPr>
              <w:t>≤10%</w:t>
            </w:r>
          </w:p>
        </w:tc>
        <w:tc>
          <w:tcPr>
            <w:tcW w:w="0" w:type="auto"/>
            <w:shd w:val="clear" w:color="auto" w:fill="auto"/>
            <w:vAlign w:val="center"/>
          </w:tcPr>
          <w:p w14:paraId="03EE8A65">
            <w:r>
              <w:rPr>
                <w:rFonts w:ascii="宋体" w:hAnsi="宋体" w:eastAsia="宋体" w:cs="宋体"/>
                <w:b w:val="0"/>
                <w:i w:val="0"/>
                <w:color w:val="000000"/>
                <w:sz w:val="18"/>
              </w:rPr>
              <w:t>“三公</w:t>
            </w:r>
            <w:r>
              <w:rPr>
                <w:rFonts w:hint="eastAsia" w:ascii="宋体" w:hAnsi="宋体" w:eastAsia="宋体" w:cs="宋体"/>
                <w:b w:val="0"/>
                <w:i w:val="0"/>
                <w:color w:val="000000"/>
                <w:sz w:val="18"/>
                <w:lang w:eastAsia="zh-CN"/>
              </w:rPr>
              <w:t>”</w:t>
            </w:r>
            <w:r>
              <w:rPr>
                <w:rFonts w:ascii="宋体" w:hAnsi="宋体" w:eastAsia="宋体" w:cs="宋体"/>
                <w:b w:val="0"/>
                <w:i w:val="0"/>
                <w:color w:val="000000"/>
                <w:sz w:val="18"/>
              </w:rPr>
              <w:t>经费控制率=本年度“三公</w:t>
            </w:r>
            <w:r>
              <w:rPr>
                <w:rFonts w:hint="eastAsia" w:ascii="宋体" w:hAnsi="宋体" w:eastAsia="宋体" w:cs="宋体"/>
                <w:b w:val="0"/>
                <w:i w:val="0"/>
                <w:color w:val="000000"/>
                <w:sz w:val="18"/>
                <w:lang w:eastAsia="zh-CN"/>
              </w:rPr>
              <w:t>”</w:t>
            </w:r>
            <w:r>
              <w:rPr>
                <w:rFonts w:ascii="宋体" w:hAnsi="宋体" w:eastAsia="宋体" w:cs="宋体"/>
                <w:b w:val="0"/>
                <w:i w:val="0"/>
                <w:color w:val="000000"/>
                <w:sz w:val="18"/>
              </w:rPr>
              <w:t>经费实际支出数/“三公</w:t>
            </w:r>
            <w:r>
              <w:rPr>
                <w:rFonts w:hint="eastAsia" w:ascii="宋体" w:hAnsi="宋体" w:eastAsia="宋体" w:cs="宋体"/>
                <w:b w:val="0"/>
                <w:i w:val="0"/>
                <w:color w:val="000000"/>
                <w:sz w:val="18"/>
                <w:lang w:eastAsia="zh-CN"/>
              </w:rPr>
              <w:t>”</w:t>
            </w:r>
            <w:r>
              <w:rPr>
                <w:rFonts w:ascii="宋体" w:hAnsi="宋体" w:eastAsia="宋体" w:cs="宋体"/>
                <w:b w:val="0"/>
                <w:i w:val="0"/>
                <w:color w:val="000000"/>
                <w:sz w:val="18"/>
              </w:rPr>
              <w:t>经费预算数*100%</w:t>
            </w:r>
          </w:p>
        </w:tc>
      </w:tr>
      <w:tr w14:paraId="739E91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vMerge w:val="continue"/>
            <w:shd w:val="clear" w:color="auto" w:fill="auto"/>
            <w:vAlign w:val="center"/>
          </w:tcPr>
          <w:p w14:paraId="0AB0FB27">
            <w:pPr>
              <w:jc w:val="center"/>
            </w:pPr>
          </w:p>
        </w:tc>
        <w:tc>
          <w:tcPr>
            <w:tcW w:w="0" w:type="auto"/>
            <w:vMerge w:val="continue"/>
            <w:shd w:val="clear" w:color="auto" w:fill="auto"/>
            <w:vAlign w:val="center"/>
          </w:tcPr>
          <w:p w14:paraId="4202479D">
            <w:pPr>
              <w:jc w:val="center"/>
            </w:pPr>
          </w:p>
        </w:tc>
        <w:tc>
          <w:tcPr>
            <w:tcW w:w="0" w:type="auto"/>
            <w:shd w:val="clear" w:color="auto" w:fill="auto"/>
            <w:vAlign w:val="center"/>
          </w:tcPr>
          <w:p w14:paraId="5339B530">
            <w:pPr>
              <w:jc w:val="left"/>
            </w:pPr>
            <w:r>
              <w:rPr>
                <w:rFonts w:ascii="宋体" w:hAnsi="宋体" w:eastAsia="宋体" w:cs="宋体"/>
                <w:b w:val="0"/>
                <w:i w:val="0"/>
                <w:color w:val="000000"/>
                <w:sz w:val="18"/>
              </w:rPr>
              <w:t>政府采购执行率</w:t>
            </w:r>
          </w:p>
        </w:tc>
        <w:tc>
          <w:tcPr>
            <w:tcW w:w="0" w:type="auto"/>
            <w:shd w:val="clear" w:color="auto" w:fill="auto"/>
            <w:vAlign w:val="center"/>
          </w:tcPr>
          <w:p w14:paraId="63567613">
            <w:pPr>
              <w:jc w:val="left"/>
            </w:pPr>
            <w:r>
              <w:rPr>
                <w:rFonts w:ascii="宋体" w:hAnsi="宋体" w:eastAsia="宋体" w:cs="宋体"/>
                <w:b w:val="0"/>
                <w:i w:val="0"/>
                <w:color w:val="000000"/>
                <w:sz w:val="18"/>
              </w:rPr>
              <w:t>≥80%</w:t>
            </w:r>
          </w:p>
        </w:tc>
        <w:tc>
          <w:tcPr>
            <w:tcW w:w="0" w:type="auto"/>
            <w:shd w:val="clear" w:color="auto" w:fill="auto"/>
            <w:vAlign w:val="center"/>
          </w:tcPr>
          <w:p w14:paraId="11CF7D04">
            <w:r>
              <w:rPr>
                <w:rFonts w:ascii="宋体" w:hAnsi="宋体" w:eastAsia="宋体" w:cs="宋体"/>
                <w:b w:val="0"/>
                <w:i w:val="0"/>
                <w:color w:val="000000"/>
                <w:sz w:val="18"/>
              </w:rPr>
              <w:t>政府采购执行率=（实际政府采购金额/政府采购预算数）×100%。政府采购预算：采购机关根据事业发展计划和行政任务编制的、并经过规定程序批准的年度政府采购计划。</w:t>
            </w:r>
          </w:p>
        </w:tc>
      </w:tr>
      <w:tr w14:paraId="2DC5F6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vMerge w:val="continue"/>
            <w:shd w:val="clear" w:color="auto" w:fill="auto"/>
            <w:vAlign w:val="center"/>
          </w:tcPr>
          <w:p w14:paraId="509A586D">
            <w:pPr>
              <w:jc w:val="center"/>
            </w:pPr>
          </w:p>
        </w:tc>
        <w:tc>
          <w:tcPr>
            <w:tcW w:w="0" w:type="auto"/>
            <w:vMerge w:val="continue"/>
            <w:shd w:val="clear" w:color="auto" w:fill="auto"/>
            <w:vAlign w:val="center"/>
          </w:tcPr>
          <w:p w14:paraId="6C594568">
            <w:pPr>
              <w:jc w:val="center"/>
            </w:pPr>
          </w:p>
        </w:tc>
        <w:tc>
          <w:tcPr>
            <w:tcW w:w="0" w:type="auto"/>
            <w:shd w:val="clear" w:color="auto" w:fill="auto"/>
            <w:vAlign w:val="center"/>
          </w:tcPr>
          <w:p w14:paraId="61B76346">
            <w:pPr>
              <w:jc w:val="left"/>
            </w:pPr>
            <w:r>
              <w:rPr>
                <w:rFonts w:ascii="宋体" w:hAnsi="宋体" w:eastAsia="宋体" w:cs="宋体"/>
                <w:b w:val="0"/>
                <w:i w:val="0"/>
                <w:color w:val="000000"/>
                <w:sz w:val="18"/>
              </w:rPr>
              <w:t>决算真实性</w:t>
            </w:r>
          </w:p>
        </w:tc>
        <w:tc>
          <w:tcPr>
            <w:tcW w:w="0" w:type="auto"/>
            <w:shd w:val="clear" w:color="auto" w:fill="auto"/>
            <w:vAlign w:val="center"/>
          </w:tcPr>
          <w:p w14:paraId="1E31DEB5">
            <w:pPr>
              <w:jc w:val="left"/>
            </w:pPr>
            <w:r>
              <w:rPr>
                <w:rFonts w:ascii="宋体" w:hAnsi="宋体" w:eastAsia="宋体" w:cs="宋体"/>
                <w:b w:val="0"/>
                <w:i w:val="0"/>
                <w:color w:val="000000"/>
                <w:sz w:val="18"/>
              </w:rPr>
              <w:t>真实</w:t>
            </w:r>
          </w:p>
        </w:tc>
        <w:tc>
          <w:tcPr>
            <w:tcW w:w="0" w:type="auto"/>
            <w:shd w:val="clear" w:color="auto" w:fill="auto"/>
            <w:vAlign w:val="center"/>
          </w:tcPr>
          <w:p w14:paraId="5B97BA2A">
            <w:r>
              <w:rPr>
                <w:rFonts w:ascii="宋体" w:hAnsi="宋体" w:eastAsia="宋体" w:cs="宋体"/>
                <w:b w:val="0"/>
                <w:i w:val="0"/>
                <w:color w:val="000000"/>
                <w:sz w:val="18"/>
              </w:rPr>
              <w:t>反映本部门决算工作情况。决算编制数据是否账表一致，即决算报表数据与会计账簿数据是否一致。</w:t>
            </w:r>
          </w:p>
        </w:tc>
      </w:tr>
      <w:tr w14:paraId="74CB71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vMerge w:val="continue"/>
            <w:shd w:val="clear" w:color="auto" w:fill="auto"/>
            <w:vAlign w:val="center"/>
          </w:tcPr>
          <w:p w14:paraId="7F9669AF">
            <w:pPr>
              <w:jc w:val="center"/>
            </w:pPr>
          </w:p>
        </w:tc>
        <w:tc>
          <w:tcPr>
            <w:tcW w:w="0" w:type="auto"/>
            <w:vMerge w:val="continue"/>
            <w:shd w:val="clear" w:color="auto" w:fill="auto"/>
            <w:vAlign w:val="center"/>
          </w:tcPr>
          <w:p w14:paraId="70B5C7FE">
            <w:pPr>
              <w:jc w:val="center"/>
            </w:pPr>
          </w:p>
        </w:tc>
        <w:tc>
          <w:tcPr>
            <w:tcW w:w="0" w:type="auto"/>
            <w:shd w:val="clear" w:color="auto" w:fill="auto"/>
            <w:vAlign w:val="center"/>
          </w:tcPr>
          <w:p w14:paraId="6217E61B">
            <w:pPr>
              <w:jc w:val="left"/>
            </w:pPr>
            <w:r>
              <w:rPr>
                <w:rFonts w:ascii="宋体" w:hAnsi="宋体" w:eastAsia="宋体" w:cs="宋体"/>
                <w:b w:val="0"/>
                <w:i w:val="0"/>
                <w:color w:val="000000"/>
                <w:sz w:val="18"/>
              </w:rPr>
              <w:t>资金使用合规性</w:t>
            </w:r>
          </w:p>
        </w:tc>
        <w:tc>
          <w:tcPr>
            <w:tcW w:w="0" w:type="auto"/>
            <w:shd w:val="clear" w:color="auto" w:fill="auto"/>
            <w:vAlign w:val="center"/>
          </w:tcPr>
          <w:p w14:paraId="2F90FF99">
            <w:pPr>
              <w:jc w:val="left"/>
            </w:pPr>
            <w:r>
              <w:rPr>
                <w:rFonts w:ascii="宋体" w:hAnsi="宋体" w:eastAsia="宋体" w:cs="宋体"/>
                <w:b w:val="0"/>
                <w:i w:val="0"/>
                <w:color w:val="000000"/>
                <w:sz w:val="18"/>
              </w:rPr>
              <w:t>合规</w:t>
            </w:r>
          </w:p>
        </w:tc>
        <w:tc>
          <w:tcPr>
            <w:tcW w:w="0" w:type="auto"/>
            <w:shd w:val="clear" w:color="auto" w:fill="auto"/>
            <w:vAlign w:val="center"/>
          </w:tcPr>
          <w:p w14:paraId="55FA250B">
            <w:r>
              <w:rPr>
                <w:rFonts w:ascii="宋体" w:hAnsi="宋体" w:eastAsia="宋体" w:cs="宋体"/>
                <w:b w:val="0"/>
                <w:i w:val="0"/>
                <w:color w:val="000000"/>
                <w:sz w:val="18"/>
              </w:rPr>
              <w:t>部门（单位）是否按照相关法律法规以及资金管理办法规定的用途使用预算资金，用以反映和考核部门(单位）预算资金的规范运行情况。1.是否符合国家财经法规和财务管理制度规定以及有关专项资金管理办法的规定；2.资金的拨付是否有完整的审批程序和手续；3.项目的重大开支是否经过评估论证；4.是否符合部门预算批复的用途；5.是否存在截留支出情况；6.是否存在挤占支出情况；7.是否存在挪用支出情况；8.是否存在虚列支出情况。</w:t>
            </w:r>
          </w:p>
        </w:tc>
      </w:tr>
      <w:tr w14:paraId="45AFD2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vMerge w:val="continue"/>
            <w:shd w:val="clear" w:color="auto" w:fill="auto"/>
            <w:vAlign w:val="center"/>
          </w:tcPr>
          <w:p w14:paraId="48765884">
            <w:pPr>
              <w:jc w:val="center"/>
            </w:pPr>
          </w:p>
        </w:tc>
        <w:tc>
          <w:tcPr>
            <w:tcW w:w="0" w:type="auto"/>
            <w:vMerge w:val="continue"/>
            <w:shd w:val="clear" w:color="auto" w:fill="auto"/>
            <w:vAlign w:val="center"/>
          </w:tcPr>
          <w:p w14:paraId="43C2BF2E">
            <w:pPr>
              <w:jc w:val="center"/>
            </w:pPr>
          </w:p>
        </w:tc>
        <w:tc>
          <w:tcPr>
            <w:tcW w:w="0" w:type="auto"/>
            <w:shd w:val="clear" w:color="auto" w:fill="auto"/>
            <w:vAlign w:val="center"/>
          </w:tcPr>
          <w:p w14:paraId="6C3A70D5">
            <w:pPr>
              <w:jc w:val="left"/>
            </w:pPr>
            <w:r>
              <w:rPr>
                <w:rFonts w:ascii="宋体" w:hAnsi="宋体" w:eastAsia="宋体" w:cs="宋体"/>
                <w:b w:val="0"/>
                <w:i w:val="0"/>
                <w:color w:val="000000"/>
                <w:sz w:val="18"/>
              </w:rPr>
              <w:t>管理制度健全性</w:t>
            </w:r>
          </w:p>
        </w:tc>
        <w:tc>
          <w:tcPr>
            <w:tcW w:w="0" w:type="auto"/>
            <w:shd w:val="clear" w:color="auto" w:fill="auto"/>
            <w:vAlign w:val="center"/>
          </w:tcPr>
          <w:p w14:paraId="4E385736">
            <w:pPr>
              <w:jc w:val="left"/>
            </w:pPr>
            <w:r>
              <w:rPr>
                <w:rFonts w:ascii="宋体" w:hAnsi="宋体" w:eastAsia="宋体" w:cs="宋体"/>
                <w:b w:val="0"/>
                <w:i w:val="0"/>
                <w:color w:val="000000"/>
                <w:sz w:val="18"/>
              </w:rPr>
              <w:t>健全</w:t>
            </w:r>
          </w:p>
        </w:tc>
        <w:tc>
          <w:tcPr>
            <w:tcW w:w="0" w:type="auto"/>
            <w:shd w:val="clear" w:color="auto" w:fill="auto"/>
            <w:vAlign w:val="center"/>
          </w:tcPr>
          <w:p w14:paraId="3D88D8C6">
            <w:r>
              <w:rPr>
                <w:rFonts w:ascii="宋体" w:hAnsi="宋体" w:eastAsia="宋体" w:cs="宋体"/>
                <w:b w:val="0"/>
                <w:i w:val="0"/>
                <w:color w:val="000000"/>
                <w:sz w:val="18"/>
              </w:rPr>
              <w:t>部门（单位）为加强预算管理，规范财务行为而制定的管理制度是否健全完整，用以反映和考核部门（单位）预算管理制度为完成主要职责或促成事业发展的保障情况。1.是否已制定或具有预算资金管理办法、内部管理制度、会计核算制度、会计岗位制度等管理制度；2.相关管理制度是否得到有效执行。</w:t>
            </w:r>
          </w:p>
        </w:tc>
      </w:tr>
      <w:tr w14:paraId="16ED32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vMerge w:val="continue"/>
            <w:shd w:val="clear" w:color="auto" w:fill="auto"/>
            <w:vAlign w:val="center"/>
          </w:tcPr>
          <w:p w14:paraId="749E6474">
            <w:pPr>
              <w:jc w:val="center"/>
            </w:pPr>
          </w:p>
        </w:tc>
        <w:tc>
          <w:tcPr>
            <w:tcW w:w="0" w:type="auto"/>
            <w:vMerge w:val="continue"/>
            <w:shd w:val="clear" w:color="auto" w:fill="auto"/>
            <w:vAlign w:val="center"/>
          </w:tcPr>
          <w:p w14:paraId="5C3AFDDF">
            <w:pPr>
              <w:jc w:val="center"/>
            </w:pPr>
          </w:p>
        </w:tc>
        <w:tc>
          <w:tcPr>
            <w:tcW w:w="0" w:type="auto"/>
            <w:shd w:val="clear" w:color="auto" w:fill="auto"/>
            <w:vAlign w:val="center"/>
          </w:tcPr>
          <w:p w14:paraId="1361F646">
            <w:pPr>
              <w:jc w:val="left"/>
            </w:pPr>
            <w:r>
              <w:rPr>
                <w:rFonts w:ascii="宋体" w:hAnsi="宋体" w:eastAsia="宋体" w:cs="宋体"/>
                <w:b w:val="0"/>
                <w:i w:val="0"/>
                <w:color w:val="000000"/>
                <w:sz w:val="18"/>
              </w:rPr>
              <w:t>预决算信息公开性</w:t>
            </w:r>
          </w:p>
        </w:tc>
        <w:tc>
          <w:tcPr>
            <w:tcW w:w="0" w:type="auto"/>
            <w:shd w:val="clear" w:color="auto" w:fill="auto"/>
            <w:vAlign w:val="center"/>
          </w:tcPr>
          <w:p w14:paraId="2B47A491">
            <w:pPr>
              <w:jc w:val="left"/>
            </w:pPr>
            <w:r>
              <w:rPr>
                <w:rFonts w:ascii="宋体" w:hAnsi="宋体" w:eastAsia="宋体" w:cs="宋体"/>
                <w:b w:val="0"/>
                <w:i w:val="0"/>
                <w:color w:val="000000"/>
                <w:sz w:val="18"/>
              </w:rPr>
              <w:t>公开</w:t>
            </w:r>
          </w:p>
        </w:tc>
        <w:tc>
          <w:tcPr>
            <w:tcW w:w="0" w:type="auto"/>
            <w:shd w:val="clear" w:color="auto" w:fill="auto"/>
            <w:vAlign w:val="center"/>
          </w:tcPr>
          <w:p w14:paraId="7575C1BA">
            <w:r>
              <w:rPr>
                <w:rFonts w:ascii="宋体" w:hAnsi="宋体" w:eastAsia="宋体" w:cs="宋体"/>
                <w:b w:val="0"/>
                <w:i w:val="0"/>
                <w:color w:val="000000"/>
                <w:sz w:val="18"/>
              </w:rPr>
              <w:t>部门（单位）是否按照政府信息公开有关规定公开部门预算、执行、决算、监督、绩效等相关预决算信息，用以反映和考核部门（单位）预决算管理的公开透明情况。1.是否按规定内容公开预决算信息；2.是否按规定时限公开预决算信息。</w:t>
            </w:r>
          </w:p>
        </w:tc>
      </w:tr>
      <w:tr w14:paraId="7D4F90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vMerge w:val="continue"/>
            <w:shd w:val="clear" w:color="auto" w:fill="auto"/>
            <w:vAlign w:val="center"/>
          </w:tcPr>
          <w:p w14:paraId="051D6F98">
            <w:pPr>
              <w:jc w:val="center"/>
            </w:pPr>
          </w:p>
        </w:tc>
        <w:tc>
          <w:tcPr>
            <w:tcW w:w="0" w:type="auto"/>
            <w:vMerge w:val="continue"/>
            <w:shd w:val="clear" w:color="auto" w:fill="auto"/>
            <w:vAlign w:val="center"/>
          </w:tcPr>
          <w:p w14:paraId="5CF71306">
            <w:pPr>
              <w:jc w:val="center"/>
            </w:pPr>
          </w:p>
        </w:tc>
        <w:tc>
          <w:tcPr>
            <w:tcW w:w="0" w:type="auto"/>
            <w:shd w:val="clear" w:color="auto" w:fill="auto"/>
            <w:vAlign w:val="center"/>
          </w:tcPr>
          <w:p w14:paraId="2588365A">
            <w:pPr>
              <w:jc w:val="left"/>
            </w:pPr>
            <w:r>
              <w:rPr>
                <w:rFonts w:ascii="宋体" w:hAnsi="宋体" w:eastAsia="宋体" w:cs="宋体"/>
                <w:b w:val="0"/>
                <w:i w:val="0"/>
                <w:color w:val="000000"/>
                <w:sz w:val="18"/>
              </w:rPr>
              <w:t>资产管理规范性</w:t>
            </w:r>
          </w:p>
        </w:tc>
        <w:tc>
          <w:tcPr>
            <w:tcW w:w="0" w:type="auto"/>
            <w:shd w:val="clear" w:color="auto" w:fill="auto"/>
            <w:vAlign w:val="center"/>
          </w:tcPr>
          <w:p w14:paraId="30660EC5">
            <w:pPr>
              <w:jc w:val="left"/>
            </w:pPr>
            <w:r>
              <w:rPr>
                <w:rFonts w:ascii="宋体" w:hAnsi="宋体" w:eastAsia="宋体" w:cs="宋体"/>
                <w:b w:val="0"/>
                <w:i w:val="0"/>
                <w:color w:val="000000"/>
                <w:sz w:val="18"/>
              </w:rPr>
              <w:t>规范</w:t>
            </w:r>
          </w:p>
        </w:tc>
        <w:tc>
          <w:tcPr>
            <w:tcW w:w="0" w:type="auto"/>
            <w:shd w:val="clear" w:color="auto" w:fill="auto"/>
            <w:vAlign w:val="center"/>
          </w:tcPr>
          <w:p w14:paraId="7EF04B79">
            <w:r>
              <w:rPr>
                <w:rFonts w:ascii="宋体" w:hAnsi="宋体" w:eastAsia="宋体" w:cs="宋体"/>
                <w:b w:val="0"/>
                <w:i w:val="0"/>
                <w:color w:val="000000"/>
                <w:sz w:val="18"/>
              </w:rPr>
              <w:t>部门（单位）的资产配置、使用是否合规，处置是否规范，收入是否及时足额上缴，用以反映和考核部门（单位）资产管理的规范程度。1.资产是否及时规范入账，资产报表数据与会计账簿数据是否相符，资产实物与财务账、资产账是否相符；2.新增资产是否符合规定程序和规定标准，新增资产是否考虑闲置存量资产；3.资产对外有偿使用（出租出借等）、对外投资、担保、资产处置等事项是否按规定报批；4.资产收益是否及时足额上交财政。</w:t>
            </w:r>
          </w:p>
        </w:tc>
      </w:tr>
      <w:tr w14:paraId="2EB110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vMerge w:val="continue"/>
            <w:shd w:val="clear" w:color="auto" w:fill="auto"/>
            <w:vAlign w:val="center"/>
          </w:tcPr>
          <w:p w14:paraId="45B3779E">
            <w:pPr>
              <w:jc w:val="center"/>
            </w:pPr>
          </w:p>
        </w:tc>
        <w:tc>
          <w:tcPr>
            <w:tcW w:w="0" w:type="auto"/>
            <w:vMerge w:val="restart"/>
            <w:shd w:val="clear" w:color="auto" w:fill="auto"/>
            <w:vAlign w:val="center"/>
          </w:tcPr>
          <w:p w14:paraId="646444A0">
            <w:pPr>
              <w:jc w:val="center"/>
            </w:pPr>
            <w:r>
              <w:rPr>
                <w:rFonts w:ascii="宋体" w:hAnsi="宋体" w:eastAsia="宋体" w:cs="宋体"/>
                <w:b w:val="0"/>
                <w:i w:val="0"/>
                <w:color w:val="000000"/>
                <w:sz w:val="18"/>
              </w:rPr>
              <w:t xml:space="preserve">绩效管理  </w:t>
            </w:r>
          </w:p>
        </w:tc>
        <w:tc>
          <w:tcPr>
            <w:tcW w:w="0" w:type="auto"/>
            <w:shd w:val="clear" w:color="auto" w:fill="auto"/>
            <w:vAlign w:val="center"/>
          </w:tcPr>
          <w:p w14:paraId="3FE293C7">
            <w:pPr>
              <w:jc w:val="left"/>
            </w:pPr>
            <w:r>
              <w:rPr>
                <w:rFonts w:ascii="宋体" w:hAnsi="宋体" w:eastAsia="宋体" w:cs="宋体"/>
                <w:b w:val="0"/>
                <w:i w:val="0"/>
                <w:color w:val="000000"/>
                <w:sz w:val="18"/>
              </w:rPr>
              <w:t>绩效目标编制完成率</w:t>
            </w:r>
          </w:p>
        </w:tc>
        <w:tc>
          <w:tcPr>
            <w:tcW w:w="0" w:type="auto"/>
            <w:shd w:val="clear" w:color="auto" w:fill="auto"/>
            <w:vAlign w:val="center"/>
          </w:tcPr>
          <w:p w14:paraId="2F4F67F4">
            <w:pPr>
              <w:jc w:val="left"/>
            </w:pPr>
            <w:r>
              <w:rPr>
                <w:rFonts w:ascii="宋体" w:hAnsi="宋体" w:eastAsia="宋体" w:cs="宋体"/>
                <w:b w:val="0"/>
                <w:i w:val="0"/>
                <w:color w:val="000000"/>
                <w:sz w:val="18"/>
              </w:rPr>
              <w:t>100%</w:t>
            </w:r>
          </w:p>
        </w:tc>
        <w:tc>
          <w:tcPr>
            <w:tcW w:w="0" w:type="auto"/>
            <w:shd w:val="clear" w:color="auto" w:fill="auto"/>
            <w:vAlign w:val="center"/>
          </w:tcPr>
          <w:p w14:paraId="4A58A0B3">
            <w:r>
              <w:rPr>
                <w:rFonts w:ascii="宋体" w:hAnsi="宋体" w:eastAsia="宋体" w:cs="宋体"/>
                <w:b w:val="0"/>
                <w:i w:val="0"/>
                <w:color w:val="000000"/>
                <w:sz w:val="18"/>
              </w:rPr>
              <w:t>部门（单位）按要求编制绩效目标的项目数量占应编制绩效目标项目总数的比重。部门目标编制完成率=已完成绩效目标编制项目数量/部门应编制绩效目标项目总数*100%</w:t>
            </w:r>
          </w:p>
        </w:tc>
      </w:tr>
      <w:tr w14:paraId="4E481C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vMerge w:val="continue"/>
            <w:shd w:val="clear" w:color="auto" w:fill="auto"/>
            <w:vAlign w:val="center"/>
          </w:tcPr>
          <w:p w14:paraId="184170A8">
            <w:pPr>
              <w:jc w:val="center"/>
            </w:pPr>
          </w:p>
        </w:tc>
        <w:tc>
          <w:tcPr>
            <w:tcW w:w="0" w:type="auto"/>
            <w:vMerge w:val="continue"/>
            <w:shd w:val="clear" w:color="auto" w:fill="auto"/>
            <w:vAlign w:val="center"/>
          </w:tcPr>
          <w:p w14:paraId="11CB2BDA">
            <w:pPr>
              <w:jc w:val="center"/>
            </w:pPr>
          </w:p>
        </w:tc>
        <w:tc>
          <w:tcPr>
            <w:tcW w:w="0" w:type="auto"/>
            <w:shd w:val="clear" w:color="auto" w:fill="auto"/>
            <w:vAlign w:val="center"/>
          </w:tcPr>
          <w:p w14:paraId="37AC6A92">
            <w:pPr>
              <w:jc w:val="left"/>
            </w:pPr>
            <w:r>
              <w:rPr>
                <w:rFonts w:ascii="宋体" w:hAnsi="宋体" w:eastAsia="宋体" w:cs="宋体"/>
                <w:b w:val="0"/>
                <w:i w:val="0"/>
                <w:color w:val="000000"/>
                <w:sz w:val="18"/>
              </w:rPr>
              <w:t>绩效监控完成率</w:t>
            </w:r>
          </w:p>
        </w:tc>
        <w:tc>
          <w:tcPr>
            <w:tcW w:w="0" w:type="auto"/>
            <w:shd w:val="clear" w:color="auto" w:fill="auto"/>
            <w:vAlign w:val="center"/>
          </w:tcPr>
          <w:p w14:paraId="610B7899">
            <w:pPr>
              <w:jc w:val="left"/>
            </w:pPr>
            <w:r>
              <w:rPr>
                <w:rFonts w:ascii="宋体" w:hAnsi="宋体" w:eastAsia="宋体" w:cs="宋体"/>
                <w:b w:val="0"/>
                <w:i w:val="0"/>
                <w:color w:val="000000"/>
                <w:sz w:val="18"/>
              </w:rPr>
              <w:t>100%</w:t>
            </w:r>
          </w:p>
        </w:tc>
        <w:tc>
          <w:tcPr>
            <w:tcW w:w="0" w:type="auto"/>
            <w:shd w:val="clear" w:color="auto" w:fill="auto"/>
            <w:vAlign w:val="center"/>
          </w:tcPr>
          <w:p w14:paraId="18DCBBA2">
            <w:r>
              <w:rPr>
                <w:rFonts w:ascii="宋体" w:hAnsi="宋体" w:eastAsia="宋体" w:cs="宋体"/>
                <w:b w:val="0"/>
                <w:i w:val="0"/>
                <w:color w:val="000000"/>
                <w:sz w:val="18"/>
              </w:rPr>
              <w:t>部门（单位）按要求实施绩效监控的项目数量占应实施绩效监控项目总数的比重。部门绩效监控完成率=已完成绩效监控项目数量/部门项目总数*100%</w:t>
            </w:r>
          </w:p>
        </w:tc>
      </w:tr>
      <w:tr w14:paraId="61A810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vMerge w:val="continue"/>
            <w:shd w:val="clear" w:color="auto" w:fill="auto"/>
            <w:vAlign w:val="center"/>
          </w:tcPr>
          <w:p w14:paraId="7E4F964A">
            <w:pPr>
              <w:jc w:val="center"/>
            </w:pPr>
          </w:p>
        </w:tc>
        <w:tc>
          <w:tcPr>
            <w:tcW w:w="0" w:type="auto"/>
            <w:vMerge w:val="continue"/>
            <w:shd w:val="clear" w:color="auto" w:fill="auto"/>
            <w:vAlign w:val="center"/>
          </w:tcPr>
          <w:p w14:paraId="65304FA3">
            <w:pPr>
              <w:jc w:val="center"/>
            </w:pPr>
          </w:p>
        </w:tc>
        <w:tc>
          <w:tcPr>
            <w:tcW w:w="0" w:type="auto"/>
            <w:shd w:val="clear" w:color="auto" w:fill="auto"/>
            <w:vAlign w:val="center"/>
          </w:tcPr>
          <w:p w14:paraId="15B4A992">
            <w:pPr>
              <w:jc w:val="left"/>
            </w:pPr>
            <w:r>
              <w:rPr>
                <w:rFonts w:ascii="宋体" w:hAnsi="宋体" w:eastAsia="宋体" w:cs="宋体"/>
                <w:b w:val="0"/>
                <w:i w:val="0"/>
                <w:color w:val="000000"/>
                <w:sz w:val="18"/>
              </w:rPr>
              <w:t>绩效自评完成率</w:t>
            </w:r>
          </w:p>
        </w:tc>
        <w:tc>
          <w:tcPr>
            <w:tcW w:w="0" w:type="auto"/>
            <w:shd w:val="clear" w:color="auto" w:fill="auto"/>
            <w:vAlign w:val="center"/>
          </w:tcPr>
          <w:p w14:paraId="4A00EEAF">
            <w:pPr>
              <w:jc w:val="left"/>
            </w:pPr>
            <w:r>
              <w:rPr>
                <w:rFonts w:ascii="宋体" w:hAnsi="宋体" w:eastAsia="宋体" w:cs="宋体"/>
                <w:b w:val="0"/>
                <w:i w:val="0"/>
                <w:color w:val="000000"/>
                <w:sz w:val="18"/>
              </w:rPr>
              <w:t>100%</w:t>
            </w:r>
          </w:p>
        </w:tc>
        <w:tc>
          <w:tcPr>
            <w:tcW w:w="0" w:type="auto"/>
            <w:shd w:val="clear" w:color="auto" w:fill="auto"/>
            <w:vAlign w:val="center"/>
          </w:tcPr>
          <w:p w14:paraId="307A9853">
            <w:r>
              <w:rPr>
                <w:rFonts w:ascii="宋体" w:hAnsi="宋体" w:eastAsia="宋体" w:cs="宋体"/>
                <w:b w:val="0"/>
                <w:i w:val="0"/>
                <w:color w:val="000000"/>
                <w:sz w:val="18"/>
              </w:rPr>
              <w:t>部门（单位）按要求实施绩效自评的项目数量占应实施绩效自评项目总数的比重。部门绩效自评完成率=已完成评价项目数量/部门项目总数*100%</w:t>
            </w:r>
          </w:p>
        </w:tc>
      </w:tr>
      <w:tr w14:paraId="1675E9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vMerge w:val="continue"/>
            <w:shd w:val="clear" w:color="auto" w:fill="auto"/>
            <w:vAlign w:val="center"/>
          </w:tcPr>
          <w:p w14:paraId="71EFD2BD">
            <w:pPr>
              <w:jc w:val="center"/>
            </w:pPr>
          </w:p>
        </w:tc>
        <w:tc>
          <w:tcPr>
            <w:tcW w:w="0" w:type="auto"/>
            <w:vMerge w:val="continue"/>
            <w:shd w:val="clear" w:color="auto" w:fill="auto"/>
            <w:vAlign w:val="center"/>
          </w:tcPr>
          <w:p w14:paraId="018DA19E">
            <w:pPr>
              <w:jc w:val="center"/>
            </w:pPr>
          </w:p>
        </w:tc>
        <w:tc>
          <w:tcPr>
            <w:tcW w:w="0" w:type="auto"/>
            <w:shd w:val="clear" w:color="auto" w:fill="auto"/>
            <w:vAlign w:val="center"/>
          </w:tcPr>
          <w:p w14:paraId="612BA24C">
            <w:pPr>
              <w:jc w:val="left"/>
            </w:pPr>
            <w:r>
              <w:rPr>
                <w:rFonts w:ascii="宋体" w:hAnsi="宋体" w:eastAsia="宋体" w:cs="宋体"/>
                <w:b w:val="0"/>
                <w:i w:val="0"/>
                <w:color w:val="000000"/>
                <w:sz w:val="18"/>
              </w:rPr>
              <w:t>部门绩效评价完成率</w:t>
            </w:r>
          </w:p>
        </w:tc>
        <w:tc>
          <w:tcPr>
            <w:tcW w:w="0" w:type="auto"/>
            <w:shd w:val="clear" w:color="auto" w:fill="auto"/>
            <w:vAlign w:val="center"/>
          </w:tcPr>
          <w:p w14:paraId="7FAB17E0">
            <w:pPr>
              <w:jc w:val="left"/>
            </w:pPr>
            <w:r>
              <w:rPr>
                <w:rFonts w:ascii="宋体" w:hAnsi="宋体" w:eastAsia="宋体" w:cs="宋体"/>
                <w:b w:val="0"/>
                <w:i w:val="0"/>
                <w:color w:val="000000"/>
                <w:sz w:val="18"/>
              </w:rPr>
              <w:t>100%</w:t>
            </w:r>
          </w:p>
        </w:tc>
        <w:tc>
          <w:tcPr>
            <w:tcW w:w="0" w:type="auto"/>
            <w:shd w:val="clear" w:color="auto" w:fill="auto"/>
            <w:vAlign w:val="center"/>
          </w:tcPr>
          <w:p w14:paraId="7FBA2C4B">
            <w:r>
              <w:rPr>
                <w:rFonts w:ascii="宋体" w:hAnsi="宋体" w:eastAsia="宋体" w:cs="宋体"/>
                <w:b w:val="0"/>
                <w:i w:val="0"/>
                <w:color w:val="000000"/>
                <w:sz w:val="18"/>
              </w:rPr>
              <w:t>部门重点绩效评价项目评价完成情况。部门绩效评价完成率=已完成评价项目数量/部门重点绩效评价项目数*100%</w:t>
            </w:r>
          </w:p>
        </w:tc>
      </w:tr>
      <w:tr w14:paraId="303B39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vMerge w:val="continue"/>
            <w:shd w:val="clear" w:color="auto" w:fill="auto"/>
            <w:vAlign w:val="center"/>
          </w:tcPr>
          <w:p w14:paraId="04D1A9DF">
            <w:pPr>
              <w:jc w:val="center"/>
            </w:pPr>
          </w:p>
        </w:tc>
        <w:tc>
          <w:tcPr>
            <w:tcW w:w="0" w:type="auto"/>
            <w:vMerge w:val="continue"/>
            <w:shd w:val="clear" w:color="auto" w:fill="auto"/>
            <w:vAlign w:val="center"/>
          </w:tcPr>
          <w:p w14:paraId="7F4B73AA">
            <w:pPr>
              <w:jc w:val="center"/>
            </w:pPr>
          </w:p>
        </w:tc>
        <w:tc>
          <w:tcPr>
            <w:tcW w:w="0" w:type="auto"/>
            <w:shd w:val="clear" w:color="auto" w:fill="auto"/>
            <w:vAlign w:val="center"/>
          </w:tcPr>
          <w:p w14:paraId="4163DA27">
            <w:pPr>
              <w:jc w:val="left"/>
            </w:pPr>
            <w:r>
              <w:rPr>
                <w:rFonts w:ascii="宋体" w:hAnsi="宋体" w:eastAsia="宋体" w:cs="宋体"/>
                <w:b w:val="0"/>
                <w:i w:val="0"/>
                <w:color w:val="000000"/>
                <w:sz w:val="18"/>
              </w:rPr>
              <w:t>评价结果应用率</w:t>
            </w:r>
          </w:p>
        </w:tc>
        <w:tc>
          <w:tcPr>
            <w:tcW w:w="0" w:type="auto"/>
            <w:shd w:val="clear" w:color="auto" w:fill="auto"/>
            <w:vAlign w:val="center"/>
          </w:tcPr>
          <w:p w14:paraId="0A8AE35E">
            <w:pPr>
              <w:jc w:val="left"/>
            </w:pPr>
            <w:r>
              <w:rPr>
                <w:rFonts w:ascii="宋体" w:hAnsi="宋体" w:eastAsia="宋体" w:cs="宋体"/>
                <w:b w:val="0"/>
                <w:i w:val="0"/>
                <w:color w:val="000000"/>
                <w:sz w:val="18"/>
              </w:rPr>
              <w:t>100%</w:t>
            </w:r>
          </w:p>
        </w:tc>
        <w:tc>
          <w:tcPr>
            <w:tcW w:w="0" w:type="auto"/>
            <w:shd w:val="clear" w:color="auto" w:fill="auto"/>
            <w:vAlign w:val="center"/>
          </w:tcPr>
          <w:p w14:paraId="6CEE6DC6">
            <w:r>
              <w:rPr>
                <w:rFonts w:ascii="宋体" w:hAnsi="宋体" w:eastAsia="宋体" w:cs="宋体"/>
                <w:b w:val="0"/>
                <w:i w:val="0"/>
                <w:color w:val="000000"/>
                <w:sz w:val="18"/>
              </w:rPr>
              <w:t>绩效监控、单位自评、部门绩效评价、财政重点绩效评价结果应用情况。评价结果应用率=评价提出的意见建议采纳数/提出的意见建议总数*100%</w:t>
            </w:r>
          </w:p>
        </w:tc>
      </w:tr>
      <w:tr w14:paraId="1ED874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vMerge w:val="restart"/>
            <w:shd w:val="clear" w:color="auto" w:fill="auto"/>
            <w:vAlign w:val="center"/>
          </w:tcPr>
          <w:p w14:paraId="56FD353B">
            <w:pPr>
              <w:jc w:val="center"/>
            </w:pPr>
            <w:r>
              <w:rPr>
                <w:rFonts w:ascii="宋体" w:hAnsi="宋体" w:eastAsia="宋体" w:cs="宋体"/>
                <w:b w:val="0"/>
                <w:i w:val="0"/>
                <w:color w:val="000000"/>
                <w:sz w:val="18"/>
              </w:rPr>
              <w:t xml:space="preserve">产出指标  </w:t>
            </w:r>
          </w:p>
        </w:tc>
        <w:tc>
          <w:tcPr>
            <w:tcW w:w="0" w:type="auto"/>
            <w:shd w:val="clear" w:color="auto" w:fill="auto"/>
            <w:vAlign w:val="center"/>
          </w:tcPr>
          <w:p w14:paraId="26A88FF7">
            <w:pPr>
              <w:jc w:val="center"/>
            </w:pPr>
            <w:r>
              <w:rPr>
                <w:rFonts w:ascii="宋体" w:hAnsi="宋体" w:eastAsia="宋体" w:cs="宋体"/>
                <w:b w:val="0"/>
                <w:i w:val="0"/>
                <w:color w:val="000000"/>
                <w:sz w:val="18"/>
              </w:rPr>
              <w:t>重点工作任务完成</w:t>
            </w:r>
          </w:p>
        </w:tc>
        <w:tc>
          <w:tcPr>
            <w:tcW w:w="0" w:type="auto"/>
            <w:shd w:val="clear" w:color="auto" w:fill="auto"/>
            <w:vAlign w:val="center"/>
          </w:tcPr>
          <w:p w14:paraId="31F05193">
            <w:pPr>
              <w:jc w:val="left"/>
            </w:pPr>
            <w:r>
              <w:rPr>
                <w:rFonts w:ascii="宋体" w:hAnsi="宋体" w:eastAsia="宋体" w:cs="宋体"/>
                <w:b w:val="0"/>
                <w:i w:val="0"/>
                <w:color w:val="000000"/>
                <w:sz w:val="18"/>
              </w:rPr>
              <w:t xml:space="preserve"> 上三级信访量下降率</w:t>
            </w:r>
          </w:p>
        </w:tc>
        <w:tc>
          <w:tcPr>
            <w:tcW w:w="0" w:type="auto"/>
            <w:shd w:val="clear" w:color="auto" w:fill="auto"/>
            <w:vAlign w:val="center"/>
          </w:tcPr>
          <w:p w14:paraId="4B577FDF">
            <w:pPr>
              <w:jc w:val="left"/>
            </w:pPr>
            <w:r>
              <w:rPr>
                <w:rFonts w:ascii="宋体" w:hAnsi="宋体" w:eastAsia="宋体" w:cs="宋体"/>
                <w:b w:val="0"/>
                <w:i w:val="0"/>
                <w:color w:val="000000"/>
                <w:sz w:val="18"/>
              </w:rPr>
              <w:t>≥20%</w:t>
            </w:r>
          </w:p>
        </w:tc>
        <w:tc>
          <w:tcPr>
            <w:tcW w:w="0" w:type="auto"/>
            <w:shd w:val="clear" w:color="auto" w:fill="auto"/>
            <w:vAlign w:val="center"/>
          </w:tcPr>
          <w:p w14:paraId="47CEE578">
            <w:r>
              <w:rPr>
                <w:rFonts w:ascii="宋体" w:hAnsi="宋体" w:eastAsia="宋体" w:cs="宋体"/>
                <w:b w:val="0"/>
                <w:i w:val="0"/>
                <w:color w:val="000000"/>
                <w:sz w:val="18"/>
              </w:rPr>
              <w:t>反映本部门负责的重点工作任务进展情况。分项具体列示本部门重点工作任务推进情况，相关情况应予以细化、量化表述。</w:t>
            </w:r>
          </w:p>
        </w:tc>
      </w:tr>
      <w:tr w14:paraId="48AF6E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vMerge w:val="continue"/>
            <w:shd w:val="clear" w:color="auto" w:fill="auto"/>
            <w:vAlign w:val="center"/>
          </w:tcPr>
          <w:p w14:paraId="074F60A5">
            <w:pPr>
              <w:jc w:val="center"/>
            </w:pPr>
          </w:p>
        </w:tc>
        <w:tc>
          <w:tcPr>
            <w:tcW w:w="0" w:type="auto"/>
            <w:shd w:val="clear" w:color="auto" w:fill="auto"/>
            <w:vAlign w:val="center"/>
          </w:tcPr>
          <w:p w14:paraId="5EDC96BD">
            <w:pPr>
              <w:jc w:val="center"/>
            </w:pPr>
            <w:r>
              <w:rPr>
                <w:rFonts w:ascii="宋体" w:hAnsi="宋体" w:eastAsia="宋体" w:cs="宋体"/>
                <w:b w:val="0"/>
                <w:i w:val="0"/>
                <w:color w:val="000000"/>
                <w:sz w:val="18"/>
              </w:rPr>
              <w:t>履职目标实现</w:t>
            </w:r>
          </w:p>
        </w:tc>
        <w:tc>
          <w:tcPr>
            <w:tcW w:w="0" w:type="auto"/>
            <w:shd w:val="clear" w:color="auto" w:fill="auto"/>
            <w:vAlign w:val="center"/>
          </w:tcPr>
          <w:p w14:paraId="5212C207">
            <w:pPr>
              <w:jc w:val="left"/>
            </w:pPr>
            <w:r>
              <w:rPr>
                <w:rFonts w:ascii="宋体" w:hAnsi="宋体" w:eastAsia="宋体" w:cs="宋体"/>
                <w:b w:val="0"/>
                <w:i w:val="0"/>
                <w:color w:val="000000"/>
                <w:sz w:val="18"/>
              </w:rPr>
              <w:t xml:space="preserve"> 化解信访问题</w:t>
            </w:r>
          </w:p>
        </w:tc>
        <w:tc>
          <w:tcPr>
            <w:tcW w:w="0" w:type="auto"/>
            <w:shd w:val="clear" w:color="auto" w:fill="auto"/>
            <w:vAlign w:val="center"/>
          </w:tcPr>
          <w:p w14:paraId="18367404">
            <w:pPr>
              <w:jc w:val="left"/>
            </w:pPr>
            <w:r>
              <w:rPr>
                <w:rFonts w:ascii="宋体" w:hAnsi="宋体" w:eastAsia="宋体" w:cs="宋体"/>
                <w:b w:val="0"/>
                <w:i w:val="0"/>
                <w:color w:val="000000"/>
                <w:sz w:val="18"/>
              </w:rPr>
              <w:t>≥95%</w:t>
            </w:r>
          </w:p>
        </w:tc>
        <w:tc>
          <w:tcPr>
            <w:tcW w:w="0" w:type="auto"/>
            <w:shd w:val="clear" w:color="auto" w:fill="auto"/>
            <w:vAlign w:val="center"/>
          </w:tcPr>
          <w:p w14:paraId="3A8E6C08">
            <w:r>
              <w:rPr>
                <w:rFonts w:ascii="宋体" w:hAnsi="宋体" w:eastAsia="宋体" w:cs="宋体"/>
                <w:b w:val="0"/>
                <w:i w:val="0"/>
                <w:color w:val="000000"/>
                <w:sz w:val="18"/>
              </w:rPr>
              <w:t>反映本部门制定的年度工作目标达成情况。分项具体列示本部门年度工作目标达成情况，相关情况应予以细化、量化表述。</w:t>
            </w:r>
          </w:p>
        </w:tc>
      </w:tr>
      <w:tr w14:paraId="505B46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vMerge w:val="restart"/>
            <w:shd w:val="clear" w:color="auto" w:fill="auto"/>
            <w:vAlign w:val="center"/>
          </w:tcPr>
          <w:p w14:paraId="7616581D">
            <w:pPr>
              <w:jc w:val="center"/>
            </w:pPr>
            <w:r>
              <w:rPr>
                <w:rFonts w:ascii="宋体" w:hAnsi="宋体" w:eastAsia="宋体" w:cs="宋体"/>
                <w:b w:val="0"/>
                <w:i w:val="0"/>
                <w:color w:val="000000"/>
                <w:sz w:val="18"/>
              </w:rPr>
              <w:t xml:space="preserve">效益指标  </w:t>
            </w:r>
          </w:p>
        </w:tc>
        <w:tc>
          <w:tcPr>
            <w:tcW w:w="0" w:type="auto"/>
            <w:shd w:val="clear" w:color="auto" w:fill="auto"/>
            <w:vAlign w:val="center"/>
          </w:tcPr>
          <w:p w14:paraId="2683702B">
            <w:pPr>
              <w:jc w:val="center"/>
            </w:pPr>
            <w:r>
              <w:rPr>
                <w:rFonts w:ascii="宋体" w:hAnsi="宋体" w:eastAsia="宋体" w:cs="宋体"/>
                <w:b w:val="0"/>
                <w:i w:val="0"/>
                <w:color w:val="000000"/>
                <w:sz w:val="18"/>
              </w:rPr>
              <w:t>履职效益</w:t>
            </w:r>
          </w:p>
        </w:tc>
        <w:tc>
          <w:tcPr>
            <w:tcW w:w="0" w:type="auto"/>
            <w:shd w:val="clear" w:color="auto" w:fill="auto"/>
            <w:vAlign w:val="center"/>
          </w:tcPr>
          <w:p w14:paraId="63209B68">
            <w:pPr>
              <w:jc w:val="left"/>
            </w:pPr>
            <w:r>
              <w:rPr>
                <w:rFonts w:ascii="宋体" w:hAnsi="宋体" w:eastAsia="宋体" w:cs="宋体"/>
                <w:b w:val="0"/>
                <w:i w:val="0"/>
                <w:color w:val="000000"/>
                <w:sz w:val="18"/>
              </w:rPr>
              <w:t xml:space="preserve"> 实现我县社会大局和谐稳定</w:t>
            </w:r>
          </w:p>
        </w:tc>
        <w:tc>
          <w:tcPr>
            <w:tcW w:w="0" w:type="auto"/>
            <w:shd w:val="clear" w:color="auto" w:fill="auto"/>
            <w:vAlign w:val="center"/>
          </w:tcPr>
          <w:p w14:paraId="3FF8B8DE">
            <w:pPr>
              <w:jc w:val="left"/>
            </w:pPr>
            <w:r>
              <w:rPr>
                <w:rFonts w:ascii="宋体" w:hAnsi="宋体" w:eastAsia="宋体" w:cs="宋体"/>
                <w:b w:val="0"/>
                <w:i w:val="0"/>
                <w:color w:val="000000"/>
                <w:sz w:val="18"/>
              </w:rPr>
              <w:t>100%</w:t>
            </w:r>
          </w:p>
        </w:tc>
        <w:tc>
          <w:tcPr>
            <w:tcW w:w="0" w:type="auto"/>
            <w:shd w:val="clear" w:color="auto" w:fill="auto"/>
            <w:vAlign w:val="center"/>
          </w:tcPr>
          <w:p w14:paraId="364A8776">
            <w:r>
              <w:rPr>
                <w:rFonts w:ascii="宋体" w:hAnsi="宋体" w:eastAsia="宋体" w:cs="宋体"/>
                <w:b w:val="0"/>
                <w:i w:val="0"/>
                <w:color w:val="000000"/>
                <w:sz w:val="18"/>
              </w:rPr>
              <w:t>反映部门履职对经济社会发展等所带来的直接或间接影响。可根据部门实际情况有选择的进行设置，并将三级指标细化为相应的个性化指标。</w:t>
            </w:r>
          </w:p>
        </w:tc>
      </w:tr>
      <w:tr w14:paraId="6574D0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vMerge w:val="continue"/>
            <w:shd w:val="clear" w:color="auto" w:fill="auto"/>
            <w:vAlign w:val="center"/>
          </w:tcPr>
          <w:p w14:paraId="39FB39E4">
            <w:pPr>
              <w:jc w:val="center"/>
            </w:pPr>
          </w:p>
        </w:tc>
        <w:tc>
          <w:tcPr>
            <w:tcW w:w="0" w:type="auto"/>
            <w:shd w:val="clear" w:color="auto" w:fill="auto"/>
            <w:vAlign w:val="center"/>
          </w:tcPr>
          <w:p w14:paraId="34F1A8BA">
            <w:pPr>
              <w:jc w:val="center"/>
            </w:pPr>
            <w:r>
              <w:rPr>
                <w:rFonts w:ascii="宋体" w:hAnsi="宋体" w:eastAsia="宋体" w:cs="宋体"/>
                <w:b w:val="0"/>
                <w:i w:val="0"/>
                <w:color w:val="000000"/>
                <w:sz w:val="18"/>
              </w:rPr>
              <w:t>满意度</w:t>
            </w:r>
          </w:p>
        </w:tc>
        <w:tc>
          <w:tcPr>
            <w:tcW w:w="0" w:type="auto"/>
            <w:shd w:val="clear" w:color="auto" w:fill="auto"/>
            <w:vAlign w:val="center"/>
          </w:tcPr>
          <w:p w14:paraId="72DF4900">
            <w:pPr>
              <w:jc w:val="left"/>
            </w:pPr>
            <w:r>
              <w:rPr>
                <w:rFonts w:ascii="宋体" w:hAnsi="宋体" w:eastAsia="宋体" w:cs="宋体"/>
                <w:b w:val="0"/>
                <w:i w:val="0"/>
                <w:color w:val="000000"/>
                <w:sz w:val="18"/>
              </w:rPr>
              <w:t>群众满意率</w:t>
            </w:r>
          </w:p>
        </w:tc>
        <w:tc>
          <w:tcPr>
            <w:tcW w:w="0" w:type="auto"/>
            <w:shd w:val="clear" w:color="auto" w:fill="auto"/>
            <w:vAlign w:val="center"/>
          </w:tcPr>
          <w:p w14:paraId="7AA6C605">
            <w:pPr>
              <w:jc w:val="left"/>
            </w:pPr>
            <w:r>
              <w:rPr>
                <w:rFonts w:ascii="宋体" w:hAnsi="宋体" w:eastAsia="宋体" w:cs="宋体"/>
                <w:b w:val="0"/>
                <w:i w:val="0"/>
                <w:color w:val="000000"/>
                <w:sz w:val="18"/>
              </w:rPr>
              <w:t>≥95%</w:t>
            </w:r>
          </w:p>
        </w:tc>
        <w:tc>
          <w:tcPr>
            <w:tcW w:w="0" w:type="auto"/>
            <w:shd w:val="clear" w:color="auto" w:fill="auto"/>
            <w:vAlign w:val="center"/>
          </w:tcPr>
          <w:p w14:paraId="4D2DEC7D">
            <w:r>
              <w:rPr>
                <w:rFonts w:ascii="宋体" w:hAnsi="宋体" w:eastAsia="宋体" w:cs="宋体"/>
                <w:b w:val="0"/>
                <w:i w:val="0"/>
                <w:color w:val="000000"/>
                <w:sz w:val="18"/>
              </w:rPr>
              <w:t>反映社会公众或服务对象在部门履职效果、解决民众关心的热点问题等方面的满意程度。可根据部门实际情况有选择的进行设置，并将三级指标细化为相应的个性化指标。</w:t>
            </w:r>
          </w:p>
        </w:tc>
      </w:tr>
    </w:tbl>
    <w:p w14:paraId="7DB25444">
      <w:pPr>
        <w:sectPr>
          <w:pgSz w:w="11907" w:h="16839"/>
          <w:pgMar w:top="400" w:right="1000" w:bottom="400" w:left="1000" w:header="720" w:footer="720" w:gutter="0"/>
          <w:cols w:space="720" w:num="1"/>
        </w:sectPr>
      </w:pPr>
    </w:p>
    <w:tbl>
      <w:tblPr>
        <w:tblStyle w:val="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1900"/>
        <w:gridCol w:w="2050"/>
        <w:gridCol w:w="636"/>
        <w:gridCol w:w="808"/>
        <w:gridCol w:w="793"/>
        <w:gridCol w:w="448"/>
        <w:gridCol w:w="2696"/>
        <w:gridCol w:w="456"/>
        <w:gridCol w:w="1008"/>
        <w:gridCol w:w="409"/>
        <w:gridCol w:w="1921"/>
        <w:gridCol w:w="503"/>
        <w:gridCol w:w="707"/>
        <w:gridCol w:w="504"/>
      </w:tblGrid>
      <w:tr w14:paraId="4663B1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Header/>
        </w:trPr>
        <w:tc>
          <w:tcPr>
            <w:tcW w:w="0" w:type="auto"/>
            <w:gridSpan w:val="14"/>
            <w:tcBorders>
              <w:top w:val="nil"/>
              <w:left w:val="nil"/>
              <w:bottom w:val="nil"/>
              <w:right w:val="nil"/>
            </w:tcBorders>
            <w:shd w:val="clear" w:color="auto" w:fill="auto"/>
            <w:vAlign w:val="center"/>
          </w:tcPr>
          <w:p w14:paraId="6B78CF1B">
            <w:pPr>
              <w:jc w:val="right"/>
            </w:pPr>
            <w:r>
              <w:rPr>
                <w:rFonts w:ascii="宋体" w:hAnsi="宋体" w:eastAsia="宋体" w:cs="宋体"/>
                <w:b w:val="0"/>
                <w:i w:val="0"/>
                <w:color w:val="000000"/>
                <w:sz w:val="18"/>
              </w:rPr>
              <w:t>预算12表</w:t>
            </w:r>
          </w:p>
        </w:tc>
      </w:tr>
      <w:tr w14:paraId="6F2204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Header/>
        </w:trPr>
        <w:tc>
          <w:tcPr>
            <w:tcW w:w="0" w:type="auto"/>
            <w:gridSpan w:val="14"/>
            <w:tcBorders>
              <w:top w:val="nil"/>
              <w:left w:val="nil"/>
              <w:bottom w:val="nil"/>
              <w:right w:val="nil"/>
            </w:tcBorders>
            <w:shd w:val="clear" w:color="auto" w:fill="auto"/>
            <w:vAlign w:val="center"/>
          </w:tcPr>
          <w:p w14:paraId="42096E41">
            <w:pPr>
              <w:jc w:val="center"/>
            </w:pPr>
            <w:r>
              <w:rPr>
                <w:rFonts w:ascii="宋体" w:hAnsi="宋体" w:eastAsia="宋体" w:cs="宋体"/>
                <w:b/>
                <w:i w:val="0"/>
                <w:color w:val="000000"/>
                <w:sz w:val="38"/>
              </w:rPr>
              <w:t>2026年部门预算项目绩效目标汇总表</w:t>
            </w:r>
          </w:p>
        </w:tc>
      </w:tr>
      <w:tr w14:paraId="17A916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Header/>
        </w:trPr>
        <w:tc>
          <w:tcPr>
            <w:tcW w:w="14839" w:type="dxa"/>
            <w:gridSpan w:val="14"/>
            <w:tcBorders>
              <w:top w:val="nil"/>
              <w:left w:val="nil"/>
              <w:bottom w:val="nil"/>
              <w:right w:val="nil"/>
            </w:tcBorders>
            <w:vAlign w:val="center"/>
          </w:tcPr>
          <w:p w14:paraId="07D99C14">
            <w:pPr>
              <w:jc w:val="left"/>
            </w:pPr>
            <w:r>
              <w:rPr>
                <w:sz w:val="18"/>
              </w:rPr>
              <w:t>部门名称：汤阴县信访局</w:t>
            </w:r>
          </w:p>
        </w:tc>
      </w:tr>
      <w:tr w14:paraId="2BC48A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Header/>
        </w:trPr>
        <w:tc>
          <w:tcPr>
            <w:tcW w:w="0" w:type="auto"/>
            <w:vMerge w:val="restart"/>
            <w:shd w:val="clear" w:color="auto" w:fill="auto"/>
            <w:vAlign w:val="center"/>
          </w:tcPr>
          <w:p w14:paraId="76CCEE30">
            <w:pPr>
              <w:jc w:val="center"/>
            </w:pPr>
            <w:r>
              <w:rPr>
                <w:rFonts w:ascii="宋体" w:hAnsi="宋体" w:eastAsia="宋体" w:cs="宋体"/>
                <w:b w:val="0"/>
                <w:i w:val="0"/>
                <w:color w:val="000000"/>
                <w:sz w:val="18"/>
              </w:rPr>
              <w:t>单位编码（项目编码）</w:t>
            </w:r>
          </w:p>
        </w:tc>
        <w:tc>
          <w:tcPr>
            <w:tcW w:w="0" w:type="auto"/>
            <w:vMerge w:val="restart"/>
            <w:shd w:val="clear" w:color="auto" w:fill="auto"/>
            <w:vAlign w:val="center"/>
          </w:tcPr>
          <w:p w14:paraId="2A998020">
            <w:pPr>
              <w:jc w:val="center"/>
            </w:pPr>
            <w:r>
              <w:rPr>
                <w:rFonts w:ascii="宋体" w:hAnsi="宋体" w:eastAsia="宋体" w:cs="宋体"/>
                <w:b w:val="0"/>
                <w:i w:val="0"/>
                <w:color w:val="000000"/>
                <w:sz w:val="18"/>
              </w:rPr>
              <w:t>项目单位 （项目名称）</w:t>
            </w:r>
          </w:p>
        </w:tc>
        <w:tc>
          <w:tcPr>
            <w:tcW w:w="0" w:type="auto"/>
            <w:gridSpan w:val="4"/>
            <w:vMerge w:val="restart"/>
            <w:shd w:val="clear" w:color="auto" w:fill="auto"/>
            <w:vAlign w:val="center"/>
          </w:tcPr>
          <w:p w14:paraId="6690062D">
            <w:pPr>
              <w:jc w:val="center"/>
            </w:pPr>
            <w:r>
              <w:rPr>
                <w:rFonts w:ascii="宋体" w:hAnsi="宋体" w:eastAsia="宋体" w:cs="宋体"/>
                <w:b w:val="0"/>
                <w:i w:val="0"/>
                <w:color w:val="000000"/>
                <w:sz w:val="18"/>
              </w:rPr>
              <w:t>项目金额（万元）</w:t>
            </w:r>
          </w:p>
        </w:tc>
        <w:tc>
          <w:tcPr>
            <w:tcW w:w="0" w:type="auto"/>
            <w:gridSpan w:val="8"/>
            <w:shd w:val="clear" w:color="auto" w:fill="auto"/>
            <w:vAlign w:val="center"/>
          </w:tcPr>
          <w:p w14:paraId="3D9EE6C7">
            <w:pPr>
              <w:jc w:val="center"/>
            </w:pPr>
            <w:r>
              <w:rPr>
                <w:rFonts w:ascii="宋体" w:hAnsi="宋体" w:eastAsia="宋体" w:cs="宋体"/>
                <w:b w:val="0"/>
                <w:i w:val="0"/>
                <w:color w:val="000000"/>
                <w:sz w:val="18"/>
              </w:rPr>
              <w:t>绩效目标</w:t>
            </w:r>
          </w:p>
        </w:tc>
      </w:tr>
      <w:tr w14:paraId="47A24B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Header/>
        </w:trPr>
        <w:tc>
          <w:tcPr>
            <w:tcW w:w="0" w:type="auto"/>
            <w:vMerge w:val="continue"/>
            <w:shd w:val="clear" w:color="auto" w:fill="auto"/>
            <w:vAlign w:val="center"/>
          </w:tcPr>
          <w:p w14:paraId="46A917F0">
            <w:pPr>
              <w:jc w:val="center"/>
            </w:pPr>
          </w:p>
        </w:tc>
        <w:tc>
          <w:tcPr>
            <w:tcW w:w="0" w:type="auto"/>
            <w:vMerge w:val="continue"/>
            <w:shd w:val="clear" w:color="auto" w:fill="auto"/>
            <w:vAlign w:val="center"/>
          </w:tcPr>
          <w:p w14:paraId="42E7357A">
            <w:pPr>
              <w:jc w:val="center"/>
            </w:pPr>
          </w:p>
        </w:tc>
        <w:tc>
          <w:tcPr>
            <w:tcW w:w="0" w:type="auto"/>
            <w:gridSpan w:val="4"/>
            <w:vMerge w:val="continue"/>
            <w:shd w:val="clear" w:color="auto" w:fill="auto"/>
            <w:vAlign w:val="center"/>
          </w:tcPr>
          <w:p w14:paraId="3282F397">
            <w:pPr>
              <w:jc w:val="center"/>
            </w:pPr>
          </w:p>
        </w:tc>
        <w:tc>
          <w:tcPr>
            <w:tcW w:w="0" w:type="auto"/>
            <w:gridSpan w:val="2"/>
            <w:shd w:val="clear" w:color="auto" w:fill="auto"/>
            <w:vAlign w:val="center"/>
          </w:tcPr>
          <w:p w14:paraId="115336CD">
            <w:pPr>
              <w:jc w:val="center"/>
            </w:pPr>
            <w:r>
              <w:rPr>
                <w:rFonts w:ascii="宋体" w:hAnsi="宋体" w:eastAsia="宋体" w:cs="宋体"/>
                <w:b w:val="0"/>
                <w:i w:val="0"/>
                <w:color w:val="000000"/>
                <w:sz w:val="18"/>
              </w:rPr>
              <w:t xml:space="preserve">成本指标  </w:t>
            </w:r>
          </w:p>
        </w:tc>
        <w:tc>
          <w:tcPr>
            <w:tcW w:w="0" w:type="auto"/>
            <w:gridSpan w:val="2"/>
            <w:shd w:val="clear" w:color="auto" w:fill="auto"/>
            <w:vAlign w:val="center"/>
          </w:tcPr>
          <w:p w14:paraId="5E735009">
            <w:pPr>
              <w:jc w:val="center"/>
            </w:pPr>
            <w:r>
              <w:rPr>
                <w:rFonts w:ascii="宋体" w:hAnsi="宋体" w:eastAsia="宋体" w:cs="宋体"/>
                <w:b w:val="0"/>
                <w:i w:val="0"/>
                <w:color w:val="000000"/>
                <w:sz w:val="18"/>
              </w:rPr>
              <w:t xml:space="preserve">产出指标  </w:t>
            </w:r>
          </w:p>
        </w:tc>
        <w:tc>
          <w:tcPr>
            <w:tcW w:w="0" w:type="auto"/>
            <w:gridSpan w:val="2"/>
            <w:shd w:val="clear" w:color="auto" w:fill="auto"/>
            <w:vAlign w:val="center"/>
          </w:tcPr>
          <w:p w14:paraId="397F57F0">
            <w:pPr>
              <w:jc w:val="center"/>
            </w:pPr>
            <w:r>
              <w:rPr>
                <w:rFonts w:ascii="宋体" w:hAnsi="宋体" w:eastAsia="宋体" w:cs="宋体"/>
                <w:b w:val="0"/>
                <w:i w:val="0"/>
                <w:color w:val="000000"/>
                <w:sz w:val="18"/>
              </w:rPr>
              <w:t xml:space="preserve">效益指标  </w:t>
            </w:r>
          </w:p>
        </w:tc>
        <w:tc>
          <w:tcPr>
            <w:tcW w:w="0" w:type="auto"/>
            <w:gridSpan w:val="2"/>
            <w:shd w:val="clear" w:color="auto" w:fill="auto"/>
            <w:vAlign w:val="center"/>
          </w:tcPr>
          <w:p w14:paraId="6F69F518">
            <w:pPr>
              <w:jc w:val="center"/>
            </w:pPr>
            <w:r>
              <w:rPr>
                <w:rFonts w:ascii="宋体" w:hAnsi="宋体" w:eastAsia="宋体" w:cs="宋体"/>
                <w:b w:val="0"/>
                <w:i w:val="0"/>
                <w:color w:val="000000"/>
                <w:sz w:val="18"/>
              </w:rPr>
              <w:t xml:space="preserve">满意度指标  </w:t>
            </w:r>
          </w:p>
        </w:tc>
      </w:tr>
      <w:tr w14:paraId="19E084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Header/>
        </w:trPr>
        <w:tc>
          <w:tcPr>
            <w:tcW w:w="0" w:type="auto"/>
            <w:vMerge w:val="continue"/>
            <w:shd w:val="clear" w:color="auto" w:fill="auto"/>
            <w:vAlign w:val="center"/>
          </w:tcPr>
          <w:p w14:paraId="31F74AA5">
            <w:pPr>
              <w:jc w:val="center"/>
            </w:pPr>
          </w:p>
        </w:tc>
        <w:tc>
          <w:tcPr>
            <w:tcW w:w="0" w:type="auto"/>
            <w:vMerge w:val="continue"/>
            <w:shd w:val="clear" w:color="auto" w:fill="auto"/>
            <w:vAlign w:val="center"/>
          </w:tcPr>
          <w:p w14:paraId="5539BD9A">
            <w:pPr>
              <w:jc w:val="center"/>
            </w:pPr>
          </w:p>
        </w:tc>
        <w:tc>
          <w:tcPr>
            <w:tcW w:w="0" w:type="auto"/>
            <w:shd w:val="clear" w:color="auto" w:fill="auto"/>
            <w:vAlign w:val="center"/>
          </w:tcPr>
          <w:p w14:paraId="5C7053D0">
            <w:pPr>
              <w:jc w:val="center"/>
            </w:pPr>
            <w:r>
              <w:rPr>
                <w:rFonts w:ascii="宋体" w:hAnsi="宋体" w:eastAsia="宋体" w:cs="宋体"/>
                <w:b w:val="0"/>
                <w:i w:val="0"/>
                <w:color w:val="000000"/>
                <w:sz w:val="18"/>
              </w:rPr>
              <w:t>资金总额</w:t>
            </w:r>
          </w:p>
        </w:tc>
        <w:tc>
          <w:tcPr>
            <w:tcW w:w="0" w:type="auto"/>
            <w:shd w:val="clear" w:color="auto" w:fill="auto"/>
            <w:vAlign w:val="center"/>
          </w:tcPr>
          <w:p w14:paraId="10CFD499">
            <w:pPr>
              <w:jc w:val="center"/>
            </w:pPr>
            <w:r>
              <w:rPr>
                <w:rFonts w:ascii="宋体" w:hAnsi="宋体" w:eastAsia="宋体" w:cs="宋体"/>
                <w:b w:val="0"/>
                <w:i w:val="0"/>
                <w:color w:val="000000"/>
                <w:sz w:val="18"/>
              </w:rPr>
              <w:t>政府预算资金</w:t>
            </w:r>
          </w:p>
        </w:tc>
        <w:tc>
          <w:tcPr>
            <w:tcW w:w="0" w:type="auto"/>
            <w:shd w:val="clear" w:color="auto" w:fill="auto"/>
            <w:vAlign w:val="center"/>
          </w:tcPr>
          <w:p w14:paraId="35090D4A">
            <w:pPr>
              <w:jc w:val="center"/>
            </w:pPr>
            <w:r>
              <w:rPr>
                <w:rFonts w:ascii="宋体" w:hAnsi="宋体" w:eastAsia="宋体" w:cs="宋体"/>
                <w:b w:val="0"/>
                <w:i w:val="0"/>
                <w:color w:val="000000"/>
                <w:sz w:val="18"/>
              </w:rPr>
              <w:t>财政专户管理资金</w:t>
            </w:r>
          </w:p>
        </w:tc>
        <w:tc>
          <w:tcPr>
            <w:tcW w:w="0" w:type="auto"/>
            <w:shd w:val="clear" w:color="auto" w:fill="auto"/>
            <w:vAlign w:val="center"/>
          </w:tcPr>
          <w:p w14:paraId="3CD708A8">
            <w:pPr>
              <w:jc w:val="center"/>
            </w:pPr>
            <w:r>
              <w:rPr>
                <w:rFonts w:ascii="宋体" w:hAnsi="宋体" w:eastAsia="宋体" w:cs="宋体"/>
                <w:b w:val="0"/>
                <w:i w:val="0"/>
                <w:color w:val="000000"/>
                <w:sz w:val="18"/>
              </w:rPr>
              <w:t>单位资金</w:t>
            </w:r>
          </w:p>
        </w:tc>
        <w:tc>
          <w:tcPr>
            <w:tcW w:w="0" w:type="auto"/>
            <w:shd w:val="clear" w:color="auto" w:fill="auto"/>
            <w:vAlign w:val="center"/>
          </w:tcPr>
          <w:p w14:paraId="1211B4FB">
            <w:pPr>
              <w:jc w:val="center"/>
            </w:pPr>
            <w:r>
              <w:rPr>
                <w:rFonts w:ascii="宋体" w:hAnsi="宋体" w:eastAsia="宋体" w:cs="宋体"/>
                <w:b w:val="0"/>
                <w:i w:val="0"/>
                <w:color w:val="000000"/>
                <w:sz w:val="18"/>
              </w:rPr>
              <w:t>三级指标</w:t>
            </w:r>
          </w:p>
        </w:tc>
        <w:tc>
          <w:tcPr>
            <w:tcW w:w="0" w:type="auto"/>
            <w:shd w:val="clear" w:color="auto" w:fill="auto"/>
            <w:vAlign w:val="center"/>
          </w:tcPr>
          <w:p w14:paraId="39030307">
            <w:pPr>
              <w:jc w:val="center"/>
            </w:pPr>
            <w:r>
              <w:rPr>
                <w:rFonts w:ascii="宋体" w:hAnsi="宋体" w:eastAsia="宋体" w:cs="宋体"/>
                <w:b w:val="0"/>
                <w:i w:val="0"/>
                <w:color w:val="000000"/>
                <w:sz w:val="18"/>
              </w:rPr>
              <w:t>指标值</w:t>
            </w:r>
          </w:p>
        </w:tc>
        <w:tc>
          <w:tcPr>
            <w:tcW w:w="0" w:type="auto"/>
            <w:shd w:val="clear" w:color="auto" w:fill="auto"/>
            <w:vAlign w:val="center"/>
          </w:tcPr>
          <w:p w14:paraId="20FE64ED">
            <w:pPr>
              <w:jc w:val="center"/>
            </w:pPr>
            <w:r>
              <w:rPr>
                <w:rFonts w:ascii="宋体" w:hAnsi="宋体" w:eastAsia="宋体" w:cs="宋体"/>
                <w:b w:val="0"/>
                <w:i w:val="0"/>
                <w:color w:val="000000"/>
                <w:sz w:val="18"/>
              </w:rPr>
              <w:t>三级指标</w:t>
            </w:r>
          </w:p>
        </w:tc>
        <w:tc>
          <w:tcPr>
            <w:tcW w:w="0" w:type="auto"/>
            <w:shd w:val="clear" w:color="auto" w:fill="auto"/>
            <w:vAlign w:val="center"/>
          </w:tcPr>
          <w:p w14:paraId="7E55707B">
            <w:pPr>
              <w:jc w:val="center"/>
            </w:pPr>
            <w:r>
              <w:rPr>
                <w:rFonts w:ascii="宋体" w:hAnsi="宋体" w:eastAsia="宋体" w:cs="宋体"/>
                <w:b w:val="0"/>
                <w:i w:val="0"/>
                <w:color w:val="000000"/>
                <w:sz w:val="18"/>
              </w:rPr>
              <w:t>指标值</w:t>
            </w:r>
          </w:p>
        </w:tc>
        <w:tc>
          <w:tcPr>
            <w:tcW w:w="0" w:type="auto"/>
            <w:shd w:val="clear" w:color="auto" w:fill="auto"/>
            <w:vAlign w:val="center"/>
          </w:tcPr>
          <w:p w14:paraId="53225ACB">
            <w:pPr>
              <w:jc w:val="center"/>
            </w:pPr>
            <w:r>
              <w:rPr>
                <w:rFonts w:ascii="宋体" w:hAnsi="宋体" w:eastAsia="宋体" w:cs="宋体"/>
                <w:b w:val="0"/>
                <w:i w:val="0"/>
                <w:color w:val="000000"/>
                <w:sz w:val="18"/>
              </w:rPr>
              <w:t>三级指标</w:t>
            </w:r>
          </w:p>
        </w:tc>
        <w:tc>
          <w:tcPr>
            <w:tcW w:w="0" w:type="auto"/>
            <w:shd w:val="clear" w:color="auto" w:fill="auto"/>
            <w:vAlign w:val="center"/>
          </w:tcPr>
          <w:p w14:paraId="22828C16">
            <w:pPr>
              <w:jc w:val="center"/>
            </w:pPr>
            <w:r>
              <w:rPr>
                <w:rFonts w:ascii="宋体" w:hAnsi="宋体" w:eastAsia="宋体" w:cs="宋体"/>
                <w:b w:val="0"/>
                <w:i w:val="0"/>
                <w:color w:val="000000"/>
                <w:sz w:val="18"/>
              </w:rPr>
              <w:t>指标值</w:t>
            </w:r>
          </w:p>
        </w:tc>
        <w:tc>
          <w:tcPr>
            <w:tcW w:w="0" w:type="auto"/>
            <w:shd w:val="clear" w:color="auto" w:fill="auto"/>
            <w:vAlign w:val="center"/>
          </w:tcPr>
          <w:p w14:paraId="2C14642C">
            <w:pPr>
              <w:jc w:val="center"/>
            </w:pPr>
            <w:r>
              <w:rPr>
                <w:rFonts w:ascii="宋体" w:hAnsi="宋体" w:eastAsia="宋体" w:cs="宋体"/>
                <w:b w:val="0"/>
                <w:i w:val="0"/>
                <w:color w:val="000000"/>
                <w:sz w:val="18"/>
              </w:rPr>
              <w:t>三级指标</w:t>
            </w:r>
          </w:p>
        </w:tc>
        <w:tc>
          <w:tcPr>
            <w:tcW w:w="0" w:type="auto"/>
            <w:shd w:val="clear" w:color="auto" w:fill="auto"/>
            <w:vAlign w:val="center"/>
          </w:tcPr>
          <w:p w14:paraId="35056B3E">
            <w:pPr>
              <w:jc w:val="center"/>
            </w:pPr>
            <w:r>
              <w:rPr>
                <w:rFonts w:ascii="宋体" w:hAnsi="宋体" w:eastAsia="宋体" w:cs="宋体"/>
                <w:b w:val="0"/>
                <w:i w:val="0"/>
                <w:color w:val="000000"/>
                <w:sz w:val="18"/>
              </w:rPr>
              <w:t>指标值</w:t>
            </w:r>
          </w:p>
        </w:tc>
      </w:tr>
      <w:tr w14:paraId="1A88D8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shd w:val="clear" w:color="auto" w:fill="auto"/>
            <w:vAlign w:val="center"/>
          </w:tcPr>
          <w:p w14:paraId="0ED3ADDA">
            <w:pPr>
              <w:jc w:val="left"/>
            </w:pPr>
            <w:r>
              <w:rPr>
                <w:rFonts w:ascii="宋体" w:hAnsi="宋体" w:eastAsia="宋体" w:cs="宋体"/>
                <w:b w:val="0"/>
                <w:i w:val="0"/>
                <w:color w:val="000000"/>
                <w:sz w:val="18"/>
              </w:rPr>
              <w:t>243</w:t>
            </w:r>
          </w:p>
        </w:tc>
        <w:tc>
          <w:tcPr>
            <w:tcW w:w="0" w:type="auto"/>
            <w:shd w:val="clear" w:color="auto" w:fill="auto"/>
            <w:vAlign w:val="center"/>
          </w:tcPr>
          <w:p w14:paraId="6F005E0D">
            <w:pPr>
              <w:jc w:val="left"/>
            </w:pPr>
            <w:r>
              <w:rPr>
                <w:rFonts w:ascii="宋体" w:hAnsi="宋体" w:eastAsia="宋体" w:cs="宋体"/>
                <w:b w:val="0"/>
                <w:i w:val="0"/>
                <w:color w:val="000000"/>
                <w:sz w:val="18"/>
              </w:rPr>
              <w:t>汤阴县信访局</w:t>
            </w:r>
          </w:p>
        </w:tc>
        <w:tc>
          <w:tcPr>
            <w:tcW w:w="0" w:type="auto"/>
            <w:shd w:val="clear" w:color="auto" w:fill="auto"/>
            <w:vAlign w:val="center"/>
          </w:tcPr>
          <w:p w14:paraId="0A7A138A">
            <w:pPr>
              <w:jc w:val="right"/>
            </w:pPr>
            <w:r>
              <w:rPr>
                <w:rFonts w:ascii="宋体" w:hAnsi="宋体" w:eastAsia="宋体" w:cs="宋体"/>
                <w:b w:val="0"/>
                <w:i w:val="0"/>
                <w:color w:val="000000"/>
                <w:sz w:val="18"/>
              </w:rPr>
              <w:t>185.38</w:t>
            </w:r>
          </w:p>
        </w:tc>
        <w:tc>
          <w:tcPr>
            <w:tcW w:w="0" w:type="auto"/>
            <w:shd w:val="clear" w:color="auto" w:fill="auto"/>
            <w:vAlign w:val="center"/>
          </w:tcPr>
          <w:p w14:paraId="6C70ECB0">
            <w:pPr>
              <w:jc w:val="right"/>
            </w:pPr>
            <w:r>
              <w:rPr>
                <w:rFonts w:ascii="宋体" w:hAnsi="宋体" w:eastAsia="宋体" w:cs="宋体"/>
                <w:b w:val="0"/>
                <w:i w:val="0"/>
                <w:color w:val="000000"/>
                <w:sz w:val="18"/>
              </w:rPr>
              <w:t>185.38</w:t>
            </w:r>
          </w:p>
        </w:tc>
        <w:tc>
          <w:tcPr>
            <w:tcW w:w="0" w:type="auto"/>
            <w:shd w:val="clear" w:color="auto" w:fill="auto"/>
            <w:vAlign w:val="center"/>
          </w:tcPr>
          <w:p w14:paraId="548765B5">
            <w:pPr>
              <w:jc w:val="right"/>
            </w:pPr>
          </w:p>
        </w:tc>
        <w:tc>
          <w:tcPr>
            <w:tcW w:w="0" w:type="auto"/>
            <w:shd w:val="clear" w:color="auto" w:fill="auto"/>
            <w:vAlign w:val="center"/>
          </w:tcPr>
          <w:p w14:paraId="534841E5">
            <w:pPr>
              <w:jc w:val="right"/>
            </w:pPr>
          </w:p>
        </w:tc>
        <w:tc>
          <w:tcPr>
            <w:tcW w:w="0" w:type="auto"/>
            <w:shd w:val="clear" w:color="auto" w:fill="auto"/>
            <w:vAlign w:val="center"/>
          </w:tcPr>
          <w:p w14:paraId="725EF4AE"/>
        </w:tc>
        <w:tc>
          <w:tcPr>
            <w:tcW w:w="0" w:type="auto"/>
            <w:shd w:val="clear" w:color="auto" w:fill="auto"/>
            <w:vAlign w:val="center"/>
          </w:tcPr>
          <w:p w14:paraId="56FAEB35"/>
        </w:tc>
        <w:tc>
          <w:tcPr>
            <w:tcW w:w="0" w:type="auto"/>
            <w:shd w:val="clear" w:color="auto" w:fill="auto"/>
            <w:vAlign w:val="center"/>
          </w:tcPr>
          <w:p w14:paraId="6DD43392"/>
        </w:tc>
        <w:tc>
          <w:tcPr>
            <w:tcW w:w="0" w:type="auto"/>
            <w:shd w:val="clear" w:color="auto" w:fill="auto"/>
            <w:vAlign w:val="center"/>
          </w:tcPr>
          <w:p w14:paraId="4618100B"/>
        </w:tc>
        <w:tc>
          <w:tcPr>
            <w:tcW w:w="0" w:type="auto"/>
            <w:shd w:val="clear" w:color="auto" w:fill="auto"/>
            <w:vAlign w:val="center"/>
          </w:tcPr>
          <w:p w14:paraId="74EED4AC"/>
        </w:tc>
        <w:tc>
          <w:tcPr>
            <w:tcW w:w="0" w:type="auto"/>
            <w:shd w:val="clear" w:color="auto" w:fill="auto"/>
            <w:vAlign w:val="center"/>
          </w:tcPr>
          <w:p w14:paraId="38AFAF59"/>
        </w:tc>
        <w:tc>
          <w:tcPr>
            <w:tcW w:w="0" w:type="auto"/>
            <w:shd w:val="clear" w:color="auto" w:fill="auto"/>
            <w:vAlign w:val="center"/>
          </w:tcPr>
          <w:p w14:paraId="11CE3E25"/>
        </w:tc>
        <w:tc>
          <w:tcPr>
            <w:tcW w:w="0" w:type="auto"/>
            <w:shd w:val="clear" w:color="auto" w:fill="auto"/>
            <w:vAlign w:val="center"/>
          </w:tcPr>
          <w:p w14:paraId="4E17420F"/>
        </w:tc>
      </w:tr>
      <w:tr w14:paraId="53A5C2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shd w:val="clear" w:color="auto" w:fill="auto"/>
            <w:vAlign w:val="center"/>
          </w:tcPr>
          <w:p w14:paraId="64955EE1">
            <w:pPr>
              <w:jc w:val="center"/>
            </w:pPr>
            <w:r>
              <w:rPr>
                <w:rFonts w:ascii="宋体" w:hAnsi="宋体" w:eastAsia="宋体" w:cs="宋体"/>
                <w:b w:val="0"/>
                <w:i w:val="0"/>
                <w:color w:val="000000"/>
                <w:sz w:val="18"/>
              </w:rPr>
              <w:t>243001</w:t>
            </w:r>
          </w:p>
        </w:tc>
        <w:tc>
          <w:tcPr>
            <w:tcW w:w="0" w:type="auto"/>
            <w:shd w:val="clear" w:color="auto" w:fill="auto"/>
            <w:vAlign w:val="center"/>
          </w:tcPr>
          <w:p w14:paraId="07B36FB2">
            <w:pPr>
              <w:jc w:val="center"/>
            </w:pPr>
            <w:r>
              <w:rPr>
                <w:rFonts w:ascii="宋体" w:hAnsi="宋体" w:eastAsia="宋体" w:cs="宋体"/>
                <w:b w:val="0"/>
                <w:i w:val="0"/>
                <w:color w:val="000000"/>
                <w:sz w:val="18"/>
              </w:rPr>
              <w:t>汤阴县信访局</w:t>
            </w:r>
          </w:p>
        </w:tc>
        <w:tc>
          <w:tcPr>
            <w:tcW w:w="0" w:type="auto"/>
            <w:shd w:val="clear" w:color="auto" w:fill="auto"/>
            <w:vAlign w:val="center"/>
          </w:tcPr>
          <w:p w14:paraId="20C96A78">
            <w:pPr>
              <w:jc w:val="right"/>
            </w:pPr>
            <w:r>
              <w:rPr>
                <w:rFonts w:ascii="宋体" w:hAnsi="宋体" w:eastAsia="宋体" w:cs="宋体"/>
                <w:b w:val="0"/>
                <w:i w:val="0"/>
                <w:color w:val="000000"/>
                <w:sz w:val="18"/>
              </w:rPr>
              <w:t>185.38</w:t>
            </w:r>
          </w:p>
        </w:tc>
        <w:tc>
          <w:tcPr>
            <w:tcW w:w="0" w:type="auto"/>
            <w:shd w:val="clear" w:color="auto" w:fill="auto"/>
            <w:vAlign w:val="center"/>
          </w:tcPr>
          <w:p w14:paraId="19449EA6">
            <w:pPr>
              <w:jc w:val="right"/>
            </w:pPr>
            <w:r>
              <w:rPr>
                <w:rFonts w:ascii="宋体" w:hAnsi="宋体" w:eastAsia="宋体" w:cs="宋体"/>
                <w:b w:val="0"/>
                <w:i w:val="0"/>
                <w:color w:val="000000"/>
                <w:sz w:val="18"/>
              </w:rPr>
              <w:t>185.38</w:t>
            </w:r>
          </w:p>
        </w:tc>
        <w:tc>
          <w:tcPr>
            <w:tcW w:w="0" w:type="auto"/>
            <w:shd w:val="clear" w:color="auto" w:fill="auto"/>
            <w:vAlign w:val="center"/>
          </w:tcPr>
          <w:p w14:paraId="0C5787B0">
            <w:pPr>
              <w:jc w:val="right"/>
            </w:pPr>
          </w:p>
        </w:tc>
        <w:tc>
          <w:tcPr>
            <w:tcW w:w="0" w:type="auto"/>
            <w:shd w:val="clear" w:color="auto" w:fill="auto"/>
            <w:vAlign w:val="center"/>
          </w:tcPr>
          <w:p w14:paraId="7D82E392">
            <w:pPr>
              <w:jc w:val="right"/>
            </w:pPr>
          </w:p>
        </w:tc>
        <w:tc>
          <w:tcPr>
            <w:tcW w:w="0" w:type="auto"/>
            <w:shd w:val="clear" w:color="auto" w:fill="auto"/>
            <w:vAlign w:val="center"/>
          </w:tcPr>
          <w:p w14:paraId="1CFAF82F"/>
        </w:tc>
        <w:tc>
          <w:tcPr>
            <w:tcW w:w="0" w:type="auto"/>
            <w:shd w:val="clear" w:color="auto" w:fill="auto"/>
            <w:vAlign w:val="center"/>
          </w:tcPr>
          <w:p w14:paraId="39B4283B"/>
        </w:tc>
        <w:tc>
          <w:tcPr>
            <w:tcW w:w="0" w:type="auto"/>
            <w:shd w:val="clear" w:color="auto" w:fill="auto"/>
            <w:vAlign w:val="center"/>
          </w:tcPr>
          <w:p w14:paraId="45E0E671"/>
        </w:tc>
        <w:tc>
          <w:tcPr>
            <w:tcW w:w="0" w:type="auto"/>
            <w:shd w:val="clear" w:color="auto" w:fill="auto"/>
            <w:vAlign w:val="center"/>
          </w:tcPr>
          <w:p w14:paraId="72570588"/>
        </w:tc>
        <w:tc>
          <w:tcPr>
            <w:tcW w:w="0" w:type="auto"/>
            <w:shd w:val="clear" w:color="auto" w:fill="auto"/>
            <w:vAlign w:val="center"/>
          </w:tcPr>
          <w:p w14:paraId="4B1FF223"/>
        </w:tc>
        <w:tc>
          <w:tcPr>
            <w:tcW w:w="0" w:type="auto"/>
            <w:shd w:val="clear" w:color="auto" w:fill="auto"/>
            <w:vAlign w:val="center"/>
          </w:tcPr>
          <w:p w14:paraId="7F53A8BF"/>
        </w:tc>
        <w:tc>
          <w:tcPr>
            <w:tcW w:w="0" w:type="auto"/>
            <w:shd w:val="clear" w:color="auto" w:fill="auto"/>
            <w:vAlign w:val="center"/>
          </w:tcPr>
          <w:p w14:paraId="6926C6A5"/>
        </w:tc>
        <w:tc>
          <w:tcPr>
            <w:tcW w:w="0" w:type="auto"/>
            <w:shd w:val="clear" w:color="auto" w:fill="auto"/>
            <w:vAlign w:val="center"/>
          </w:tcPr>
          <w:p w14:paraId="6FCC9A8E"/>
        </w:tc>
      </w:tr>
      <w:tr w14:paraId="037EE9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vMerge w:val="restart"/>
            <w:shd w:val="clear" w:color="auto" w:fill="auto"/>
            <w:vAlign w:val="center"/>
          </w:tcPr>
          <w:p w14:paraId="3C5295AD">
            <w:pPr>
              <w:jc w:val="center"/>
            </w:pPr>
            <w:r>
              <w:rPr>
                <w:rFonts w:ascii="宋体" w:hAnsi="宋体" w:eastAsia="宋体" w:cs="宋体"/>
                <w:b w:val="0"/>
                <w:i w:val="0"/>
                <w:color w:val="000000"/>
                <w:sz w:val="18"/>
              </w:rPr>
              <w:t>410523260000000003201</w:t>
            </w:r>
          </w:p>
        </w:tc>
        <w:tc>
          <w:tcPr>
            <w:tcW w:w="0" w:type="auto"/>
            <w:vMerge w:val="restart"/>
            <w:shd w:val="clear" w:color="auto" w:fill="auto"/>
            <w:vAlign w:val="center"/>
          </w:tcPr>
          <w:p w14:paraId="47E33CC4">
            <w:pPr>
              <w:jc w:val="center"/>
            </w:pPr>
            <w:r>
              <w:rPr>
                <w:rFonts w:ascii="宋体" w:hAnsi="宋体" w:eastAsia="宋体" w:cs="宋体"/>
                <w:b w:val="0"/>
                <w:i w:val="0"/>
                <w:color w:val="000000"/>
                <w:sz w:val="18"/>
              </w:rPr>
              <w:t>2026年劳务派遣人员工资</w:t>
            </w:r>
          </w:p>
        </w:tc>
        <w:tc>
          <w:tcPr>
            <w:tcW w:w="0" w:type="auto"/>
            <w:vMerge w:val="restart"/>
            <w:shd w:val="clear" w:color="auto" w:fill="auto"/>
            <w:vAlign w:val="center"/>
          </w:tcPr>
          <w:p w14:paraId="48745901">
            <w:pPr>
              <w:jc w:val="right"/>
            </w:pPr>
            <w:r>
              <w:rPr>
                <w:rFonts w:ascii="宋体" w:hAnsi="宋体" w:eastAsia="宋体" w:cs="宋体"/>
                <w:b w:val="0"/>
                <w:i w:val="0"/>
                <w:color w:val="000000"/>
                <w:sz w:val="18"/>
              </w:rPr>
              <w:t>34.73</w:t>
            </w:r>
          </w:p>
        </w:tc>
        <w:tc>
          <w:tcPr>
            <w:tcW w:w="0" w:type="auto"/>
            <w:vMerge w:val="restart"/>
            <w:shd w:val="clear" w:color="auto" w:fill="auto"/>
            <w:vAlign w:val="center"/>
          </w:tcPr>
          <w:p w14:paraId="4F9BB8FC">
            <w:pPr>
              <w:jc w:val="right"/>
            </w:pPr>
            <w:r>
              <w:rPr>
                <w:rFonts w:ascii="宋体" w:hAnsi="宋体" w:eastAsia="宋体" w:cs="宋体"/>
                <w:b w:val="0"/>
                <w:i w:val="0"/>
                <w:color w:val="000000"/>
                <w:sz w:val="18"/>
              </w:rPr>
              <w:t>34.73</w:t>
            </w:r>
          </w:p>
        </w:tc>
        <w:tc>
          <w:tcPr>
            <w:tcW w:w="0" w:type="auto"/>
            <w:vMerge w:val="restart"/>
            <w:shd w:val="clear" w:color="auto" w:fill="auto"/>
            <w:vAlign w:val="center"/>
          </w:tcPr>
          <w:p w14:paraId="5B0FF407">
            <w:pPr>
              <w:jc w:val="right"/>
            </w:pPr>
          </w:p>
        </w:tc>
        <w:tc>
          <w:tcPr>
            <w:tcW w:w="0" w:type="auto"/>
            <w:vMerge w:val="restart"/>
            <w:shd w:val="clear" w:color="auto" w:fill="auto"/>
            <w:vAlign w:val="center"/>
          </w:tcPr>
          <w:p w14:paraId="5B4DB763">
            <w:pPr>
              <w:jc w:val="right"/>
            </w:pPr>
          </w:p>
        </w:tc>
        <w:tc>
          <w:tcPr>
            <w:tcW w:w="0" w:type="auto"/>
            <w:shd w:val="clear" w:color="auto" w:fill="auto"/>
            <w:vAlign w:val="center"/>
          </w:tcPr>
          <w:p w14:paraId="6A77C2F3">
            <w:r>
              <w:rPr>
                <w:rFonts w:ascii="宋体" w:hAnsi="宋体" w:eastAsia="宋体" w:cs="宋体"/>
                <w:b w:val="0"/>
                <w:i w:val="0"/>
                <w:color w:val="000000"/>
                <w:sz w:val="18"/>
              </w:rPr>
              <w:t>各类经济合同及时履约率</w:t>
            </w:r>
          </w:p>
        </w:tc>
        <w:tc>
          <w:tcPr>
            <w:tcW w:w="0" w:type="auto"/>
            <w:shd w:val="clear" w:color="auto" w:fill="auto"/>
            <w:vAlign w:val="center"/>
          </w:tcPr>
          <w:p w14:paraId="73869ECE">
            <w:r>
              <w:rPr>
                <w:rFonts w:ascii="宋体" w:hAnsi="宋体" w:eastAsia="宋体" w:cs="宋体"/>
                <w:b w:val="0"/>
                <w:i w:val="0"/>
                <w:color w:val="000000"/>
                <w:sz w:val="18"/>
              </w:rPr>
              <w:t>100%</w:t>
            </w:r>
          </w:p>
        </w:tc>
        <w:tc>
          <w:tcPr>
            <w:tcW w:w="0" w:type="auto"/>
            <w:shd w:val="clear" w:color="auto" w:fill="auto"/>
            <w:vAlign w:val="center"/>
          </w:tcPr>
          <w:p w14:paraId="25B8FF97">
            <w:r>
              <w:rPr>
                <w:rFonts w:ascii="宋体" w:hAnsi="宋体" w:eastAsia="宋体" w:cs="宋体"/>
                <w:b w:val="0"/>
                <w:i w:val="0"/>
                <w:color w:val="000000"/>
                <w:sz w:val="18"/>
              </w:rPr>
              <w:t>业务配套资源</w:t>
            </w:r>
          </w:p>
        </w:tc>
        <w:tc>
          <w:tcPr>
            <w:tcW w:w="0" w:type="auto"/>
            <w:shd w:val="clear" w:color="auto" w:fill="auto"/>
            <w:vAlign w:val="center"/>
          </w:tcPr>
          <w:p w14:paraId="21C4F95D">
            <w:r>
              <w:rPr>
                <w:rFonts w:ascii="宋体" w:hAnsi="宋体" w:eastAsia="宋体" w:cs="宋体"/>
                <w:b w:val="0"/>
                <w:i w:val="0"/>
                <w:color w:val="000000"/>
                <w:sz w:val="18"/>
              </w:rPr>
              <w:t>≤1年</w:t>
            </w:r>
          </w:p>
        </w:tc>
        <w:tc>
          <w:tcPr>
            <w:tcW w:w="0" w:type="auto"/>
            <w:shd w:val="clear" w:color="auto" w:fill="auto"/>
            <w:vAlign w:val="center"/>
          </w:tcPr>
          <w:p w14:paraId="67FBB1FD">
            <w:r>
              <w:rPr>
                <w:rFonts w:ascii="宋体" w:hAnsi="宋体" w:eastAsia="宋体" w:cs="宋体"/>
                <w:b w:val="0"/>
                <w:i w:val="0"/>
                <w:color w:val="000000"/>
                <w:sz w:val="18"/>
              </w:rPr>
              <w:t>各类经济合同履约率</w:t>
            </w:r>
          </w:p>
        </w:tc>
        <w:tc>
          <w:tcPr>
            <w:tcW w:w="0" w:type="auto"/>
            <w:shd w:val="clear" w:color="auto" w:fill="auto"/>
            <w:vAlign w:val="center"/>
          </w:tcPr>
          <w:p w14:paraId="149E01F0">
            <w:r>
              <w:rPr>
                <w:rFonts w:ascii="宋体" w:hAnsi="宋体" w:eastAsia="宋体" w:cs="宋体"/>
                <w:b w:val="0"/>
                <w:i w:val="0"/>
                <w:color w:val="000000"/>
                <w:sz w:val="18"/>
              </w:rPr>
              <w:t>100%</w:t>
            </w:r>
          </w:p>
        </w:tc>
        <w:tc>
          <w:tcPr>
            <w:tcW w:w="0" w:type="auto"/>
            <w:shd w:val="clear" w:color="auto" w:fill="auto"/>
            <w:vAlign w:val="center"/>
          </w:tcPr>
          <w:p w14:paraId="3AA92F3D">
            <w:r>
              <w:rPr>
                <w:rFonts w:ascii="宋体" w:hAnsi="宋体" w:eastAsia="宋体" w:cs="宋体"/>
                <w:b w:val="0"/>
                <w:i w:val="0"/>
                <w:color w:val="000000"/>
                <w:sz w:val="18"/>
              </w:rPr>
              <w:t>满意率</w:t>
            </w:r>
          </w:p>
        </w:tc>
        <w:tc>
          <w:tcPr>
            <w:tcW w:w="0" w:type="auto"/>
            <w:shd w:val="clear" w:color="auto" w:fill="auto"/>
            <w:vAlign w:val="center"/>
          </w:tcPr>
          <w:p w14:paraId="462EBD77">
            <w:r>
              <w:rPr>
                <w:rFonts w:ascii="宋体" w:hAnsi="宋体" w:eastAsia="宋体" w:cs="宋体"/>
                <w:b w:val="0"/>
                <w:i w:val="0"/>
                <w:color w:val="000000"/>
                <w:sz w:val="18"/>
              </w:rPr>
              <w:t>≥98%</w:t>
            </w:r>
          </w:p>
        </w:tc>
      </w:tr>
      <w:tr w14:paraId="111EF7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vMerge w:val="continue"/>
            <w:shd w:val="clear" w:color="auto" w:fill="auto"/>
            <w:vAlign w:val="center"/>
          </w:tcPr>
          <w:p w14:paraId="2C16F857">
            <w:pPr>
              <w:jc w:val="center"/>
            </w:pPr>
          </w:p>
        </w:tc>
        <w:tc>
          <w:tcPr>
            <w:tcW w:w="0" w:type="auto"/>
            <w:vMerge w:val="continue"/>
            <w:shd w:val="clear" w:color="auto" w:fill="auto"/>
            <w:vAlign w:val="center"/>
          </w:tcPr>
          <w:p w14:paraId="0FE8837F">
            <w:pPr>
              <w:jc w:val="center"/>
            </w:pPr>
          </w:p>
        </w:tc>
        <w:tc>
          <w:tcPr>
            <w:tcW w:w="0" w:type="auto"/>
            <w:vMerge w:val="continue"/>
            <w:shd w:val="clear" w:color="auto" w:fill="auto"/>
            <w:vAlign w:val="center"/>
          </w:tcPr>
          <w:p w14:paraId="6200AC2C">
            <w:pPr>
              <w:jc w:val="right"/>
            </w:pPr>
          </w:p>
        </w:tc>
        <w:tc>
          <w:tcPr>
            <w:tcW w:w="0" w:type="auto"/>
            <w:vMerge w:val="continue"/>
            <w:shd w:val="clear" w:color="auto" w:fill="auto"/>
            <w:vAlign w:val="center"/>
          </w:tcPr>
          <w:p w14:paraId="7A5C9FD8">
            <w:pPr>
              <w:jc w:val="right"/>
            </w:pPr>
          </w:p>
        </w:tc>
        <w:tc>
          <w:tcPr>
            <w:tcW w:w="0" w:type="auto"/>
            <w:vMerge w:val="continue"/>
            <w:shd w:val="clear" w:color="auto" w:fill="auto"/>
            <w:vAlign w:val="center"/>
          </w:tcPr>
          <w:p w14:paraId="68C1972A">
            <w:pPr>
              <w:jc w:val="right"/>
            </w:pPr>
          </w:p>
        </w:tc>
        <w:tc>
          <w:tcPr>
            <w:tcW w:w="0" w:type="auto"/>
            <w:vMerge w:val="continue"/>
            <w:shd w:val="clear" w:color="auto" w:fill="auto"/>
            <w:vAlign w:val="center"/>
          </w:tcPr>
          <w:p w14:paraId="11E17ECE">
            <w:pPr>
              <w:jc w:val="right"/>
            </w:pPr>
          </w:p>
        </w:tc>
        <w:tc>
          <w:tcPr>
            <w:tcW w:w="0" w:type="auto"/>
            <w:shd w:val="clear" w:color="auto" w:fill="auto"/>
            <w:vAlign w:val="center"/>
          </w:tcPr>
          <w:p w14:paraId="3DFC17D6">
            <w:r>
              <w:rPr>
                <w:rFonts w:ascii="宋体" w:hAnsi="宋体" w:eastAsia="宋体" w:cs="宋体"/>
                <w:b w:val="0"/>
                <w:i w:val="0"/>
                <w:color w:val="000000"/>
                <w:sz w:val="18"/>
              </w:rPr>
              <w:t>保障我单位业务正常运转</w:t>
            </w:r>
          </w:p>
        </w:tc>
        <w:tc>
          <w:tcPr>
            <w:tcW w:w="0" w:type="auto"/>
            <w:shd w:val="clear" w:color="auto" w:fill="auto"/>
            <w:vAlign w:val="center"/>
          </w:tcPr>
          <w:p w14:paraId="052C9B66">
            <w:r>
              <w:rPr>
                <w:rFonts w:ascii="宋体" w:hAnsi="宋体" w:eastAsia="宋体" w:cs="宋体"/>
                <w:b w:val="0"/>
                <w:i w:val="0"/>
                <w:color w:val="000000"/>
                <w:sz w:val="18"/>
              </w:rPr>
              <w:t>100%</w:t>
            </w:r>
          </w:p>
        </w:tc>
        <w:tc>
          <w:tcPr>
            <w:tcW w:w="0" w:type="auto"/>
            <w:shd w:val="clear" w:color="auto" w:fill="auto"/>
            <w:vAlign w:val="center"/>
          </w:tcPr>
          <w:p w14:paraId="7E00B0F2">
            <w:r>
              <w:rPr>
                <w:rFonts w:ascii="宋体" w:hAnsi="宋体" w:eastAsia="宋体" w:cs="宋体"/>
                <w:b w:val="0"/>
                <w:i w:val="0"/>
                <w:color w:val="000000"/>
                <w:sz w:val="18"/>
              </w:rPr>
              <w:t>日常业务运转质量</w:t>
            </w:r>
          </w:p>
        </w:tc>
        <w:tc>
          <w:tcPr>
            <w:tcW w:w="0" w:type="auto"/>
            <w:shd w:val="clear" w:color="auto" w:fill="auto"/>
            <w:vAlign w:val="center"/>
          </w:tcPr>
          <w:p w14:paraId="57DB3D67">
            <w:r>
              <w:rPr>
                <w:rFonts w:ascii="宋体" w:hAnsi="宋体" w:eastAsia="宋体" w:cs="宋体"/>
                <w:b w:val="0"/>
                <w:i w:val="0"/>
                <w:color w:val="000000"/>
                <w:sz w:val="18"/>
              </w:rPr>
              <w:t>≤1年</w:t>
            </w:r>
          </w:p>
        </w:tc>
        <w:tc>
          <w:tcPr>
            <w:tcW w:w="0" w:type="auto"/>
            <w:shd w:val="clear" w:color="auto" w:fill="auto"/>
            <w:vAlign w:val="center"/>
          </w:tcPr>
          <w:p w14:paraId="20CB2C34">
            <w:r>
              <w:rPr>
                <w:rFonts w:ascii="宋体" w:hAnsi="宋体" w:eastAsia="宋体" w:cs="宋体"/>
                <w:b w:val="0"/>
                <w:i w:val="0"/>
                <w:color w:val="000000"/>
                <w:sz w:val="18"/>
              </w:rPr>
              <w:t>保障我单位业务正常运转，维护社会大局稳定</w:t>
            </w:r>
          </w:p>
        </w:tc>
        <w:tc>
          <w:tcPr>
            <w:tcW w:w="0" w:type="auto"/>
            <w:shd w:val="clear" w:color="auto" w:fill="auto"/>
            <w:vAlign w:val="center"/>
          </w:tcPr>
          <w:p w14:paraId="7876F871">
            <w:r>
              <w:rPr>
                <w:rFonts w:ascii="宋体" w:hAnsi="宋体" w:eastAsia="宋体" w:cs="宋体"/>
                <w:b w:val="0"/>
                <w:i w:val="0"/>
                <w:color w:val="000000"/>
                <w:sz w:val="18"/>
              </w:rPr>
              <w:t>100%</w:t>
            </w:r>
          </w:p>
        </w:tc>
        <w:tc>
          <w:tcPr>
            <w:tcW w:w="0" w:type="auto"/>
            <w:shd w:val="clear" w:color="auto" w:fill="auto"/>
            <w:vAlign w:val="center"/>
          </w:tcPr>
          <w:p w14:paraId="3F300FBF"/>
        </w:tc>
        <w:tc>
          <w:tcPr>
            <w:tcW w:w="0" w:type="auto"/>
            <w:shd w:val="clear" w:color="auto" w:fill="auto"/>
            <w:vAlign w:val="center"/>
          </w:tcPr>
          <w:p w14:paraId="1557DFC8"/>
        </w:tc>
      </w:tr>
      <w:tr w14:paraId="1DCB23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vMerge w:val="continue"/>
            <w:shd w:val="clear" w:color="auto" w:fill="auto"/>
            <w:vAlign w:val="center"/>
          </w:tcPr>
          <w:p w14:paraId="6D9C75F4">
            <w:pPr>
              <w:jc w:val="center"/>
            </w:pPr>
          </w:p>
        </w:tc>
        <w:tc>
          <w:tcPr>
            <w:tcW w:w="0" w:type="auto"/>
            <w:vMerge w:val="continue"/>
            <w:shd w:val="clear" w:color="auto" w:fill="auto"/>
            <w:vAlign w:val="center"/>
          </w:tcPr>
          <w:p w14:paraId="2A6C1E39">
            <w:pPr>
              <w:jc w:val="center"/>
            </w:pPr>
          </w:p>
        </w:tc>
        <w:tc>
          <w:tcPr>
            <w:tcW w:w="0" w:type="auto"/>
            <w:vMerge w:val="continue"/>
            <w:shd w:val="clear" w:color="auto" w:fill="auto"/>
            <w:vAlign w:val="center"/>
          </w:tcPr>
          <w:p w14:paraId="2734F5CF">
            <w:pPr>
              <w:jc w:val="right"/>
            </w:pPr>
          </w:p>
        </w:tc>
        <w:tc>
          <w:tcPr>
            <w:tcW w:w="0" w:type="auto"/>
            <w:vMerge w:val="continue"/>
            <w:shd w:val="clear" w:color="auto" w:fill="auto"/>
            <w:vAlign w:val="center"/>
          </w:tcPr>
          <w:p w14:paraId="5DE26AD6">
            <w:pPr>
              <w:jc w:val="right"/>
            </w:pPr>
          </w:p>
        </w:tc>
        <w:tc>
          <w:tcPr>
            <w:tcW w:w="0" w:type="auto"/>
            <w:vMerge w:val="continue"/>
            <w:shd w:val="clear" w:color="auto" w:fill="auto"/>
            <w:vAlign w:val="center"/>
          </w:tcPr>
          <w:p w14:paraId="533AB28C">
            <w:pPr>
              <w:jc w:val="right"/>
            </w:pPr>
          </w:p>
        </w:tc>
        <w:tc>
          <w:tcPr>
            <w:tcW w:w="0" w:type="auto"/>
            <w:vMerge w:val="continue"/>
            <w:shd w:val="clear" w:color="auto" w:fill="auto"/>
            <w:vAlign w:val="center"/>
          </w:tcPr>
          <w:p w14:paraId="0512A9C9">
            <w:pPr>
              <w:jc w:val="right"/>
            </w:pPr>
          </w:p>
        </w:tc>
        <w:tc>
          <w:tcPr>
            <w:tcW w:w="0" w:type="auto"/>
            <w:shd w:val="clear" w:color="auto" w:fill="auto"/>
            <w:vAlign w:val="center"/>
          </w:tcPr>
          <w:p w14:paraId="6F5B15C3">
            <w:r>
              <w:rPr>
                <w:rFonts w:ascii="宋体" w:hAnsi="宋体" w:eastAsia="宋体" w:cs="宋体"/>
                <w:b w:val="0"/>
                <w:i w:val="0"/>
                <w:color w:val="000000"/>
                <w:sz w:val="18"/>
              </w:rPr>
              <w:t>信访覆盖我县范围</w:t>
            </w:r>
          </w:p>
        </w:tc>
        <w:tc>
          <w:tcPr>
            <w:tcW w:w="0" w:type="auto"/>
            <w:shd w:val="clear" w:color="auto" w:fill="auto"/>
            <w:vAlign w:val="center"/>
          </w:tcPr>
          <w:p w14:paraId="681A008C">
            <w:r>
              <w:rPr>
                <w:rFonts w:ascii="宋体" w:hAnsi="宋体" w:eastAsia="宋体" w:cs="宋体"/>
                <w:b w:val="0"/>
                <w:i w:val="0"/>
                <w:color w:val="000000"/>
                <w:sz w:val="18"/>
              </w:rPr>
              <w:t>100%</w:t>
            </w:r>
          </w:p>
        </w:tc>
        <w:tc>
          <w:tcPr>
            <w:tcW w:w="0" w:type="auto"/>
            <w:shd w:val="clear" w:color="auto" w:fill="auto"/>
            <w:vAlign w:val="center"/>
          </w:tcPr>
          <w:p w14:paraId="0A612E31">
            <w:r>
              <w:rPr>
                <w:rFonts w:ascii="宋体" w:hAnsi="宋体" w:eastAsia="宋体" w:cs="宋体"/>
                <w:b w:val="0"/>
                <w:i w:val="0"/>
                <w:color w:val="000000"/>
                <w:sz w:val="18"/>
              </w:rPr>
              <w:t>支出进度</w:t>
            </w:r>
          </w:p>
        </w:tc>
        <w:tc>
          <w:tcPr>
            <w:tcW w:w="0" w:type="auto"/>
            <w:shd w:val="clear" w:color="auto" w:fill="auto"/>
            <w:vAlign w:val="center"/>
          </w:tcPr>
          <w:p w14:paraId="5667A331">
            <w:r>
              <w:rPr>
                <w:rFonts w:ascii="宋体" w:hAnsi="宋体" w:eastAsia="宋体" w:cs="宋体"/>
                <w:b w:val="0"/>
                <w:i w:val="0"/>
                <w:color w:val="000000"/>
                <w:sz w:val="18"/>
              </w:rPr>
              <w:t>≤1年</w:t>
            </w:r>
          </w:p>
        </w:tc>
        <w:tc>
          <w:tcPr>
            <w:tcW w:w="0" w:type="auto"/>
            <w:shd w:val="clear" w:color="auto" w:fill="auto"/>
            <w:vAlign w:val="center"/>
          </w:tcPr>
          <w:p w14:paraId="192CF0EF">
            <w:r>
              <w:rPr>
                <w:rFonts w:ascii="宋体" w:hAnsi="宋体" w:eastAsia="宋体" w:cs="宋体"/>
                <w:b w:val="0"/>
                <w:i w:val="0"/>
                <w:color w:val="000000"/>
                <w:sz w:val="18"/>
              </w:rPr>
              <w:t>覆盖全县范围</w:t>
            </w:r>
          </w:p>
        </w:tc>
        <w:tc>
          <w:tcPr>
            <w:tcW w:w="0" w:type="auto"/>
            <w:shd w:val="clear" w:color="auto" w:fill="auto"/>
            <w:vAlign w:val="center"/>
          </w:tcPr>
          <w:p w14:paraId="257FA58C">
            <w:r>
              <w:rPr>
                <w:rFonts w:ascii="宋体" w:hAnsi="宋体" w:eastAsia="宋体" w:cs="宋体"/>
                <w:b w:val="0"/>
                <w:i w:val="0"/>
                <w:color w:val="000000"/>
                <w:sz w:val="18"/>
              </w:rPr>
              <w:t>100%</w:t>
            </w:r>
          </w:p>
        </w:tc>
        <w:tc>
          <w:tcPr>
            <w:tcW w:w="0" w:type="auto"/>
            <w:shd w:val="clear" w:color="auto" w:fill="auto"/>
            <w:vAlign w:val="center"/>
          </w:tcPr>
          <w:p w14:paraId="4B3EDF4A"/>
        </w:tc>
        <w:tc>
          <w:tcPr>
            <w:tcW w:w="0" w:type="auto"/>
            <w:shd w:val="clear" w:color="auto" w:fill="auto"/>
            <w:vAlign w:val="center"/>
          </w:tcPr>
          <w:p w14:paraId="0DDF950B"/>
        </w:tc>
      </w:tr>
      <w:tr w14:paraId="061B3F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vMerge w:val="restart"/>
            <w:shd w:val="clear" w:color="auto" w:fill="auto"/>
            <w:vAlign w:val="center"/>
          </w:tcPr>
          <w:p w14:paraId="00F69CD3">
            <w:pPr>
              <w:jc w:val="center"/>
            </w:pPr>
            <w:r>
              <w:rPr>
                <w:rFonts w:ascii="宋体" w:hAnsi="宋体" w:eastAsia="宋体" w:cs="宋体"/>
                <w:b w:val="0"/>
                <w:i w:val="0"/>
                <w:color w:val="000000"/>
                <w:sz w:val="18"/>
              </w:rPr>
              <w:t>410523260000000003204</w:t>
            </w:r>
          </w:p>
        </w:tc>
        <w:tc>
          <w:tcPr>
            <w:tcW w:w="0" w:type="auto"/>
            <w:vMerge w:val="restart"/>
            <w:shd w:val="clear" w:color="auto" w:fill="auto"/>
            <w:vAlign w:val="center"/>
          </w:tcPr>
          <w:p w14:paraId="3C5E8A5C">
            <w:pPr>
              <w:jc w:val="center"/>
            </w:pPr>
            <w:r>
              <w:rPr>
                <w:rFonts w:ascii="宋体" w:hAnsi="宋体" w:eastAsia="宋体" w:cs="宋体"/>
                <w:b w:val="0"/>
                <w:i w:val="0"/>
                <w:color w:val="000000"/>
                <w:sz w:val="18"/>
              </w:rPr>
              <w:t>2026年单位运行补充经费及全市现场会</w:t>
            </w:r>
          </w:p>
        </w:tc>
        <w:tc>
          <w:tcPr>
            <w:tcW w:w="0" w:type="auto"/>
            <w:vMerge w:val="restart"/>
            <w:shd w:val="clear" w:color="auto" w:fill="auto"/>
            <w:vAlign w:val="center"/>
          </w:tcPr>
          <w:p w14:paraId="1233D80D">
            <w:pPr>
              <w:jc w:val="right"/>
            </w:pPr>
            <w:r>
              <w:rPr>
                <w:rFonts w:ascii="宋体" w:hAnsi="宋体" w:eastAsia="宋体" w:cs="宋体"/>
                <w:b w:val="0"/>
                <w:i w:val="0"/>
                <w:color w:val="000000"/>
                <w:sz w:val="18"/>
              </w:rPr>
              <w:t>65.00</w:t>
            </w:r>
          </w:p>
        </w:tc>
        <w:tc>
          <w:tcPr>
            <w:tcW w:w="0" w:type="auto"/>
            <w:vMerge w:val="restart"/>
            <w:shd w:val="clear" w:color="auto" w:fill="auto"/>
            <w:vAlign w:val="center"/>
          </w:tcPr>
          <w:p w14:paraId="7FA28319">
            <w:pPr>
              <w:jc w:val="right"/>
            </w:pPr>
            <w:r>
              <w:rPr>
                <w:rFonts w:ascii="宋体" w:hAnsi="宋体" w:eastAsia="宋体" w:cs="宋体"/>
                <w:b w:val="0"/>
                <w:i w:val="0"/>
                <w:color w:val="000000"/>
                <w:sz w:val="18"/>
              </w:rPr>
              <w:t>65.00</w:t>
            </w:r>
          </w:p>
        </w:tc>
        <w:tc>
          <w:tcPr>
            <w:tcW w:w="0" w:type="auto"/>
            <w:vMerge w:val="restart"/>
            <w:shd w:val="clear" w:color="auto" w:fill="auto"/>
            <w:vAlign w:val="center"/>
          </w:tcPr>
          <w:p w14:paraId="044ADD35">
            <w:pPr>
              <w:jc w:val="right"/>
            </w:pPr>
          </w:p>
        </w:tc>
        <w:tc>
          <w:tcPr>
            <w:tcW w:w="0" w:type="auto"/>
            <w:vMerge w:val="restart"/>
            <w:shd w:val="clear" w:color="auto" w:fill="auto"/>
            <w:vAlign w:val="center"/>
          </w:tcPr>
          <w:p w14:paraId="55110281">
            <w:pPr>
              <w:jc w:val="right"/>
            </w:pPr>
          </w:p>
        </w:tc>
        <w:tc>
          <w:tcPr>
            <w:tcW w:w="0" w:type="auto"/>
            <w:shd w:val="clear" w:color="auto" w:fill="auto"/>
            <w:vAlign w:val="center"/>
          </w:tcPr>
          <w:p w14:paraId="6824550F">
            <w:r>
              <w:rPr>
                <w:rFonts w:ascii="宋体" w:hAnsi="宋体" w:eastAsia="宋体" w:cs="宋体"/>
                <w:b w:val="0"/>
                <w:i w:val="0"/>
                <w:color w:val="000000"/>
                <w:sz w:val="18"/>
              </w:rPr>
              <w:t>各类经济合同及时履约率</w:t>
            </w:r>
          </w:p>
        </w:tc>
        <w:tc>
          <w:tcPr>
            <w:tcW w:w="0" w:type="auto"/>
            <w:shd w:val="clear" w:color="auto" w:fill="auto"/>
            <w:vAlign w:val="center"/>
          </w:tcPr>
          <w:p w14:paraId="7CADDFCB">
            <w:r>
              <w:rPr>
                <w:rFonts w:ascii="宋体" w:hAnsi="宋体" w:eastAsia="宋体" w:cs="宋体"/>
                <w:b w:val="0"/>
                <w:i w:val="0"/>
                <w:color w:val="000000"/>
                <w:sz w:val="18"/>
              </w:rPr>
              <w:t>100%</w:t>
            </w:r>
          </w:p>
        </w:tc>
        <w:tc>
          <w:tcPr>
            <w:tcW w:w="0" w:type="auto"/>
            <w:shd w:val="clear" w:color="auto" w:fill="auto"/>
            <w:vAlign w:val="center"/>
          </w:tcPr>
          <w:p w14:paraId="42307A67">
            <w:r>
              <w:rPr>
                <w:rFonts w:ascii="宋体" w:hAnsi="宋体" w:eastAsia="宋体" w:cs="宋体"/>
                <w:b w:val="0"/>
                <w:i w:val="0"/>
                <w:color w:val="000000"/>
                <w:sz w:val="18"/>
              </w:rPr>
              <w:t>支出进度</w:t>
            </w:r>
          </w:p>
        </w:tc>
        <w:tc>
          <w:tcPr>
            <w:tcW w:w="0" w:type="auto"/>
            <w:shd w:val="clear" w:color="auto" w:fill="auto"/>
            <w:vAlign w:val="center"/>
          </w:tcPr>
          <w:p w14:paraId="1E91061A">
            <w:r>
              <w:rPr>
                <w:rFonts w:ascii="宋体" w:hAnsi="宋体" w:eastAsia="宋体" w:cs="宋体"/>
                <w:b w:val="0"/>
                <w:i w:val="0"/>
                <w:color w:val="000000"/>
                <w:sz w:val="18"/>
              </w:rPr>
              <w:t>≤1年</w:t>
            </w:r>
          </w:p>
        </w:tc>
        <w:tc>
          <w:tcPr>
            <w:tcW w:w="0" w:type="auto"/>
            <w:shd w:val="clear" w:color="auto" w:fill="auto"/>
            <w:vAlign w:val="center"/>
          </w:tcPr>
          <w:p w14:paraId="2A6FC343">
            <w:r>
              <w:rPr>
                <w:rFonts w:ascii="宋体" w:hAnsi="宋体" w:eastAsia="宋体" w:cs="宋体"/>
                <w:b w:val="0"/>
                <w:i w:val="0"/>
                <w:color w:val="000000"/>
                <w:sz w:val="18"/>
              </w:rPr>
              <w:t>各类经济合同履约率</w:t>
            </w:r>
          </w:p>
        </w:tc>
        <w:tc>
          <w:tcPr>
            <w:tcW w:w="0" w:type="auto"/>
            <w:shd w:val="clear" w:color="auto" w:fill="auto"/>
            <w:vAlign w:val="center"/>
          </w:tcPr>
          <w:p w14:paraId="75540972">
            <w:r>
              <w:rPr>
                <w:rFonts w:ascii="宋体" w:hAnsi="宋体" w:eastAsia="宋体" w:cs="宋体"/>
                <w:b w:val="0"/>
                <w:i w:val="0"/>
                <w:color w:val="000000"/>
                <w:sz w:val="18"/>
              </w:rPr>
              <w:t>100%</w:t>
            </w:r>
          </w:p>
        </w:tc>
        <w:tc>
          <w:tcPr>
            <w:tcW w:w="0" w:type="auto"/>
            <w:shd w:val="clear" w:color="auto" w:fill="auto"/>
            <w:vAlign w:val="center"/>
          </w:tcPr>
          <w:p w14:paraId="45DCCD79">
            <w:r>
              <w:rPr>
                <w:rFonts w:ascii="宋体" w:hAnsi="宋体" w:eastAsia="宋体" w:cs="宋体"/>
                <w:b w:val="0"/>
                <w:i w:val="0"/>
                <w:color w:val="000000"/>
                <w:sz w:val="18"/>
              </w:rPr>
              <w:t>信访群众满意率</w:t>
            </w:r>
          </w:p>
        </w:tc>
        <w:tc>
          <w:tcPr>
            <w:tcW w:w="0" w:type="auto"/>
            <w:shd w:val="clear" w:color="auto" w:fill="auto"/>
            <w:vAlign w:val="center"/>
          </w:tcPr>
          <w:p w14:paraId="42FBC7E8">
            <w:r>
              <w:rPr>
                <w:rFonts w:ascii="宋体" w:hAnsi="宋体" w:eastAsia="宋体" w:cs="宋体"/>
                <w:b w:val="0"/>
                <w:i w:val="0"/>
                <w:color w:val="000000"/>
                <w:sz w:val="18"/>
              </w:rPr>
              <w:t>≥96%</w:t>
            </w:r>
          </w:p>
        </w:tc>
      </w:tr>
      <w:tr w14:paraId="23E632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vMerge w:val="continue"/>
            <w:shd w:val="clear" w:color="auto" w:fill="auto"/>
            <w:vAlign w:val="center"/>
          </w:tcPr>
          <w:p w14:paraId="33F05DA8">
            <w:pPr>
              <w:jc w:val="center"/>
            </w:pPr>
          </w:p>
        </w:tc>
        <w:tc>
          <w:tcPr>
            <w:tcW w:w="0" w:type="auto"/>
            <w:vMerge w:val="continue"/>
            <w:shd w:val="clear" w:color="auto" w:fill="auto"/>
            <w:vAlign w:val="center"/>
          </w:tcPr>
          <w:p w14:paraId="6F7E466C">
            <w:pPr>
              <w:jc w:val="center"/>
            </w:pPr>
          </w:p>
        </w:tc>
        <w:tc>
          <w:tcPr>
            <w:tcW w:w="0" w:type="auto"/>
            <w:vMerge w:val="continue"/>
            <w:shd w:val="clear" w:color="auto" w:fill="auto"/>
            <w:vAlign w:val="center"/>
          </w:tcPr>
          <w:p w14:paraId="688CE3A3">
            <w:pPr>
              <w:jc w:val="right"/>
            </w:pPr>
          </w:p>
        </w:tc>
        <w:tc>
          <w:tcPr>
            <w:tcW w:w="0" w:type="auto"/>
            <w:vMerge w:val="continue"/>
            <w:shd w:val="clear" w:color="auto" w:fill="auto"/>
            <w:vAlign w:val="center"/>
          </w:tcPr>
          <w:p w14:paraId="4F59715E">
            <w:pPr>
              <w:jc w:val="right"/>
            </w:pPr>
          </w:p>
        </w:tc>
        <w:tc>
          <w:tcPr>
            <w:tcW w:w="0" w:type="auto"/>
            <w:vMerge w:val="continue"/>
            <w:shd w:val="clear" w:color="auto" w:fill="auto"/>
            <w:vAlign w:val="center"/>
          </w:tcPr>
          <w:p w14:paraId="1E83C097">
            <w:pPr>
              <w:jc w:val="right"/>
            </w:pPr>
          </w:p>
        </w:tc>
        <w:tc>
          <w:tcPr>
            <w:tcW w:w="0" w:type="auto"/>
            <w:vMerge w:val="continue"/>
            <w:shd w:val="clear" w:color="auto" w:fill="auto"/>
            <w:vAlign w:val="center"/>
          </w:tcPr>
          <w:p w14:paraId="17DFFAE2">
            <w:pPr>
              <w:jc w:val="right"/>
            </w:pPr>
          </w:p>
        </w:tc>
        <w:tc>
          <w:tcPr>
            <w:tcW w:w="0" w:type="auto"/>
            <w:shd w:val="clear" w:color="auto" w:fill="auto"/>
            <w:vAlign w:val="center"/>
          </w:tcPr>
          <w:p w14:paraId="31975A1F">
            <w:r>
              <w:rPr>
                <w:rFonts w:ascii="宋体" w:hAnsi="宋体" w:eastAsia="宋体" w:cs="宋体"/>
                <w:b w:val="0"/>
                <w:i w:val="0"/>
                <w:color w:val="000000"/>
                <w:sz w:val="18"/>
              </w:rPr>
              <w:t>保障我单位业务正常运转，进而为信访稳定工资提供基本办公保障</w:t>
            </w:r>
          </w:p>
        </w:tc>
        <w:tc>
          <w:tcPr>
            <w:tcW w:w="0" w:type="auto"/>
            <w:shd w:val="clear" w:color="auto" w:fill="auto"/>
            <w:vAlign w:val="center"/>
          </w:tcPr>
          <w:p w14:paraId="3F531C22">
            <w:r>
              <w:rPr>
                <w:rFonts w:ascii="宋体" w:hAnsi="宋体" w:eastAsia="宋体" w:cs="宋体"/>
                <w:b w:val="0"/>
                <w:i w:val="0"/>
                <w:color w:val="000000"/>
                <w:sz w:val="18"/>
              </w:rPr>
              <w:t>100%</w:t>
            </w:r>
          </w:p>
        </w:tc>
        <w:tc>
          <w:tcPr>
            <w:tcW w:w="0" w:type="auto"/>
            <w:shd w:val="clear" w:color="auto" w:fill="auto"/>
            <w:vAlign w:val="center"/>
          </w:tcPr>
          <w:p w14:paraId="5CD85553">
            <w:r>
              <w:rPr>
                <w:rFonts w:ascii="宋体" w:hAnsi="宋体" w:eastAsia="宋体" w:cs="宋体"/>
                <w:b w:val="0"/>
                <w:i w:val="0"/>
                <w:color w:val="000000"/>
                <w:sz w:val="18"/>
              </w:rPr>
              <w:t>业务配套资源</w:t>
            </w:r>
          </w:p>
        </w:tc>
        <w:tc>
          <w:tcPr>
            <w:tcW w:w="0" w:type="auto"/>
            <w:shd w:val="clear" w:color="auto" w:fill="auto"/>
            <w:vAlign w:val="center"/>
          </w:tcPr>
          <w:p w14:paraId="5483993B">
            <w:r>
              <w:rPr>
                <w:rFonts w:ascii="宋体" w:hAnsi="宋体" w:eastAsia="宋体" w:cs="宋体"/>
                <w:b w:val="0"/>
                <w:i w:val="0"/>
                <w:color w:val="000000"/>
                <w:sz w:val="18"/>
              </w:rPr>
              <w:t>≤1年</w:t>
            </w:r>
          </w:p>
        </w:tc>
        <w:tc>
          <w:tcPr>
            <w:tcW w:w="0" w:type="auto"/>
            <w:shd w:val="clear" w:color="auto" w:fill="auto"/>
            <w:vAlign w:val="center"/>
          </w:tcPr>
          <w:p w14:paraId="0FC49ABF">
            <w:r>
              <w:rPr>
                <w:rFonts w:ascii="宋体" w:hAnsi="宋体" w:eastAsia="宋体" w:cs="宋体"/>
                <w:b w:val="0"/>
                <w:i w:val="0"/>
                <w:color w:val="000000"/>
                <w:sz w:val="18"/>
              </w:rPr>
              <w:t>保障我县社会大局稳定</w:t>
            </w:r>
          </w:p>
        </w:tc>
        <w:tc>
          <w:tcPr>
            <w:tcW w:w="0" w:type="auto"/>
            <w:shd w:val="clear" w:color="auto" w:fill="auto"/>
            <w:vAlign w:val="center"/>
          </w:tcPr>
          <w:p w14:paraId="29FE3707">
            <w:r>
              <w:rPr>
                <w:rFonts w:ascii="宋体" w:hAnsi="宋体" w:eastAsia="宋体" w:cs="宋体"/>
                <w:b w:val="0"/>
                <w:i w:val="0"/>
                <w:color w:val="000000"/>
                <w:sz w:val="18"/>
              </w:rPr>
              <w:t>100%</w:t>
            </w:r>
          </w:p>
        </w:tc>
        <w:tc>
          <w:tcPr>
            <w:tcW w:w="0" w:type="auto"/>
            <w:shd w:val="clear" w:color="auto" w:fill="auto"/>
            <w:vAlign w:val="center"/>
          </w:tcPr>
          <w:p w14:paraId="66709905"/>
        </w:tc>
        <w:tc>
          <w:tcPr>
            <w:tcW w:w="0" w:type="auto"/>
            <w:shd w:val="clear" w:color="auto" w:fill="auto"/>
            <w:vAlign w:val="center"/>
          </w:tcPr>
          <w:p w14:paraId="546F59D6"/>
        </w:tc>
      </w:tr>
      <w:tr w14:paraId="45308D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vMerge w:val="continue"/>
            <w:shd w:val="clear" w:color="auto" w:fill="auto"/>
            <w:vAlign w:val="center"/>
          </w:tcPr>
          <w:p w14:paraId="0156C306">
            <w:pPr>
              <w:jc w:val="center"/>
            </w:pPr>
          </w:p>
        </w:tc>
        <w:tc>
          <w:tcPr>
            <w:tcW w:w="0" w:type="auto"/>
            <w:vMerge w:val="continue"/>
            <w:shd w:val="clear" w:color="auto" w:fill="auto"/>
            <w:vAlign w:val="center"/>
          </w:tcPr>
          <w:p w14:paraId="3ECF3488">
            <w:pPr>
              <w:jc w:val="center"/>
            </w:pPr>
          </w:p>
        </w:tc>
        <w:tc>
          <w:tcPr>
            <w:tcW w:w="0" w:type="auto"/>
            <w:vMerge w:val="continue"/>
            <w:shd w:val="clear" w:color="auto" w:fill="auto"/>
            <w:vAlign w:val="center"/>
          </w:tcPr>
          <w:p w14:paraId="5862D5EE">
            <w:pPr>
              <w:jc w:val="right"/>
            </w:pPr>
          </w:p>
        </w:tc>
        <w:tc>
          <w:tcPr>
            <w:tcW w:w="0" w:type="auto"/>
            <w:vMerge w:val="continue"/>
            <w:shd w:val="clear" w:color="auto" w:fill="auto"/>
            <w:vAlign w:val="center"/>
          </w:tcPr>
          <w:p w14:paraId="0CCF851F">
            <w:pPr>
              <w:jc w:val="right"/>
            </w:pPr>
          </w:p>
        </w:tc>
        <w:tc>
          <w:tcPr>
            <w:tcW w:w="0" w:type="auto"/>
            <w:vMerge w:val="continue"/>
            <w:shd w:val="clear" w:color="auto" w:fill="auto"/>
            <w:vAlign w:val="center"/>
          </w:tcPr>
          <w:p w14:paraId="09C2A9A3">
            <w:pPr>
              <w:jc w:val="right"/>
            </w:pPr>
          </w:p>
        </w:tc>
        <w:tc>
          <w:tcPr>
            <w:tcW w:w="0" w:type="auto"/>
            <w:vMerge w:val="continue"/>
            <w:shd w:val="clear" w:color="auto" w:fill="auto"/>
            <w:vAlign w:val="center"/>
          </w:tcPr>
          <w:p w14:paraId="3D6C3860">
            <w:pPr>
              <w:jc w:val="right"/>
            </w:pPr>
          </w:p>
        </w:tc>
        <w:tc>
          <w:tcPr>
            <w:tcW w:w="0" w:type="auto"/>
            <w:shd w:val="clear" w:color="auto" w:fill="auto"/>
            <w:vAlign w:val="center"/>
          </w:tcPr>
          <w:p w14:paraId="794506F1">
            <w:r>
              <w:rPr>
                <w:rFonts w:ascii="宋体" w:hAnsi="宋体" w:eastAsia="宋体" w:cs="宋体"/>
                <w:b w:val="0"/>
                <w:i w:val="0"/>
                <w:color w:val="000000"/>
                <w:sz w:val="18"/>
              </w:rPr>
              <w:t>覆盖我县范围</w:t>
            </w:r>
          </w:p>
        </w:tc>
        <w:tc>
          <w:tcPr>
            <w:tcW w:w="0" w:type="auto"/>
            <w:shd w:val="clear" w:color="auto" w:fill="auto"/>
            <w:vAlign w:val="center"/>
          </w:tcPr>
          <w:p w14:paraId="7EF64316">
            <w:r>
              <w:rPr>
                <w:rFonts w:ascii="宋体" w:hAnsi="宋体" w:eastAsia="宋体" w:cs="宋体"/>
                <w:b w:val="0"/>
                <w:i w:val="0"/>
                <w:color w:val="000000"/>
                <w:sz w:val="18"/>
              </w:rPr>
              <w:t>100%</w:t>
            </w:r>
          </w:p>
        </w:tc>
        <w:tc>
          <w:tcPr>
            <w:tcW w:w="0" w:type="auto"/>
            <w:shd w:val="clear" w:color="auto" w:fill="auto"/>
            <w:vAlign w:val="center"/>
          </w:tcPr>
          <w:p w14:paraId="6C8C4243">
            <w:r>
              <w:rPr>
                <w:rFonts w:ascii="宋体" w:hAnsi="宋体" w:eastAsia="宋体" w:cs="宋体"/>
                <w:b w:val="0"/>
                <w:i w:val="0"/>
                <w:color w:val="000000"/>
                <w:sz w:val="18"/>
              </w:rPr>
              <w:t>日常业务运转质量</w:t>
            </w:r>
          </w:p>
        </w:tc>
        <w:tc>
          <w:tcPr>
            <w:tcW w:w="0" w:type="auto"/>
            <w:shd w:val="clear" w:color="auto" w:fill="auto"/>
            <w:vAlign w:val="center"/>
          </w:tcPr>
          <w:p w14:paraId="6BB4901A">
            <w:r>
              <w:rPr>
                <w:rFonts w:ascii="宋体" w:hAnsi="宋体" w:eastAsia="宋体" w:cs="宋体"/>
                <w:b w:val="0"/>
                <w:i w:val="0"/>
                <w:color w:val="000000"/>
                <w:sz w:val="18"/>
              </w:rPr>
              <w:t>≤1年</w:t>
            </w:r>
          </w:p>
        </w:tc>
        <w:tc>
          <w:tcPr>
            <w:tcW w:w="0" w:type="auto"/>
            <w:shd w:val="clear" w:color="auto" w:fill="auto"/>
            <w:vAlign w:val="center"/>
          </w:tcPr>
          <w:p w14:paraId="6024E0FE">
            <w:r>
              <w:rPr>
                <w:rFonts w:ascii="宋体" w:hAnsi="宋体" w:eastAsia="宋体" w:cs="宋体"/>
                <w:b w:val="0"/>
                <w:i w:val="0"/>
                <w:color w:val="000000"/>
                <w:sz w:val="18"/>
              </w:rPr>
              <w:t>覆盖全县范围</w:t>
            </w:r>
          </w:p>
        </w:tc>
        <w:tc>
          <w:tcPr>
            <w:tcW w:w="0" w:type="auto"/>
            <w:shd w:val="clear" w:color="auto" w:fill="auto"/>
            <w:vAlign w:val="center"/>
          </w:tcPr>
          <w:p w14:paraId="314B5E32">
            <w:r>
              <w:rPr>
                <w:rFonts w:ascii="宋体" w:hAnsi="宋体" w:eastAsia="宋体" w:cs="宋体"/>
                <w:b w:val="0"/>
                <w:i w:val="0"/>
                <w:color w:val="000000"/>
                <w:sz w:val="18"/>
              </w:rPr>
              <w:t>100%</w:t>
            </w:r>
          </w:p>
        </w:tc>
        <w:tc>
          <w:tcPr>
            <w:tcW w:w="0" w:type="auto"/>
            <w:shd w:val="clear" w:color="auto" w:fill="auto"/>
            <w:vAlign w:val="center"/>
          </w:tcPr>
          <w:p w14:paraId="30C9C9A4"/>
        </w:tc>
        <w:tc>
          <w:tcPr>
            <w:tcW w:w="0" w:type="auto"/>
            <w:shd w:val="clear" w:color="auto" w:fill="auto"/>
            <w:vAlign w:val="center"/>
          </w:tcPr>
          <w:p w14:paraId="17C20563"/>
        </w:tc>
      </w:tr>
      <w:tr w14:paraId="5EDBC9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vMerge w:val="restart"/>
            <w:shd w:val="clear" w:color="auto" w:fill="auto"/>
            <w:vAlign w:val="center"/>
          </w:tcPr>
          <w:p w14:paraId="5AD65C59">
            <w:pPr>
              <w:jc w:val="center"/>
            </w:pPr>
            <w:r>
              <w:rPr>
                <w:rFonts w:ascii="宋体" w:hAnsi="宋体" w:eastAsia="宋体" w:cs="宋体"/>
                <w:b w:val="0"/>
                <w:i w:val="0"/>
                <w:color w:val="000000"/>
                <w:sz w:val="18"/>
              </w:rPr>
              <w:t>410523260000000010401</w:t>
            </w:r>
          </w:p>
        </w:tc>
        <w:tc>
          <w:tcPr>
            <w:tcW w:w="0" w:type="auto"/>
            <w:vMerge w:val="restart"/>
            <w:shd w:val="clear" w:color="auto" w:fill="auto"/>
            <w:vAlign w:val="center"/>
          </w:tcPr>
          <w:p w14:paraId="400C51C1">
            <w:pPr>
              <w:jc w:val="center"/>
            </w:pPr>
            <w:r>
              <w:rPr>
                <w:rFonts w:ascii="宋体" w:hAnsi="宋体" w:eastAsia="宋体" w:cs="宋体"/>
                <w:b w:val="0"/>
                <w:i w:val="0"/>
                <w:color w:val="000000"/>
                <w:sz w:val="18"/>
              </w:rPr>
              <w:t>2026年驻京省市等地信访值班差旅费</w:t>
            </w:r>
          </w:p>
        </w:tc>
        <w:tc>
          <w:tcPr>
            <w:tcW w:w="0" w:type="auto"/>
            <w:vMerge w:val="restart"/>
            <w:shd w:val="clear" w:color="auto" w:fill="auto"/>
            <w:vAlign w:val="center"/>
          </w:tcPr>
          <w:p w14:paraId="32BC702D">
            <w:pPr>
              <w:jc w:val="right"/>
            </w:pPr>
            <w:r>
              <w:rPr>
                <w:rFonts w:ascii="宋体" w:hAnsi="宋体" w:eastAsia="宋体" w:cs="宋体"/>
                <w:b w:val="0"/>
                <w:i w:val="0"/>
                <w:color w:val="000000"/>
                <w:sz w:val="18"/>
              </w:rPr>
              <w:t>40.00</w:t>
            </w:r>
          </w:p>
        </w:tc>
        <w:tc>
          <w:tcPr>
            <w:tcW w:w="0" w:type="auto"/>
            <w:vMerge w:val="restart"/>
            <w:shd w:val="clear" w:color="auto" w:fill="auto"/>
            <w:vAlign w:val="center"/>
          </w:tcPr>
          <w:p w14:paraId="5249C12E">
            <w:pPr>
              <w:jc w:val="right"/>
            </w:pPr>
            <w:r>
              <w:rPr>
                <w:rFonts w:ascii="宋体" w:hAnsi="宋体" w:eastAsia="宋体" w:cs="宋体"/>
                <w:b w:val="0"/>
                <w:i w:val="0"/>
                <w:color w:val="000000"/>
                <w:sz w:val="18"/>
              </w:rPr>
              <w:t>40.00</w:t>
            </w:r>
          </w:p>
        </w:tc>
        <w:tc>
          <w:tcPr>
            <w:tcW w:w="0" w:type="auto"/>
            <w:vMerge w:val="restart"/>
            <w:shd w:val="clear" w:color="auto" w:fill="auto"/>
            <w:vAlign w:val="center"/>
          </w:tcPr>
          <w:p w14:paraId="68872E83">
            <w:pPr>
              <w:jc w:val="right"/>
            </w:pPr>
          </w:p>
        </w:tc>
        <w:tc>
          <w:tcPr>
            <w:tcW w:w="0" w:type="auto"/>
            <w:vMerge w:val="restart"/>
            <w:shd w:val="clear" w:color="auto" w:fill="auto"/>
            <w:vAlign w:val="center"/>
          </w:tcPr>
          <w:p w14:paraId="79B68717">
            <w:pPr>
              <w:jc w:val="right"/>
            </w:pPr>
          </w:p>
        </w:tc>
        <w:tc>
          <w:tcPr>
            <w:tcW w:w="0" w:type="auto"/>
            <w:shd w:val="clear" w:color="auto" w:fill="auto"/>
            <w:vAlign w:val="center"/>
          </w:tcPr>
          <w:p w14:paraId="7DC7F974">
            <w:r>
              <w:rPr>
                <w:rFonts w:ascii="宋体" w:hAnsi="宋体" w:eastAsia="宋体" w:cs="宋体"/>
                <w:b w:val="0"/>
                <w:i w:val="0"/>
                <w:color w:val="000000"/>
                <w:sz w:val="18"/>
              </w:rPr>
              <w:t>各类经济合同及时履约率</w:t>
            </w:r>
          </w:p>
        </w:tc>
        <w:tc>
          <w:tcPr>
            <w:tcW w:w="0" w:type="auto"/>
            <w:shd w:val="clear" w:color="auto" w:fill="auto"/>
            <w:vAlign w:val="center"/>
          </w:tcPr>
          <w:p w14:paraId="039566E4">
            <w:r>
              <w:rPr>
                <w:rFonts w:ascii="宋体" w:hAnsi="宋体" w:eastAsia="宋体" w:cs="宋体"/>
                <w:b w:val="0"/>
                <w:i w:val="0"/>
                <w:color w:val="000000"/>
                <w:sz w:val="18"/>
              </w:rPr>
              <w:t>100%</w:t>
            </w:r>
          </w:p>
        </w:tc>
        <w:tc>
          <w:tcPr>
            <w:tcW w:w="0" w:type="auto"/>
            <w:shd w:val="clear" w:color="auto" w:fill="auto"/>
            <w:vAlign w:val="center"/>
          </w:tcPr>
          <w:p w14:paraId="09E8FABE">
            <w:r>
              <w:rPr>
                <w:rFonts w:ascii="宋体" w:hAnsi="宋体" w:eastAsia="宋体" w:cs="宋体"/>
                <w:b w:val="0"/>
                <w:i w:val="0"/>
                <w:color w:val="000000"/>
                <w:sz w:val="18"/>
              </w:rPr>
              <w:t>业务配套资源</w:t>
            </w:r>
          </w:p>
        </w:tc>
        <w:tc>
          <w:tcPr>
            <w:tcW w:w="0" w:type="auto"/>
            <w:shd w:val="clear" w:color="auto" w:fill="auto"/>
            <w:vAlign w:val="center"/>
          </w:tcPr>
          <w:p w14:paraId="4AAE8CA6">
            <w:r>
              <w:rPr>
                <w:rFonts w:ascii="宋体" w:hAnsi="宋体" w:eastAsia="宋体" w:cs="宋体"/>
                <w:b w:val="0"/>
                <w:i w:val="0"/>
                <w:color w:val="000000"/>
                <w:sz w:val="18"/>
              </w:rPr>
              <w:t>1年</w:t>
            </w:r>
          </w:p>
        </w:tc>
        <w:tc>
          <w:tcPr>
            <w:tcW w:w="0" w:type="auto"/>
            <w:shd w:val="clear" w:color="auto" w:fill="auto"/>
            <w:vAlign w:val="center"/>
          </w:tcPr>
          <w:p w14:paraId="6CBC9C46">
            <w:r>
              <w:rPr>
                <w:rFonts w:ascii="宋体" w:hAnsi="宋体" w:eastAsia="宋体" w:cs="宋体"/>
                <w:b w:val="0"/>
                <w:i w:val="0"/>
                <w:color w:val="000000"/>
                <w:sz w:val="18"/>
              </w:rPr>
              <w:t>各类合同及时履约率</w:t>
            </w:r>
          </w:p>
        </w:tc>
        <w:tc>
          <w:tcPr>
            <w:tcW w:w="0" w:type="auto"/>
            <w:shd w:val="clear" w:color="auto" w:fill="auto"/>
            <w:vAlign w:val="center"/>
          </w:tcPr>
          <w:p w14:paraId="654BAB4C">
            <w:r>
              <w:rPr>
                <w:rFonts w:ascii="宋体" w:hAnsi="宋体" w:eastAsia="宋体" w:cs="宋体"/>
                <w:b w:val="0"/>
                <w:i w:val="0"/>
                <w:color w:val="000000"/>
                <w:sz w:val="18"/>
              </w:rPr>
              <w:t>≥95%</w:t>
            </w:r>
          </w:p>
        </w:tc>
        <w:tc>
          <w:tcPr>
            <w:tcW w:w="0" w:type="auto"/>
            <w:shd w:val="clear" w:color="auto" w:fill="auto"/>
            <w:vAlign w:val="center"/>
          </w:tcPr>
          <w:p w14:paraId="4CC6F335">
            <w:r>
              <w:rPr>
                <w:rFonts w:ascii="宋体" w:hAnsi="宋体" w:eastAsia="宋体" w:cs="宋体"/>
                <w:b w:val="0"/>
                <w:i w:val="0"/>
                <w:color w:val="000000"/>
                <w:sz w:val="18"/>
              </w:rPr>
              <w:t>群众满意度</w:t>
            </w:r>
          </w:p>
        </w:tc>
        <w:tc>
          <w:tcPr>
            <w:tcW w:w="0" w:type="auto"/>
            <w:shd w:val="clear" w:color="auto" w:fill="auto"/>
            <w:vAlign w:val="center"/>
          </w:tcPr>
          <w:p w14:paraId="2AADAC7C">
            <w:r>
              <w:rPr>
                <w:rFonts w:ascii="宋体" w:hAnsi="宋体" w:eastAsia="宋体" w:cs="宋体"/>
                <w:b w:val="0"/>
                <w:i w:val="0"/>
                <w:color w:val="000000"/>
                <w:sz w:val="18"/>
              </w:rPr>
              <w:t>≥96%</w:t>
            </w:r>
          </w:p>
        </w:tc>
      </w:tr>
      <w:tr w14:paraId="5BCE08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vMerge w:val="continue"/>
            <w:shd w:val="clear" w:color="auto" w:fill="auto"/>
            <w:vAlign w:val="center"/>
          </w:tcPr>
          <w:p w14:paraId="01BD03C1">
            <w:pPr>
              <w:jc w:val="center"/>
            </w:pPr>
          </w:p>
        </w:tc>
        <w:tc>
          <w:tcPr>
            <w:tcW w:w="0" w:type="auto"/>
            <w:vMerge w:val="continue"/>
            <w:shd w:val="clear" w:color="auto" w:fill="auto"/>
            <w:vAlign w:val="center"/>
          </w:tcPr>
          <w:p w14:paraId="1D166A01">
            <w:pPr>
              <w:jc w:val="center"/>
            </w:pPr>
          </w:p>
        </w:tc>
        <w:tc>
          <w:tcPr>
            <w:tcW w:w="0" w:type="auto"/>
            <w:vMerge w:val="continue"/>
            <w:shd w:val="clear" w:color="auto" w:fill="auto"/>
            <w:vAlign w:val="center"/>
          </w:tcPr>
          <w:p w14:paraId="02D78F7A">
            <w:pPr>
              <w:jc w:val="right"/>
            </w:pPr>
          </w:p>
        </w:tc>
        <w:tc>
          <w:tcPr>
            <w:tcW w:w="0" w:type="auto"/>
            <w:vMerge w:val="continue"/>
            <w:shd w:val="clear" w:color="auto" w:fill="auto"/>
            <w:vAlign w:val="center"/>
          </w:tcPr>
          <w:p w14:paraId="656DB6AC">
            <w:pPr>
              <w:jc w:val="right"/>
            </w:pPr>
          </w:p>
        </w:tc>
        <w:tc>
          <w:tcPr>
            <w:tcW w:w="0" w:type="auto"/>
            <w:vMerge w:val="continue"/>
            <w:shd w:val="clear" w:color="auto" w:fill="auto"/>
            <w:vAlign w:val="center"/>
          </w:tcPr>
          <w:p w14:paraId="0D3D71F7">
            <w:pPr>
              <w:jc w:val="right"/>
            </w:pPr>
          </w:p>
        </w:tc>
        <w:tc>
          <w:tcPr>
            <w:tcW w:w="0" w:type="auto"/>
            <w:vMerge w:val="continue"/>
            <w:shd w:val="clear" w:color="auto" w:fill="auto"/>
            <w:vAlign w:val="center"/>
          </w:tcPr>
          <w:p w14:paraId="4F0E4597">
            <w:pPr>
              <w:jc w:val="right"/>
            </w:pPr>
          </w:p>
        </w:tc>
        <w:tc>
          <w:tcPr>
            <w:tcW w:w="0" w:type="auto"/>
            <w:shd w:val="clear" w:color="auto" w:fill="auto"/>
            <w:vAlign w:val="center"/>
          </w:tcPr>
          <w:p w14:paraId="2573BEE1">
            <w:r>
              <w:rPr>
                <w:rFonts w:ascii="宋体" w:hAnsi="宋体" w:eastAsia="宋体" w:cs="宋体"/>
                <w:b w:val="0"/>
                <w:i w:val="0"/>
                <w:color w:val="000000"/>
                <w:sz w:val="18"/>
              </w:rPr>
              <w:t>保障我单位业务正常运转，进而为信访稳定工资提供基本办公保障</w:t>
            </w:r>
          </w:p>
        </w:tc>
        <w:tc>
          <w:tcPr>
            <w:tcW w:w="0" w:type="auto"/>
            <w:shd w:val="clear" w:color="auto" w:fill="auto"/>
            <w:vAlign w:val="center"/>
          </w:tcPr>
          <w:p w14:paraId="7AE94D0A">
            <w:r>
              <w:rPr>
                <w:rFonts w:ascii="宋体" w:hAnsi="宋体" w:eastAsia="宋体" w:cs="宋体"/>
                <w:b w:val="0"/>
                <w:i w:val="0"/>
                <w:color w:val="000000"/>
                <w:sz w:val="18"/>
              </w:rPr>
              <w:t>100%</w:t>
            </w:r>
          </w:p>
        </w:tc>
        <w:tc>
          <w:tcPr>
            <w:tcW w:w="0" w:type="auto"/>
            <w:shd w:val="clear" w:color="auto" w:fill="auto"/>
            <w:vAlign w:val="center"/>
          </w:tcPr>
          <w:p w14:paraId="71A515FA">
            <w:r>
              <w:rPr>
                <w:rFonts w:ascii="宋体" w:hAnsi="宋体" w:eastAsia="宋体" w:cs="宋体"/>
                <w:b w:val="0"/>
                <w:i w:val="0"/>
                <w:color w:val="000000"/>
                <w:sz w:val="18"/>
              </w:rPr>
              <w:t>日常业务运转质量</w:t>
            </w:r>
          </w:p>
        </w:tc>
        <w:tc>
          <w:tcPr>
            <w:tcW w:w="0" w:type="auto"/>
            <w:shd w:val="clear" w:color="auto" w:fill="auto"/>
            <w:vAlign w:val="center"/>
          </w:tcPr>
          <w:p w14:paraId="4F5DBD02">
            <w:r>
              <w:rPr>
                <w:rFonts w:ascii="宋体" w:hAnsi="宋体" w:eastAsia="宋体" w:cs="宋体"/>
                <w:b w:val="0"/>
                <w:i w:val="0"/>
                <w:color w:val="000000"/>
                <w:sz w:val="18"/>
              </w:rPr>
              <w:t>≥1年</w:t>
            </w:r>
          </w:p>
        </w:tc>
        <w:tc>
          <w:tcPr>
            <w:tcW w:w="0" w:type="auto"/>
            <w:shd w:val="clear" w:color="auto" w:fill="auto"/>
            <w:vAlign w:val="center"/>
          </w:tcPr>
          <w:p w14:paraId="5C9341F1">
            <w:r>
              <w:rPr>
                <w:rFonts w:ascii="宋体" w:hAnsi="宋体" w:eastAsia="宋体" w:cs="宋体"/>
                <w:b w:val="0"/>
                <w:i w:val="0"/>
                <w:color w:val="000000"/>
                <w:sz w:val="18"/>
              </w:rPr>
              <w:t>保障驻京工作人员差旅费，减少赴京访</w:t>
            </w:r>
          </w:p>
        </w:tc>
        <w:tc>
          <w:tcPr>
            <w:tcW w:w="0" w:type="auto"/>
            <w:shd w:val="clear" w:color="auto" w:fill="auto"/>
            <w:vAlign w:val="center"/>
          </w:tcPr>
          <w:p w14:paraId="2B983451">
            <w:r>
              <w:rPr>
                <w:rFonts w:ascii="宋体" w:hAnsi="宋体" w:eastAsia="宋体" w:cs="宋体"/>
                <w:b w:val="0"/>
                <w:i w:val="0"/>
                <w:color w:val="000000"/>
                <w:sz w:val="18"/>
              </w:rPr>
              <w:t>≥98%</w:t>
            </w:r>
          </w:p>
        </w:tc>
        <w:tc>
          <w:tcPr>
            <w:tcW w:w="0" w:type="auto"/>
            <w:shd w:val="clear" w:color="auto" w:fill="auto"/>
            <w:vAlign w:val="center"/>
          </w:tcPr>
          <w:p w14:paraId="0D5557DB"/>
        </w:tc>
        <w:tc>
          <w:tcPr>
            <w:tcW w:w="0" w:type="auto"/>
            <w:shd w:val="clear" w:color="auto" w:fill="auto"/>
            <w:vAlign w:val="center"/>
          </w:tcPr>
          <w:p w14:paraId="1B5CDB44"/>
        </w:tc>
      </w:tr>
      <w:tr w14:paraId="7CF697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vMerge w:val="continue"/>
            <w:shd w:val="clear" w:color="auto" w:fill="auto"/>
            <w:vAlign w:val="center"/>
          </w:tcPr>
          <w:p w14:paraId="280D6EDF">
            <w:pPr>
              <w:jc w:val="center"/>
            </w:pPr>
          </w:p>
        </w:tc>
        <w:tc>
          <w:tcPr>
            <w:tcW w:w="0" w:type="auto"/>
            <w:vMerge w:val="continue"/>
            <w:shd w:val="clear" w:color="auto" w:fill="auto"/>
            <w:vAlign w:val="center"/>
          </w:tcPr>
          <w:p w14:paraId="1C39C57D">
            <w:pPr>
              <w:jc w:val="center"/>
            </w:pPr>
          </w:p>
        </w:tc>
        <w:tc>
          <w:tcPr>
            <w:tcW w:w="0" w:type="auto"/>
            <w:vMerge w:val="continue"/>
            <w:shd w:val="clear" w:color="auto" w:fill="auto"/>
            <w:vAlign w:val="center"/>
          </w:tcPr>
          <w:p w14:paraId="0E746961">
            <w:pPr>
              <w:jc w:val="right"/>
            </w:pPr>
          </w:p>
        </w:tc>
        <w:tc>
          <w:tcPr>
            <w:tcW w:w="0" w:type="auto"/>
            <w:vMerge w:val="continue"/>
            <w:shd w:val="clear" w:color="auto" w:fill="auto"/>
            <w:vAlign w:val="center"/>
          </w:tcPr>
          <w:p w14:paraId="22817110">
            <w:pPr>
              <w:jc w:val="right"/>
            </w:pPr>
          </w:p>
        </w:tc>
        <w:tc>
          <w:tcPr>
            <w:tcW w:w="0" w:type="auto"/>
            <w:vMerge w:val="continue"/>
            <w:shd w:val="clear" w:color="auto" w:fill="auto"/>
            <w:vAlign w:val="center"/>
          </w:tcPr>
          <w:p w14:paraId="2F94AE05">
            <w:pPr>
              <w:jc w:val="right"/>
            </w:pPr>
          </w:p>
        </w:tc>
        <w:tc>
          <w:tcPr>
            <w:tcW w:w="0" w:type="auto"/>
            <w:vMerge w:val="continue"/>
            <w:shd w:val="clear" w:color="auto" w:fill="auto"/>
            <w:vAlign w:val="center"/>
          </w:tcPr>
          <w:p w14:paraId="6B3C0C61">
            <w:pPr>
              <w:jc w:val="right"/>
            </w:pPr>
          </w:p>
        </w:tc>
        <w:tc>
          <w:tcPr>
            <w:tcW w:w="0" w:type="auto"/>
            <w:shd w:val="clear" w:color="auto" w:fill="auto"/>
            <w:vAlign w:val="center"/>
          </w:tcPr>
          <w:p w14:paraId="3B3E07C9">
            <w:r>
              <w:rPr>
                <w:rFonts w:ascii="宋体" w:hAnsi="宋体" w:eastAsia="宋体" w:cs="宋体"/>
                <w:b w:val="0"/>
                <w:i w:val="0"/>
                <w:color w:val="000000"/>
                <w:sz w:val="18"/>
              </w:rPr>
              <w:t>覆盖全县</w:t>
            </w:r>
          </w:p>
        </w:tc>
        <w:tc>
          <w:tcPr>
            <w:tcW w:w="0" w:type="auto"/>
            <w:shd w:val="clear" w:color="auto" w:fill="auto"/>
            <w:vAlign w:val="center"/>
          </w:tcPr>
          <w:p w14:paraId="7AB8699B">
            <w:r>
              <w:rPr>
                <w:rFonts w:ascii="宋体" w:hAnsi="宋体" w:eastAsia="宋体" w:cs="宋体"/>
                <w:b w:val="0"/>
                <w:i w:val="0"/>
                <w:color w:val="000000"/>
                <w:sz w:val="18"/>
              </w:rPr>
              <w:t>100%</w:t>
            </w:r>
          </w:p>
        </w:tc>
        <w:tc>
          <w:tcPr>
            <w:tcW w:w="0" w:type="auto"/>
            <w:shd w:val="clear" w:color="auto" w:fill="auto"/>
            <w:vAlign w:val="center"/>
          </w:tcPr>
          <w:p w14:paraId="3D781D78">
            <w:r>
              <w:rPr>
                <w:rFonts w:ascii="宋体" w:hAnsi="宋体" w:eastAsia="宋体" w:cs="宋体"/>
                <w:b w:val="0"/>
                <w:i w:val="0"/>
                <w:color w:val="000000"/>
                <w:sz w:val="18"/>
              </w:rPr>
              <w:t>支出进度</w:t>
            </w:r>
          </w:p>
        </w:tc>
        <w:tc>
          <w:tcPr>
            <w:tcW w:w="0" w:type="auto"/>
            <w:shd w:val="clear" w:color="auto" w:fill="auto"/>
            <w:vAlign w:val="center"/>
          </w:tcPr>
          <w:p w14:paraId="405304C6">
            <w:r>
              <w:rPr>
                <w:rFonts w:ascii="宋体" w:hAnsi="宋体" w:eastAsia="宋体" w:cs="宋体"/>
                <w:b w:val="0"/>
                <w:i w:val="0"/>
                <w:color w:val="000000"/>
                <w:sz w:val="18"/>
              </w:rPr>
              <w:t>≤1年</w:t>
            </w:r>
          </w:p>
        </w:tc>
        <w:tc>
          <w:tcPr>
            <w:tcW w:w="0" w:type="auto"/>
            <w:shd w:val="clear" w:color="auto" w:fill="auto"/>
            <w:vAlign w:val="center"/>
          </w:tcPr>
          <w:p w14:paraId="6D9E5712">
            <w:r>
              <w:rPr>
                <w:rFonts w:ascii="宋体" w:hAnsi="宋体" w:eastAsia="宋体" w:cs="宋体"/>
                <w:b w:val="0"/>
                <w:i w:val="0"/>
                <w:color w:val="000000"/>
                <w:sz w:val="18"/>
              </w:rPr>
              <w:t>信访覆盖全县范围</w:t>
            </w:r>
          </w:p>
        </w:tc>
        <w:tc>
          <w:tcPr>
            <w:tcW w:w="0" w:type="auto"/>
            <w:shd w:val="clear" w:color="auto" w:fill="auto"/>
            <w:vAlign w:val="center"/>
          </w:tcPr>
          <w:p w14:paraId="122EF177">
            <w:r>
              <w:rPr>
                <w:rFonts w:ascii="宋体" w:hAnsi="宋体" w:eastAsia="宋体" w:cs="宋体"/>
                <w:b w:val="0"/>
                <w:i w:val="0"/>
                <w:color w:val="000000"/>
                <w:sz w:val="18"/>
              </w:rPr>
              <w:t>≥95%</w:t>
            </w:r>
          </w:p>
        </w:tc>
        <w:tc>
          <w:tcPr>
            <w:tcW w:w="0" w:type="auto"/>
            <w:shd w:val="clear" w:color="auto" w:fill="auto"/>
            <w:vAlign w:val="center"/>
          </w:tcPr>
          <w:p w14:paraId="1183513E"/>
        </w:tc>
        <w:tc>
          <w:tcPr>
            <w:tcW w:w="0" w:type="auto"/>
            <w:shd w:val="clear" w:color="auto" w:fill="auto"/>
            <w:vAlign w:val="center"/>
          </w:tcPr>
          <w:p w14:paraId="687088D7"/>
        </w:tc>
      </w:tr>
      <w:tr w14:paraId="73DD30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vMerge w:val="restart"/>
            <w:shd w:val="clear" w:color="auto" w:fill="auto"/>
            <w:vAlign w:val="center"/>
          </w:tcPr>
          <w:p w14:paraId="29FFDB8B">
            <w:pPr>
              <w:jc w:val="center"/>
            </w:pPr>
            <w:r>
              <w:rPr>
                <w:rFonts w:ascii="宋体" w:hAnsi="宋体" w:eastAsia="宋体" w:cs="宋体"/>
                <w:b w:val="0"/>
                <w:i w:val="0"/>
                <w:color w:val="000000"/>
                <w:sz w:val="18"/>
              </w:rPr>
              <w:t>410523260000000010402</w:t>
            </w:r>
          </w:p>
        </w:tc>
        <w:tc>
          <w:tcPr>
            <w:tcW w:w="0" w:type="auto"/>
            <w:vMerge w:val="restart"/>
            <w:shd w:val="clear" w:color="auto" w:fill="auto"/>
            <w:vAlign w:val="center"/>
          </w:tcPr>
          <w:p w14:paraId="2F06EDAC">
            <w:pPr>
              <w:jc w:val="center"/>
            </w:pPr>
            <w:r>
              <w:rPr>
                <w:rFonts w:ascii="宋体" w:hAnsi="宋体" w:eastAsia="宋体" w:cs="宋体"/>
                <w:b w:val="0"/>
                <w:i w:val="0"/>
                <w:color w:val="000000"/>
                <w:sz w:val="18"/>
              </w:rPr>
              <w:t>2026年县级信访资金</w:t>
            </w:r>
          </w:p>
        </w:tc>
        <w:tc>
          <w:tcPr>
            <w:tcW w:w="0" w:type="auto"/>
            <w:vMerge w:val="restart"/>
            <w:shd w:val="clear" w:color="auto" w:fill="auto"/>
            <w:vAlign w:val="center"/>
          </w:tcPr>
          <w:p w14:paraId="6B6532EA">
            <w:pPr>
              <w:jc w:val="right"/>
            </w:pPr>
            <w:r>
              <w:rPr>
                <w:rFonts w:ascii="宋体" w:hAnsi="宋体" w:eastAsia="宋体" w:cs="宋体"/>
                <w:b w:val="0"/>
                <w:i w:val="0"/>
                <w:color w:val="000000"/>
                <w:sz w:val="18"/>
              </w:rPr>
              <w:t>30.00</w:t>
            </w:r>
          </w:p>
        </w:tc>
        <w:tc>
          <w:tcPr>
            <w:tcW w:w="0" w:type="auto"/>
            <w:vMerge w:val="restart"/>
            <w:shd w:val="clear" w:color="auto" w:fill="auto"/>
            <w:vAlign w:val="center"/>
          </w:tcPr>
          <w:p w14:paraId="6979A143">
            <w:pPr>
              <w:jc w:val="right"/>
            </w:pPr>
            <w:r>
              <w:rPr>
                <w:rFonts w:ascii="宋体" w:hAnsi="宋体" w:eastAsia="宋体" w:cs="宋体"/>
                <w:b w:val="0"/>
                <w:i w:val="0"/>
                <w:color w:val="000000"/>
                <w:sz w:val="18"/>
              </w:rPr>
              <w:t>30.00</w:t>
            </w:r>
          </w:p>
        </w:tc>
        <w:tc>
          <w:tcPr>
            <w:tcW w:w="0" w:type="auto"/>
            <w:vMerge w:val="restart"/>
            <w:shd w:val="clear" w:color="auto" w:fill="auto"/>
            <w:vAlign w:val="center"/>
          </w:tcPr>
          <w:p w14:paraId="5EE1B588">
            <w:pPr>
              <w:jc w:val="right"/>
            </w:pPr>
          </w:p>
        </w:tc>
        <w:tc>
          <w:tcPr>
            <w:tcW w:w="0" w:type="auto"/>
            <w:vMerge w:val="restart"/>
            <w:shd w:val="clear" w:color="auto" w:fill="auto"/>
            <w:vAlign w:val="center"/>
          </w:tcPr>
          <w:p w14:paraId="014AFB6E">
            <w:pPr>
              <w:jc w:val="right"/>
            </w:pPr>
          </w:p>
        </w:tc>
        <w:tc>
          <w:tcPr>
            <w:tcW w:w="0" w:type="auto"/>
            <w:shd w:val="clear" w:color="auto" w:fill="auto"/>
            <w:vAlign w:val="center"/>
          </w:tcPr>
          <w:p w14:paraId="45FD5071">
            <w:r>
              <w:rPr>
                <w:rFonts w:ascii="宋体" w:hAnsi="宋体" w:eastAsia="宋体" w:cs="宋体"/>
                <w:b w:val="0"/>
                <w:i w:val="0"/>
                <w:color w:val="000000"/>
                <w:sz w:val="18"/>
              </w:rPr>
              <w:t>各类经济合同及时履约率</w:t>
            </w:r>
          </w:p>
        </w:tc>
        <w:tc>
          <w:tcPr>
            <w:tcW w:w="0" w:type="auto"/>
            <w:shd w:val="clear" w:color="auto" w:fill="auto"/>
            <w:vAlign w:val="center"/>
          </w:tcPr>
          <w:p w14:paraId="191BCCFB">
            <w:r>
              <w:rPr>
                <w:rFonts w:ascii="宋体" w:hAnsi="宋体" w:eastAsia="宋体" w:cs="宋体"/>
                <w:b w:val="0"/>
                <w:i w:val="0"/>
                <w:color w:val="000000"/>
                <w:sz w:val="18"/>
              </w:rPr>
              <w:t>100%</w:t>
            </w:r>
          </w:p>
        </w:tc>
        <w:tc>
          <w:tcPr>
            <w:tcW w:w="0" w:type="auto"/>
            <w:shd w:val="clear" w:color="auto" w:fill="auto"/>
            <w:vAlign w:val="center"/>
          </w:tcPr>
          <w:p w14:paraId="5E4C83C0">
            <w:r>
              <w:rPr>
                <w:rFonts w:ascii="宋体" w:hAnsi="宋体" w:eastAsia="宋体" w:cs="宋体"/>
                <w:b w:val="0"/>
                <w:i w:val="0"/>
                <w:color w:val="000000"/>
                <w:sz w:val="18"/>
              </w:rPr>
              <w:t>业务配套资源</w:t>
            </w:r>
          </w:p>
        </w:tc>
        <w:tc>
          <w:tcPr>
            <w:tcW w:w="0" w:type="auto"/>
            <w:shd w:val="clear" w:color="auto" w:fill="auto"/>
            <w:vAlign w:val="center"/>
          </w:tcPr>
          <w:p w14:paraId="6225978B">
            <w:r>
              <w:rPr>
                <w:rFonts w:ascii="宋体" w:hAnsi="宋体" w:eastAsia="宋体" w:cs="宋体"/>
                <w:b w:val="0"/>
                <w:i w:val="0"/>
                <w:color w:val="000000"/>
                <w:sz w:val="18"/>
              </w:rPr>
              <w:t>≤1年</w:t>
            </w:r>
          </w:p>
        </w:tc>
        <w:tc>
          <w:tcPr>
            <w:tcW w:w="0" w:type="auto"/>
            <w:shd w:val="clear" w:color="auto" w:fill="auto"/>
            <w:vAlign w:val="center"/>
          </w:tcPr>
          <w:p w14:paraId="072013FA">
            <w:r>
              <w:rPr>
                <w:rFonts w:ascii="宋体" w:hAnsi="宋体" w:eastAsia="宋体" w:cs="宋体"/>
                <w:b w:val="0"/>
                <w:i w:val="0"/>
                <w:color w:val="000000"/>
                <w:sz w:val="18"/>
              </w:rPr>
              <w:t>各类经济合同履约率</w:t>
            </w:r>
          </w:p>
        </w:tc>
        <w:tc>
          <w:tcPr>
            <w:tcW w:w="0" w:type="auto"/>
            <w:shd w:val="clear" w:color="auto" w:fill="auto"/>
            <w:vAlign w:val="center"/>
          </w:tcPr>
          <w:p w14:paraId="7211517F">
            <w:r>
              <w:rPr>
                <w:rFonts w:ascii="宋体" w:hAnsi="宋体" w:eastAsia="宋体" w:cs="宋体"/>
                <w:b w:val="0"/>
                <w:i w:val="0"/>
                <w:color w:val="000000"/>
                <w:sz w:val="18"/>
              </w:rPr>
              <w:t>100%</w:t>
            </w:r>
          </w:p>
        </w:tc>
        <w:tc>
          <w:tcPr>
            <w:tcW w:w="0" w:type="auto"/>
            <w:shd w:val="clear" w:color="auto" w:fill="auto"/>
            <w:vAlign w:val="center"/>
          </w:tcPr>
          <w:p w14:paraId="01A4F0CA">
            <w:r>
              <w:rPr>
                <w:rFonts w:ascii="宋体" w:hAnsi="宋体" w:eastAsia="宋体" w:cs="宋体"/>
                <w:b w:val="0"/>
                <w:i w:val="0"/>
                <w:color w:val="000000"/>
                <w:sz w:val="18"/>
              </w:rPr>
              <w:t>满意率</w:t>
            </w:r>
          </w:p>
        </w:tc>
        <w:tc>
          <w:tcPr>
            <w:tcW w:w="0" w:type="auto"/>
            <w:shd w:val="clear" w:color="auto" w:fill="auto"/>
            <w:vAlign w:val="center"/>
          </w:tcPr>
          <w:p w14:paraId="7F9FBA1D">
            <w:r>
              <w:rPr>
                <w:rFonts w:ascii="宋体" w:hAnsi="宋体" w:eastAsia="宋体" w:cs="宋体"/>
                <w:b w:val="0"/>
                <w:i w:val="0"/>
                <w:color w:val="000000"/>
                <w:sz w:val="18"/>
              </w:rPr>
              <w:t>≥96%</w:t>
            </w:r>
          </w:p>
        </w:tc>
      </w:tr>
      <w:tr w14:paraId="4374DD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vMerge w:val="continue"/>
            <w:shd w:val="clear" w:color="auto" w:fill="auto"/>
            <w:vAlign w:val="center"/>
          </w:tcPr>
          <w:p w14:paraId="3D75035C">
            <w:pPr>
              <w:jc w:val="center"/>
            </w:pPr>
          </w:p>
        </w:tc>
        <w:tc>
          <w:tcPr>
            <w:tcW w:w="0" w:type="auto"/>
            <w:vMerge w:val="continue"/>
            <w:shd w:val="clear" w:color="auto" w:fill="auto"/>
            <w:vAlign w:val="center"/>
          </w:tcPr>
          <w:p w14:paraId="273225B6">
            <w:pPr>
              <w:jc w:val="center"/>
            </w:pPr>
          </w:p>
        </w:tc>
        <w:tc>
          <w:tcPr>
            <w:tcW w:w="0" w:type="auto"/>
            <w:vMerge w:val="continue"/>
            <w:shd w:val="clear" w:color="auto" w:fill="auto"/>
            <w:vAlign w:val="center"/>
          </w:tcPr>
          <w:p w14:paraId="4CC778AC">
            <w:pPr>
              <w:jc w:val="right"/>
            </w:pPr>
          </w:p>
        </w:tc>
        <w:tc>
          <w:tcPr>
            <w:tcW w:w="0" w:type="auto"/>
            <w:vMerge w:val="continue"/>
            <w:shd w:val="clear" w:color="auto" w:fill="auto"/>
            <w:vAlign w:val="center"/>
          </w:tcPr>
          <w:p w14:paraId="7B5FBC11">
            <w:pPr>
              <w:jc w:val="right"/>
            </w:pPr>
          </w:p>
        </w:tc>
        <w:tc>
          <w:tcPr>
            <w:tcW w:w="0" w:type="auto"/>
            <w:vMerge w:val="continue"/>
            <w:shd w:val="clear" w:color="auto" w:fill="auto"/>
            <w:vAlign w:val="center"/>
          </w:tcPr>
          <w:p w14:paraId="2F0C5A53">
            <w:pPr>
              <w:jc w:val="right"/>
            </w:pPr>
          </w:p>
        </w:tc>
        <w:tc>
          <w:tcPr>
            <w:tcW w:w="0" w:type="auto"/>
            <w:vMerge w:val="continue"/>
            <w:shd w:val="clear" w:color="auto" w:fill="auto"/>
            <w:vAlign w:val="center"/>
          </w:tcPr>
          <w:p w14:paraId="0472DBFE">
            <w:pPr>
              <w:jc w:val="right"/>
            </w:pPr>
          </w:p>
        </w:tc>
        <w:tc>
          <w:tcPr>
            <w:tcW w:w="0" w:type="auto"/>
            <w:shd w:val="clear" w:color="auto" w:fill="auto"/>
            <w:vAlign w:val="center"/>
          </w:tcPr>
          <w:p w14:paraId="70B9E937">
            <w:r>
              <w:rPr>
                <w:rFonts w:ascii="宋体" w:hAnsi="宋体" w:eastAsia="宋体" w:cs="宋体"/>
                <w:b w:val="0"/>
                <w:i w:val="0"/>
                <w:color w:val="000000"/>
                <w:sz w:val="18"/>
              </w:rPr>
              <w:t>解决信访问题，降低信访存量，维护全县稳定</w:t>
            </w:r>
          </w:p>
        </w:tc>
        <w:tc>
          <w:tcPr>
            <w:tcW w:w="0" w:type="auto"/>
            <w:shd w:val="clear" w:color="auto" w:fill="auto"/>
            <w:vAlign w:val="center"/>
          </w:tcPr>
          <w:p w14:paraId="734F0641">
            <w:r>
              <w:rPr>
                <w:rFonts w:ascii="宋体" w:hAnsi="宋体" w:eastAsia="宋体" w:cs="宋体"/>
                <w:b w:val="0"/>
                <w:i w:val="0"/>
                <w:color w:val="000000"/>
                <w:sz w:val="18"/>
              </w:rPr>
              <w:t>100%</w:t>
            </w:r>
          </w:p>
        </w:tc>
        <w:tc>
          <w:tcPr>
            <w:tcW w:w="0" w:type="auto"/>
            <w:shd w:val="clear" w:color="auto" w:fill="auto"/>
            <w:vAlign w:val="center"/>
          </w:tcPr>
          <w:p w14:paraId="55F2F62D">
            <w:r>
              <w:rPr>
                <w:rFonts w:ascii="宋体" w:hAnsi="宋体" w:eastAsia="宋体" w:cs="宋体"/>
                <w:b w:val="0"/>
                <w:i w:val="0"/>
                <w:color w:val="000000"/>
                <w:sz w:val="18"/>
              </w:rPr>
              <w:t>日常业务运转质量</w:t>
            </w:r>
          </w:p>
        </w:tc>
        <w:tc>
          <w:tcPr>
            <w:tcW w:w="0" w:type="auto"/>
            <w:shd w:val="clear" w:color="auto" w:fill="auto"/>
            <w:vAlign w:val="center"/>
          </w:tcPr>
          <w:p w14:paraId="34417D0C">
            <w:r>
              <w:rPr>
                <w:rFonts w:ascii="宋体" w:hAnsi="宋体" w:eastAsia="宋体" w:cs="宋体"/>
                <w:b w:val="0"/>
                <w:i w:val="0"/>
                <w:color w:val="000000"/>
                <w:sz w:val="18"/>
              </w:rPr>
              <w:t>≤1年</w:t>
            </w:r>
          </w:p>
        </w:tc>
        <w:tc>
          <w:tcPr>
            <w:tcW w:w="0" w:type="auto"/>
            <w:shd w:val="clear" w:color="auto" w:fill="auto"/>
            <w:vAlign w:val="center"/>
          </w:tcPr>
          <w:p w14:paraId="75133D93">
            <w:r>
              <w:rPr>
                <w:rFonts w:ascii="宋体" w:hAnsi="宋体" w:eastAsia="宋体" w:cs="宋体"/>
                <w:b w:val="0"/>
                <w:i w:val="0"/>
                <w:color w:val="000000"/>
                <w:sz w:val="18"/>
              </w:rPr>
              <w:t>降低信访存量，维护大局稳定</w:t>
            </w:r>
          </w:p>
        </w:tc>
        <w:tc>
          <w:tcPr>
            <w:tcW w:w="0" w:type="auto"/>
            <w:shd w:val="clear" w:color="auto" w:fill="auto"/>
            <w:vAlign w:val="center"/>
          </w:tcPr>
          <w:p w14:paraId="3A9BA8E5">
            <w:r>
              <w:rPr>
                <w:rFonts w:ascii="宋体" w:hAnsi="宋体" w:eastAsia="宋体" w:cs="宋体"/>
                <w:b w:val="0"/>
                <w:i w:val="0"/>
                <w:color w:val="000000"/>
                <w:sz w:val="18"/>
              </w:rPr>
              <w:t>100%</w:t>
            </w:r>
          </w:p>
        </w:tc>
        <w:tc>
          <w:tcPr>
            <w:tcW w:w="0" w:type="auto"/>
            <w:shd w:val="clear" w:color="auto" w:fill="auto"/>
            <w:vAlign w:val="center"/>
          </w:tcPr>
          <w:p w14:paraId="1FF6059D"/>
        </w:tc>
        <w:tc>
          <w:tcPr>
            <w:tcW w:w="0" w:type="auto"/>
            <w:shd w:val="clear" w:color="auto" w:fill="auto"/>
            <w:vAlign w:val="center"/>
          </w:tcPr>
          <w:p w14:paraId="25792D36"/>
        </w:tc>
      </w:tr>
      <w:tr w14:paraId="2F3D6B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vMerge w:val="continue"/>
            <w:shd w:val="clear" w:color="auto" w:fill="auto"/>
            <w:vAlign w:val="center"/>
          </w:tcPr>
          <w:p w14:paraId="32F32B6D">
            <w:pPr>
              <w:jc w:val="center"/>
            </w:pPr>
          </w:p>
        </w:tc>
        <w:tc>
          <w:tcPr>
            <w:tcW w:w="0" w:type="auto"/>
            <w:vMerge w:val="continue"/>
            <w:shd w:val="clear" w:color="auto" w:fill="auto"/>
            <w:vAlign w:val="center"/>
          </w:tcPr>
          <w:p w14:paraId="03721FEF">
            <w:pPr>
              <w:jc w:val="center"/>
            </w:pPr>
          </w:p>
        </w:tc>
        <w:tc>
          <w:tcPr>
            <w:tcW w:w="0" w:type="auto"/>
            <w:vMerge w:val="continue"/>
            <w:shd w:val="clear" w:color="auto" w:fill="auto"/>
            <w:vAlign w:val="center"/>
          </w:tcPr>
          <w:p w14:paraId="21A14C2C">
            <w:pPr>
              <w:jc w:val="right"/>
            </w:pPr>
          </w:p>
        </w:tc>
        <w:tc>
          <w:tcPr>
            <w:tcW w:w="0" w:type="auto"/>
            <w:vMerge w:val="continue"/>
            <w:shd w:val="clear" w:color="auto" w:fill="auto"/>
            <w:vAlign w:val="center"/>
          </w:tcPr>
          <w:p w14:paraId="10595D8B">
            <w:pPr>
              <w:jc w:val="right"/>
            </w:pPr>
          </w:p>
        </w:tc>
        <w:tc>
          <w:tcPr>
            <w:tcW w:w="0" w:type="auto"/>
            <w:vMerge w:val="continue"/>
            <w:shd w:val="clear" w:color="auto" w:fill="auto"/>
            <w:vAlign w:val="center"/>
          </w:tcPr>
          <w:p w14:paraId="4846949F">
            <w:pPr>
              <w:jc w:val="right"/>
            </w:pPr>
          </w:p>
        </w:tc>
        <w:tc>
          <w:tcPr>
            <w:tcW w:w="0" w:type="auto"/>
            <w:vMerge w:val="continue"/>
            <w:shd w:val="clear" w:color="auto" w:fill="auto"/>
            <w:vAlign w:val="center"/>
          </w:tcPr>
          <w:p w14:paraId="62E990DB">
            <w:pPr>
              <w:jc w:val="right"/>
            </w:pPr>
          </w:p>
        </w:tc>
        <w:tc>
          <w:tcPr>
            <w:tcW w:w="0" w:type="auto"/>
            <w:shd w:val="clear" w:color="auto" w:fill="auto"/>
            <w:vAlign w:val="center"/>
          </w:tcPr>
          <w:p w14:paraId="50E7B122">
            <w:r>
              <w:rPr>
                <w:rFonts w:ascii="宋体" w:hAnsi="宋体" w:eastAsia="宋体" w:cs="宋体"/>
                <w:b w:val="0"/>
                <w:i w:val="0"/>
                <w:color w:val="000000"/>
                <w:sz w:val="18"/>
              </w:rPr>
              <w:t>信访覆盖我县范围</w:t>
            </w:r>
          </w:p>
        </w:tc>
        <w:tc>
          <w:tcPr>
            <w:tcW w:w="0" w:type="auto"/>
            <w:shd w:val="clear" w:color="auto" w:fill="auto"/>
            <w:vAlign w:val="center"/>
          </w:tcPr>
          <w:p w14:paraId="01DFAD90">
            <w:r>
              <w:rPr>
                <w:rFonts w:ascii="宋体" w:hAnsi="宋体" w:eastAsia="宋体" w:cs="宋体"/>
                <w:b w:val="0"/>
                <w:i w:val="0"/>
                <w:color w:val="000000"/>
                <w:sz w:val="18"/>
              </w:rPr>
              <w:t>100%</w:t>
            </w:r>
          </w:p>
        </w:tc>
        <w:tc>
          <w:tcPr>
            <w:tcW w:w="0" w:type="auto"/>
            <w:shd w:val="clear" w:color="auto" w:fill="auto"/>
            <w:vAlign w:val="center"/>
          </w:tcPr>
          <w:p w14:paraId="5CE2E82A">
            <w:r>
              <w:rPr>
                <w:rFonts w:ascii="宋体" w:hAnsi="宋体" w:eastAsia="宋体" w:cs="宋体"/>
                <w:b w:val="0"/>
                <w:i w:val="0"/>
                <w:color w:val="000000"/>
                <w:sz w:val="18"/>
              </w:rPr>
              <w:t>支出进度</w:t>
            </w:r>
          </w:p>
        </w:tc>
        <w:tc>
          <w:tcPr>
            <w:tcW w:w="0" w:type="auto"/>
            <w:shd w:val="clear" w:color="auto" w:fill="auto"/>
            <w:vAlign w:val="center"/>
          </w:tcPr>
          <w:p w14:paraId="7FF7C4CD">
            <w:r>
              <w:rPr>
                <w:rFonts w:ascii="宋体" w:hAnsi="宋体" w:eastAsia="宋体" w:cs="宋体"/>
                <w:b w:val="0"/>
                <w:i w:val="0"/>
                <w:color w:val="000000"/>
                <w:sz w:val="18"/>
              </w:rPr>
              <w:t>≤1年</w:t>
            </w:r>
          </w:p>
        </w:tc>
        <w:tc>
          <w:tcPr>
            <w:tcW w:w="0" w:type="auto"/>
            <w:shd w:val="clear" w:color="auto" w:fill="auto"/>
            <w:vAlign w:val="center"/>
          </w:tcPr>
          <w:p w14:paraId="11CA9C8D">
            <w:r>
              <w:rPr>
                <w:rFonts w:ascii="宋体" w:hAnsi="宋体" w:eastAsia="宋体" w:cs="宋体"/>
                <w:b w:val="0"/>
                <w:i w:val="0"/>
                <w:color w:val="000000"/>
                <w:sz w:val="18"/>
              </w:rPr>
              <w:t>覆盖我县范围</w:t>
            </w:r>
          </w:p>
        </w:tc>
        <w:tc>
          <w:tcPr>
            <w:tcW w:w="0" w:type="auto"/>
            <w:shd w:val="clear" w:color="auto" w:fill="auto"/>
            <w:vAlign w:val="center"/>
          </w:tcPr>
          <w:p w14:paraId="03FAC417">
            <w:r>
              <w:rPr>
                <w:rFonts w:ascii="宋体" w:hAnsi="宋体" w:eastAsia="宋体" w:cs="宋体"/>
                <w:b w:val="0"/>
                <w:i w:val="0"/>
                <w:color w:val="000000"/>
                <w:sz w:val="18"/>
              </w:rPr>
              <w:t>100%</w:t>
            </w:r>
          </w:p>
        </w:tc>
        <w:tc>
          <w:tcPr>
            <w:tcW w:w="0" w:type="auto"/>
            <w:shd w:val="clear" w:color="auto" w:fill="auto"/>
            <w:vAlign w:val="center"/>
          </w:tcPr>
          <w:p w14:paraId="26760075"/>
        </w:tc>
        <w:tc>
          <w:tcPr>
            <w:tcW w:w="0" w:type="auto"/>
            <w:shd w:val="clear" w:color="auto" w:fill="auto"/>
            <w:vAlign w:val="center"/>
          </w:tcPr>
          <w:p w14:paraId="5B6B9AF5"/>
        </w:tc>
      </w:tr>
      <w:tr w14:paraId="68FEB8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vMerge w:val="restart"/>
            <w:shd w:val="clear" w:color="auto" w:fill="auto"/>
            <w:vAlign w:val="center"/>
          </w:tcPr>
          <w:p w14:paraId="5C900773">
            <w:pPr>
              <w:jc w:val="center"/>
            </w:pPr>
            <w:r>
              <w:rPr>
                <w:rFonts w:ascii="宋体" w:hAnsi="宋体" w:eastAsia="宋体" w:cs="宋体"/>
                <w:b w:val="0"/>
                <w:i w:val="0"/>
                <w:color w:val="000000"/>
                <w:sz w:val="18"/>
              </w:rPr>
              <w:t>410523260000000010403</w:t>
            </w:r>
          </w:p>
        </w:tc>
        <w:tc>
          <w:tcPr>
            <w:tcW w:w="0" w:type="auto"/>
            <w:vMerge w:val="restart"/>
            <w:shd w:val="clear" w:color="auto" w:fill="auto"/>
            <w:vAlign w:val="center"/>
          </w:tcPr>
          <w:p w14:paraId="3FCF6E0D">
            <w:pPr>
              <w:jc w:val="center"/>
            </w:pPr>
            <w:r>
              <w:rPr>
                <w:rFonts w:ascii="宋体" w:hAnsi="宋体" w:eastAsia="宋体" w:cs="宋体"/>
                <w:b w:val="0"/>
                <w:i w:val="0"/>
                <w:color w:val="000000"/>
                <w:sz w:val="18"/>
              </w:rPr>
              <w:t>2026年原航运队基本生活费</w:t>
            </w:r>
          </w:p>
        </w:tc>
        <w:tc>
          <w:tcPr>
            <w:tcW w:w="0" w:type="auto"/>
            <w:vMerge w:val="restart"/>
            <w:shd w:val="clear" w:color="auto" w:fill="auto"/>
            <w:vAlign w:val="center"/>
          </w:tcPr>
          <w:p w14:paraId="0F4A6290">
            <w:pPr>
              <w:jc w:val="right"/>
            </w:pPr>
            <w:r>
              <w:rPr>
                <w:rFonts w:ascii="宋体" w:hAnsi="宋体" w:eastAsia="宋体" w:cs="宋体"/>
                <w:b w:val="0"/>
                <w:i w:val="0"/>
                <w:color w:val="000000"/>
                <w:sz w:val="18"/>
              </w:rPr>
              <w:t>11.00</w:t>
            </w:r>
          </w:p>
        </w:tc>
        <w:tc>
          <w:tcPr>
            <w:tcW w:w="0" w:type="auto"/>
            <w:vMerge w:val="restart"/>
            <w:shd w:val="clear" w:color="auto" w:fill="auto"/>
            <w:vAlign w:val="center"/>
          </w:tcPr>
          <w:p w14:paraId="0D197FCE">
            <w:pPr>
              <w:jc w:val="right"/>
            </w:pPr>
            <w:r>
              <w:rPr>
                <w:rFonts w:ascii="宋体" w:hAnsi="宋体" w:eastAsia="宋体" w:cs="宋体"/>
                <w:b w:val="0"/>
                <w:i w:val="0"/>
                <w:color w:val="000000"/>
                <w:sz w:val="18"/>
              </w:rPr>
              <w:t>11.00</w:t>
            </w:r>
          </w:p>
        </w:tc>
        <w:tc>
          <w:tcPr>
            <w:tcW w:w="0" w:type="auto"/>
            <w:vMerge w:val="restart"/>
            <w:shd w:val="clear" w:color="auto" w:fill="auto"/>
            <w:vAlign w:val="center"/>
          </w:tcPr>
          <w:p w14:paraId="510D5A72">
            <w:pPr>
              <w:jc w:val="right"/>
            </w:pPr>
          </w:p>
        </w:tc>
        <w:tc>
          <w:tcPr>
            <w:tcW w:w="0" w:type="auto"/>
            <w:vMerge w:val="restart"/>
            <w:shd w:val="clear" w:color="auto" w:fill="auto"/>
            <w:vAlign w:val="center"/>
          </w:tcPr>
          <w:p w14:paraId="2EDD5FAE">
            <w:pPr>
              <w:jc w:val="right"/>
            </w:pPr>
          </w:p>
        </w:tc>
        <w:tc>
          <w:tcPr>
            <w:tcW w:w="0" w:type="auto"/>
            <w:shd w:val="clear" w:color="auto" w:fill="auto"/>
            <w:vAlign w:val="center"/>
          </w:tcPr>
          <w:p w14:paraId="7082B5B2">
            <w:r>
              <w:rPr>
                <w:rFonts w:ascii="宋体" w:hAnsi="宋体" w:eastAsia="宋体" w:cs="宋体"/>
                <w:b w:val="0"/>
                <w:i w:val="0"/>
                <w:color w:val="000000"/>
                <w:sz w:val="18"/>
              </w:rPr>
              <w:t>业务配套资源</w:t>
            </w:r>
          </w:p>
        </w:tc>
        <w:tc>
          <w:tcPr>
            <w:tcW w:w="0" w:type="auto"/>
            <w:shd w:val="clear" w:color="auto" w:fill="auto"/>
            <w:vAlign w:val="center"/>
          </w:tcPr>
          <w:p w14:paraId="4C5A466B">
            <w:r>
              <w:rPr>
                <w:rFonts w:ascii="宋体" w:hAnsi="宋体" w:eastAsia="宋体" w:cs="宋体"/>
                <w:b w:val="0"/>
                <w:i w:val="0"/>
                <w:color w:val="000000"/>
                <w:sz w:val="18"/>
              </w:rPr>
              <w:t>100%</w:t>
            </w:r>
          </w:p>
        </w:tc>
        <w:tc>
          <w:tcPr>
            <w:tcW w:w="0" w:type="auto"/>
            <w:shd w:val="clear" w:color="auto" w:fill="auto"/>
            <w:vAlign w:val="center"/>
          </w:tcPr>
          <w:p w14:paraId="07DFE3EE">
            <w:r>
              <w:rPr>
                <w:rFonts w:ascii="宋体" w:hAnsi="宋体" w:eastAsia="宋体" w:cs="宋体"/>
                <w:b w:val="0"/>
                <w:i w:val="0"/>
                <w:color w:val="000000"/>
                <w:sz w:val="18"/>
              </w:rPr>
              <w:t>解决困难</w:t>
            </w:r>
          </w:p>
        </w:tc>
        <w:tc>
          <w:tcPr>
            <w:tcW w:w="0" w:type="auto"/>
            <w:shd w:val="clear" w:color="auto" w:fill="auto"/>
            <w:vAlign w:val="center"/>
          </w:tcPr>
          <w:p w14:paraId="54196DF3">
            <w:r>
              <w:rPr>
                <w:rFonts w:ascii="宋体" w:hAnsi="宋体" w:eastAsia="宋体" w:cs="宋体"/>
                <w:b w:val="0"/>
                <w:i w:val="0"/>
                <w:color w:val="000000"/>
                <w:sz w:val="18"/>
              </w:rPr>
              <w:t>≤1年</w:t>
            </w:r>
          </w:p>
        </w:tc>
        <w:tc>
          <w:tcPr>
            <w:tcW w:w="0" w:type="auto"/>
            <w:shd w:val="clear" w:color="auto" w:fill="auto"/>
            <w:vAlign w:val="center"/>
          </w:tcPr>
          <w:p w14:paraId="13661D77">
            <w:r>
              <w:rPr>
                <w:rFonts w:ascii="宋体" w:hAnsi="宋体" w:eastAsia="宋体" w:cs="宋体"/>
                <w:b w:val="0"/>
                <w:i w:val="0"/>
                <w:color w:val="000000"/>
                <w:sz w:val="18"/>
              </w:rPr>
              <w:t>社会稳定</w:t>
            </w:r>
          </w:p>
        </w:tc>
        <w:tc>
          <w:tcPr>
            <w:tcW w:w="0" w:type="auto"/>
            <w:shd w:val="clear" w:color="auto" w:fill="auto"/>
            <w:vAlign w:val="center"/>
          </w:tcPr>
          <w:p w14:paraId="5245425A">
            <w:r>
              <w:rPr>
                <w:rFonts w:ascii="宋体" w:hAnsi="宋体" w:eastAsia="宋体" w:cs="宋体"/>
                <w:b w:val="0"/>
                <w:i w:val="0"/>
                <w:color w:val="000000"/>
                <w:sz w:val="18"/>
              </w:rPr>
              <w:t>100%</w:t>
            </w:r>
          </w:p>
        </w:tc>
        <w:tc>
          <w:tcPr>
            <w:tcW w:w="0" w:type="auto"/>
            <w:shd w:val="clear" w:color="auto" w:fill="auto"/>
            <w:vAlign w:val="center"/>
          </w:tcPr>
          <w:p w14:paraId="3265DFF1">
            <w:r>
              <w:rPr>
                <w:rFonts w:ascii="宋体" w:hAnsi="宋体" w:eastAsia="宋体" w:cs="宋体"/>
                <w:b w:val="0"/>
                <w:i w:val="0"/>
                <w:color w:val="000000"/>
                <w:sz w:val="18"/>
              </w:rPr>
              <w:t>满意度</w:t>
            </w:r>
          </w:p>
        </w:tc>
        <w:tc>
          <w:tcPr>
            <w:tcW w:w="0" w:type="auto"/>
            <w:shd w:val="clear" w:color="auto" w:fill="auto"/>
            <w:vAlign w:val="center"/>
          </w:tcPr>
          <w:p w14:paraId="20E2707C">
            <w:r>
              <w:rPr>
                <w:rFonts w:ascii="宋体" w:hAnsi="宋体" w:eastAsia="宋体" w:cs="宋体"/>
                <w:b w:val="0"/>
                <w:i w:val="0"/>
                <w:color w:val="000000"/>
                <w:sz w:val="18"/>
              </w:rPr>
              <w:t>≥98%</w:t>
            </w:r>
          </w:p>
        </w:tc>
      </w:tr>
      <w:tr w14:paraId="1C56A8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vMerge w:val="continue"/>
            <w:shd w:val="clear" w:color="auto" w:fill="auto"/>
            <w:vAlign w:val="center"/>
          </w:tcPr>
          <w:p w14:paraId="3504F1EF">
            <w:pPr>
              <w:jc w:val="center"/>
            </w:pPr>
          </w:p>
        </w:tc>
        <w:tc>
          <w:tcPr>
            <w:tcW w:w="0" w:type="auto"/>
            <w:vMerge w:val="continue"/>
            <w:shd w:val="clear" w:color="auto" w:fill="auto"/>
            <w:vAlign w:val="center"/>
          </w:tcPr>
          <w:p w14:paraId="0B313561">
            <w:pPr>
              <w:jc w:val="center"/>
            </w:pPr>
          </w:p>
        </w:tc>
        <w:tc>
          <w:tcPr>
            <w:tcW w:w="0" w:type="auto"/>
            <w:vMerge w:val="continue"/>
            <w:shd w:val="clear" w:color="auto" w:fill="auto"/>
            <w:vAlign w:val="center"/>
          </w:tcPr>
          <w:p w14:paraId="4CF58C15">
            <w:pPr>
              <w:jc w:val="right"/>
            </w:pPr>
          </w:p>
        </w:tc>
        <w:tc>
          <w:tcPr>
            <w:tcW w:w="0" w:type="auto"/>
            <w:vMerge w:val="continue"/>
            <w:shd w:val="clear" w:color="auto" w:fill="auto"/>
            <w:vAlign w:val="center"/>
          </w:tcPr>
          <w:p w14:paraId="739ECCAD">
            <w:pPr>
              <w:jc w:val="right"/>
            </w:pPr>
          </w:p>
        </w:tc>
        <w:tc>
          <w:tcPr>
            <w:tcW w:w="0" w:type="auto"/>
            <w:vMerge w:val="continue"/>
            <w:shd w:val="clear" w:color="auto" w:fill="auto"/>
            <w:vAlign w:val="center"/>
          </w:tcPr>
          <w:p w14:paraId="2C8E01AA">
            <w:pPr>
              <w:jc w:val="right"/>
            </w:pPr>
          </w:p>
        </w:tc>
        <w:tc>
          <w:tcPr>
            <w:tcW w:w="0" w:type="auto"/>
            <w:vMerge w:val="continue"/>
            <w:shd w:val="clear" w:color="auto" w:fill="auto"/>
            <w:vAlign w:val="center"/>
          </w:tcPr>
          <w:p w14:paraId="1544FE8E">
            <w:pPr>
              <w:jc w:val="right"/>
            </w:pPr>
          </w:p>
        </w:tc>
        <w:tc>
          <w:tcPr>
            <w:tcW w:w="0" w:type="auto"/>
            <w:shd w:val="clear" w:color="auto" w:fill="auto"/>
            <w:vAlign w:val="center"/>
          </w:tcPr>
          <w:p w14:paraId="0F1B0AD8">
            <w:r>
              <w:rPr>
                <w:rFonts w:ascii="宋体" w:hAnsi="宋体" w:eastAsia="宋体" w:cs="宋体"/>
                <w:b w:val="0"/>
                <w:i w:val="0"/>
                <w:color w:val="000000"/>
                <w:sz w:val="18"/>
              </w:rPr>
              <w:t>解决生活待遇</w:t>
            </w:r>
          </w:p>
        </w:tc>
        <w:tc>
          <w:tcPr>
            <w:tcW w:w="0" w:type="auto"/>
            <w:shd w:val="clear" w:color="auto" w:fill="auto"/>
            <w:vAlign w:val="center"/>
          </w:tcPr>
          <w:p w14:paraId="186CDA92">
            <w:r>
              <w:rPr>
                <w:rFonts w:ascii="宋体" w:hAnsi="宋体" w:eastAsia="宋体" w:cs="宋体"/>
                <w:b w:val="0"/>
                <w:i w:val="0"/>
                <w:color w:val="000000"/>
                <w:sz w:val="18"/>
              </w:rPr>
              <w:t>100%</w:t>
            </w:r>
          </w:p>
        </w:tc>
        <w:tc>
          <w:tcPr>
            <w:tcW w:w="0" w:type="auto"/>
            <w:shd w:val="clear" w:color="auto" w:fill="auto"/>
            <w:vAlign w:val="center"/>
          </w:tcPr>
          <w:p w14:paraId="7ACA0E2D">
            <w:r>
              <w:rPr>
                <w:rFonts w:ascii="宋体" w:hAnsi="宋体" w:eastAsia="宋体" w:cs="宋体"/>
                <w:b w:val="0"/>
                <w:i w:val="0"/>
                <w:color w:val="000000"/>
                <w:sz w:val="18"/>
              </w:rPr>
              <w:t>保障生活</w:t>
            </w:r>
          </w:p>
        </w:tc>
        <w:tc>
          <w:tcPr>
            <w:tcW w:w="0" w:type="auto"/>
            <w:shd w:val="clear" w:color="auto" w:fill="auto"/>
            <w:vAlign w:val="center"/>
          </w:tcPr>
          <w:p w14:paraId="4FF1B499">
            <w:r>
              <w:rPr>
                <w:rFonts w:ascii="宋体" w:hAnsi="宋体" w:eastAsia="宋体" w:cs="宋体"/>
                <w:b w:val="0"/>
                <w:i w:val="0"/>
                <w:color w:val="000000"/>
                <w:sz w:val="18"/>
              </w:rPr>
              <w:t>≤1年</w:t>
            </w:r>
          </w:p>
        </w:tc>
        <w:tc>
          <w:tcPr>
            <w:tcW w:w="0" w:type="auto"/>
            <w:shd w:val="clear" w:color="auto" w:fill="auto"/>
            <w:vAlign w:val="center"/>
          </w:tcPr>
          <w:p w14:paraId="16AAAEA5">
            <w:r>
              <w:rPr>
                <w:rFonts w:ascii="宋体" w:hAnsi="宋体" w:eastAsia="宋体" w:cs="宋体"/>
                <w:b w:val="0"/>
                <w:i w:val="0"/>
                <w:color w:val="000000"/>
                <w:sz w:val="18"/>
              </w:rPr>
              <w:t>生活保障</w:t>
            </w:r>
          </w:p>
        </w:tc>
        <w:tc>
          <w:tcPr>
            <w:tcW w:w="0" w:type="auto"/>
            <w:shd w:val="clear" w:color="auto" w:fill="auto"/>
            <w:vAlign w:val="center"/>
          </w:tcPr>
          <w:p w14:paraId="5AC83A0C">
            <w:r>
              <w:rPr>
                <w:rFonts w:ascii="宋体" w:hAnsi="宋体" w:eastAsia="宋体" w:cs="宋体"/>
                <w:b w:val="0"/>
                <w:i w:val="0"/>
                <w:color w:val="000000"/>
                <w:sz w:val="18"/>
              </w:rPr>
              <w:t>100%</w:t>
            </w:r>
          </w:p>
        </w:tc>
        <w:tc>
          <w:tcPr>
            <w:tcW w:w="0" w:type="auto"/>
            <w:shd w:val="clear" w:color="auto" w:fill="auto"/>
            <w:vAlign w:val="center"/>
          </w:tcPr>
          <w:p w14:paraId="1F4D3437"/>
        </w:tc>
        <w:tc>
          <w:tcPr>
            <w:tcW w:w="0" w:type="auto"/>
            <w:shd w:val="clear" w:color="auto" w:fill="auto"/>
            <w:vAlign w:val="center"/>
          </w:tcPr>
          <w:p w14:paraId="42C2DCF5"/>
        </w:tc>
      </w:tr>
      <w:tr w14:paraId="638D80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vMerge w:val="continue"/>
            <w:shd w:val="clear" w:color="auto" w:fill="auto"/>
            <w:vAlign w:val="center"/>
          </w:tcPr>
          <w:p w14:paraId="4879E551">
            <w:pPr>
              <w:jc w:val="center"/>
            </w:pPr>
          </w:p>
        </w:tc>
        <w:tc>
          <w:tcPr>
            <w:tcW w:w="0" w:type="auto"/>
            <w:vMerge w:val="continue"/>
            <w:shd w:val="clear" w:color="auto" w:fill="auto"/>
            <w:vAlign w:val="center"/>
          </w:tcPr>
          <w:p w14:paraId="6EAB1FF0">
            <w:pPr>
              <w:jc w:val="center"/>
            </w:pPr>
          </w:p>
        </w:tc>
        <w:tc>
          <w:tcPr>
            <w:tcW w:w="0" w:type="auto"/>
            <w:vMerge w:val="continue"/>
            <w:shd w:val="clear" w:color="auto" w:fill="auto"/>
            <w:vAlign w:val="center"/>
          </w:tcPr>
          <w:p w14:paraId="2DADC314">
            <w:pPr>
              <w:jc w:val="right"/>
            </w:pPr>
          </w:p>
        </w:tc>
        <w:tc>
          <w:tcPr>
            <w:tcW w:w="0" w:type="auto"/>
            <w:vMerge w:val="continue"/>
            <w:shd w:val="clear" w:color="auto" w:fill="auto"/>
            <w:vAlign w:val="center"/>
          </w:tcPr>
          <w:p w14:paraId="2F85428B">
            <w:pPr>
              <w:jc w:val="right"/>
            </w:pPr>
          </w:p>
        </w:tc>
        <w:tc>
          <w:tcPr>
            <w:tcW w:w="0" w:type="auto"/>
            <w:vMerge w:val="continue"/>
            <w:shd w:val="clear" w:color="auto" w:fill="auto"/>
            <w:vAlign w:val="center"/>
          </w:tcPr>
          <w:p w14:paraId="7FD8C145">
            <w:pPr>
              <w:jc w:val="right"/>
            </w:pPr>
          </w:p>
        </w:tc>
        <w:tc>
          <w:tcPr>
            <w:tcW w:w="0" w:type="auto"/>
            <w:vMerge w:val="continue"/>
            <w:shd w:val="clear" w:color="auto" w:fill="auto"/>
            <w:vAlign w:val="center"/>
          </w:tcPr>
          <w:p w14:paraId="39F84A21">
            <w:pPr>
              <w:jc w:val="right"/>
            </w:pPr>
          </w:p>
        </w:tc>
        <w:tc>
          <w:tcPr>
            <w:tcW w:w="0" w:type="auto"/>
            <w:shd w:val="clear" w:color="auto" w:fill="auto"/>
            <w:vAlign w:val="center"/>
          </w:tcPr>
          <w:p w14:paraId="0CF1F9AB">
            <w:r>
              <w:rPr>
                <w:rFonts w:ascii="宋体" w:hAnsi="宋体" w:eastAsia="宋体" w:cs="宋体"/>
                <w:b w:val="0"/>
                <w:i w:val="0"/>
                <w:color w:val="000000"/>
                <w:sz w:val="18"/>
              </w:rPr>
              <w:t>绿色环保</w:t>
            </w:r>
          </w:p>
        </w:tc>
        <w:tc>
          <w:tcPr>
            <w:tcW w:w="0" w:type="auto"/>
            <w:shd w:val="clear" w:color="auto" w:fill="auto"/>
            <w:vAlign w:val="center"/>
          </w:tcPr>
          <w:p w14:paraId="1C602987">
            <w:r>
              <w:rPr>
                <w:rFonts w:ascii="宋体" w:hAnsi="宋体" w:eastAsia="宋体" w:cs="宋体"/>
                <w:b w:val="0"/>
                <w:i w:val="0"/>
                <w:color w:val="000000"/>
                <w:sz w:val="18"/>
              </w:rPr>
              <w:t>100%</w:t>
            </w:r>
          </w:p>
        </w:tc>
        <w:tc>
          <w:tcPr>
            <w:tcW w:w="0" w:type="auto"/>
            <w:shd w:val="clear" w:color="auto" w:fill="auto"/>
            <w:vAlign w:val="center"/>
          </w:tcPr>
          <w:p w14:paraId="639C17E7">
            <w:r>
              <w:rPr>
                <w:rFonts w:ascii="宋体" w:hAnsi="宋体" w:eastAsia="宋体" w:cs="宋体"/>
                <w:b w:val="0"/>
                <w:i w:val="0"/>
                <w:color w:val="000000"/>
                <w:sz w:val="18"/>
              </w:rPr>
              <w:t>当年</w:t>
            </w:r>
          </w:p>
        </w:tc>
        <w:tc>
          <w:tcPr>
            <w:tcW w:w="0" w:type="auto"/>
            <w:shd w:val="clear" w:color="auto" w:fill="auto"/>
            <w:vAlign w:val="center"/>
          </w:tcPr>
          <w:p w14:paraId="3E3541F3">
            <w:r>
              <w:rPr>
                <w:rFonts w:ascii="宋体" w:hAnsi="宋体" w:eastAsia="宋体" w:cs="宋体"/>
                <w:b w:val="0"/>
                <w:i w:val="0"/>
                <w:color w:val="000000"/>
                <w:sz w:val="18"/>
              </w:rPr>
              <w:t>≤1年</w:t>
            </w:r>
          </w:p>
        </w:tc>
        <w:tc>
          <w:tcPr>
            <w:tcW w:w="0" w:type="auto"/>
            <w:shd w:val="clear" w:color="auto" w:fill="auto"/>
            <w:vAlign w:val="center"/>
          </w:tcPr>
          <w:p w14:paraId="358F9155">
            <w:r>
              <w:rPr>
                <w:rFonts w:ascii="宋体" w:hAnsi="宋体" w:eastAsia="宋体" w:cs="宋体"/>
                <w:b w:val="0"/>
                <w:i w:val="0"/>
                <w:color w:val="000000"/>
                <w:sz w:val="18"/>
              </w:rPr>
              <w:t>保持生态平衡</w:t>
            </w:r>
          </w:p>
        </w:tc>
        <w:tc>
          <w:tcPr>
            <w:tcW w:w="0" w:type="auto"/>
            <w:shd w:val="clear" w:color="auto" w:fill="auto"/>
            <w:vAlign w:val="center"/>
          </w:tcPr>
          <w:p w14:paraId="048D97DB">
            <w:r>
              <w:rPr>
                <w:rFonts w:ascii="宋体" w:hAnsi="宋体" w:eastAsia="宋体" w:cs="宋体"/>
                <w:b w:val="0"/>
                <w:i w:val="0"/>
                <w:color w:val="000000"/>
                <w:sz w:val="18"/>
              </w:rPr>
              <w:t>100%</w:t>
            </w:r>
          </w:p>
        </w:tc>
        <w:tc>
          <w:tcPr>
            <w:tcW w:w="0" w:type="auto"/>
            <w:shd w:val="clear" w:color="auto" w:fill="auto"/>
            <w:vAlign w:val="center"/>
          </w:tcPr>
          <w:p w14:paraId="48B75B44"/>
        </w:tc>
        <w:tc>
          <w:tcPr>
            <w:tcW w:w="0" w:type="auto"/>
            <w:shd w:val="clear" w:color="auto" w:fill="auto"/>
            <w:vAlign w:val="center"/>
          </w:tcPr>
          <w:p w14:paraId="2D4AA5B4"/>
        </w:tc>
      </w:tr>
      <w:tr w14:paraId="051BF6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vMerge w:val="restart"/>
            <w:shd w:val="clear" w:color="auto" w:fill="auto"/>
            <w:vAlign w:val="center"/>
          </w:tcPr>
          <w:p w14:paraId="743FD49D">
            <w:pPr>
              <w:jc w:val="center"/>
            </w:pPr>
            <w:r>
              <w:rPr>
                <w:rFonts w:ascii="宋体" w:hAnsi="宋体" w:eastAsia="宋体" w:cs="宋体"/>
                <w:b w:val="0"/>
                <w:i w:val="0"/>
                <w:color w:val="000000"/>
                <w:sz w:val="18"/>
              </w:rPr>
              <w:t>410523260000000056143</w:t>
            </w:r>
          </w:p>
        </w:tc>
        <w:tc>
          <w:tcPr>
            <w:tcW w:w="0" w:type="auto"/>
            <w:vMerge w:val="restart"/>
            <w:shd w:val="clear" w:color="auto" w:fill="auto"/>
            <w:vAlign w:val="center"/>
          </w:tcPr>
          <w:p w14:paraId="38169264">
            <w:pPr>
              <w:jc w:val="center"/>
            </w:pPr>
            <w:r>
              <w:rPr>
                <w:rFonts w:ascii="宋体" w:hAnsi="宋体" w:eastAsia="宋体" w:cs="宋体"/>
                <w:b w:val="0"/>
                <w:i w:val="0"/>
                <w:color w:val="000000"/>
                <w:sz w:val="18"/>
              </w:rPr>
              <w:t>提前下达2026年中央解决特殊疑难信访问题资金</w:t>
            </w:r>
          </w:p>
        </w:tc>
        <w:tc>
          <w:tcPr>
            <w:tcW w:w="0" w:type="auto"/>
            <w:vMerge w:val="restart"/>
            <w:shd w:val="clear" w:color="auto" w:fill="auto"/>
            <w:vAlign w:val="center"/>
          </w:tcPr>
          <w:p w14:paraId="29246402">
            <w:pPr>
              <w:jc w:val="right"/>
            </w:pPr>
            <w:r>
              <w:rPr>
                <w:rFonts w:ascii="宋体" w:hAnsi="宋体" w:eastAsia="宋体" w:cs="宋体"/>
                <w:b w:val="0"/>
                <w:i w:val="0"/>
                <w:color w:val="000000"/>
                <w:sz w:val="18"/>
              </w:rPr>
              <w:t>4.65</w:t>
            </w:r>
          </w:p>
        </w:tc>
        <w:tc>
          <w:tcPr>
            <w:tcW w:w="0" w:type="auto"/>
            <w:vMerge w:val="restart"/>
            <w:shd w:val="clear" w:color="auto" w:fill="auto"/>
            <w:vAlign w:val="center"/>
          </w:tcPr>
          <w:p w14:paraId="23584356">
            <w:pPr>
              <w:jc w:val="right"/>
            </w:pPr>
            <w:r>
              <w:rPr>
                <w:rFonts w:ascii="宋体" w:hAnsi="宋体" w:eastAsia="宋体" w:cs="宋体"/>
                <w:b w:val="0"/>
                <w:i w:val="0"/>
                <w:color w:val="000000"/>
                <w:sz w:val="18"/>
              </w:rPr>
              <w:t>4.65</w:t>
            </w:r>
          </w:p>
        </w:tc>
        <w:tc>
          <w:tcPr>
            <w:tcW w:w="0" w:type="auto"/>
            <w:vMerge w:val="restart"/>
            <w:shd w:val="clear" w:color="auto" w:fill="auto"/>
            <w:vAlign w:val="center"/>
          </w:tcPr>
          <w:p w14:paraId="636367AD">
            <w:pPr>
              <w:jc w:val="right"/>
            </w:pPr>
          </w:p>
        </w:tc>
        <w:tc>
          <w:tcPr>
            <w:tcW w:w="0" w:type="auto"/>
            <w:vMerge w:val="restart"/>
            <w:shd w:val="clear" w:color="auto" w:fill="auto"/>
            <w:vAlign w:val="center"/>
          </w:tcPr>
          <w:p w14:paraId="3DC202E7">
            <w:pPr>
              <w:jc w:val="right"/>
            </w:pPr>
          </w:p>
        </w:tc>
        <w:tc>
          <w:tcPr>
            <w:tcW w:w="0" w:type="auto"/>
            <w:shd w:val="clear" w:color="auto" w:fill="auto"/>
            <w:vAlign w:val="center"/>
          </w:tcPr>
          <w:p w14:paraId="5567A0E7">
            <w:r>
              <w:rPr>
                <w:rFonts w:ascii="宋体" w:hAnsi="宋体" w:eastAsia="宋体" w:cs="宋体"/>
                <w:b w:val="0"/>
                <w:i w:val="0"/>
                <w:color w:val="000000"/>
                <w:sz w:val="18"/>
              </w:rPr>
              <w:t>各类经济合同及时履约率</w:t>
            </w:r>
          </w:p>
        </w:tc>
        <w:tc>
          <w:tcPr>
            <w:tcW w:w="0" w:type="auto"/>
            <w:shd w:val="clear" w:color="auto" w:fill="auto"/>
            <w:vAlign w:val="center"/>
          </w:tcPr>
          <w:p w14:paraId="0AC94B1C">
            <w:r>
              <w:rPr>
                <w:rFonts w:ascii="宋体" w:hAnsi="宋体" w:eastAsia="宋体" w:cs="宋体"/>
                <w:b w:val="0"/>
                <w:i w:val="0"/>
                <w:color w:val="000000"/>
                <w:sz w:val="18"/>
              </w:rPr>
              <w:t>100%</w:t>
            </w:r>
          </w:p>
        </w:tc>
        <w:tc>
          <w:tcPr>
            <w:tcW w:w="0" w:type="auto"/>
            <w:shd w:val="clear" w:color="auto" w:fill="auto"/>
            <w:vAlign w:val="center"/>
          </w:tcPr>
          <w:p w14:paraId="3CAEE93C">
            <w:r>
              <w:rPr>
                <w:rFonts w:ascii="宋体" w:hAnsi="宋体" w:eastAsia="宋体" w:cs="宋体"/>
                <w:b w:val="0"/>
                <w:i w:val="0"/>
                <w:color w:val="000000"/>
                <w:sz w:val="18"/>
              </w:rPr>
              <w:tab/>
            </w:r>
            <w:r>
              <w:rPr>
                <w:rFonts w:ascii="宋体" w:hAnsi="宋体" w:eastAsia="宋体" w:cs="宋体"/>
                <w:b w:val="0"/>
                <w:i w:val="0"/>
                <w:color w:val="000000"/>
                <w:sz w:val="18"/>
              </w:rPr>
              <w:t xml:space="preserve"> 业务配套资源</w:t>
            </w:r>
          </w:p>
        </w:tc>
        <w:tc>
          <w:tcPr>
            <w:tcW w:w="0" w:type="auto"/>
            <w:shd w:val="clear" w:color="auto" w:fill="auto"/>
            <w:vAlign w:val="center"/>
          </w:tcPr>
          <w:p w14:paraId="63CF5942">
            <w:r>
              <w:rPr>
                <w:rFonts w:ascii="宋体" w:hAnsi="宋体" w:eastAsia="宋体" w:cs="宋体"/>
                <w:b w:val="0"/>
                <w:i w:val="0"/>
                <w:color w:val="000000"/>
                <w:sz w:val="18"/>
              </w:rPr>
              <w:t>≤1年</w:t>
            </w:r>
          </w:p>
        </w:tc>
        <w:tc>
          <w:tcPr>
            <w:tcW w:w="0" w:type="auto"/>
            <w:shd w:val="clear" w:color="auto" w:fill="auto"/>
            <w:vAlign w:val="center"/>
          </w:tcPr>
          <w:p w14:paraId="644873D3">
            <w:r>
              <w:rPr>
                <w:rFonts w:ascii="宋体" w:hAnsi="宋体" w:eastAsia="宋体" w:cs="宋体"/>
                <w:b w:val="0"/>
                <w:i w:val="0"/>
                <w:color w:val="000000"/>
                <w:sz w:val="18"/>
              </w:rPr>
              <w:t>各类经济合同履约率</w:t>
            </w:r>
          </w:p>
        </w:tc>
        <w:tc>
          <w:tcPr>
            <w:tcW w:w="0" w:type="auto"/>
            <w:shd w:val="clear" w:color="auto" w:fill="auto"/>
            <w:vAlign w:val="center"/>
          </w:tcPr>
          <w:p w14:paraId="2CC9C253">
            <w:r>
              <w:rPr>
                <w:rFonts w:ascii="宋体" w:hAnsi="宋体" w:eastAsia="宋体" w:cs="宋体"/>
                <w:b w:val="0"/>
                <w:i w:val="0"/>
                <w:color w:val="000000"/>
                <w:sz w:val="18"/>
              </w:rPr>
              <w:t>100%</w:t>
            </w:r>
          </w:p>
        </w:tc>
        <w:tc>
          <w:tcPr>
            <w:tcW w:w="0" w:type="auto"/>
            <w:shd w:val="clear" w:color="auto" w:fill="auto"/>
            <w:vAlign w:val="center"/>
          </w:tcPr>
          <w:p w14:paraId="02E3B7FF">
            <w:r>
              <w:rPr>
                <w:rFonts w:ascii="宋体" w:hAnsi="宋体" w:eastAsia="宋体" w:cs="宋体"/>
                <w:b w:val="0"/>
                <w:i w:val="0"/>
                <w:color w:val="000000"/>
                <w:sz w:val="18"/>
              </w:rPr>
              <w:t>满意率</w:t>
            </w:r>
          </w:p>
        </w:tc>
        <w:tc>
          <w:tcPr>
            <w:tcW w:w="0" w:type="auto"/>
            <w:shd w:val="clear" w:color="auto" w:fill="auto"/>
            <w:vAlign w:val="center"/>
          </w:tcPr>
          <w:p w14:paraId="5FA9D07D">
            <w:r>
              <w:rPr>
                <w:rFonts w:ascii="宋体" w:hAnsi="宋体" w:eastAsia="宋体" w:cs="宋体"/>
                <w:b w:val="0"/>
                <w:i w:val="0"/>
                <w:color w:val="000000"/>
                <w:sz w:val="18"/>
              </w:rPr>
              <w:t>≥96%</w:t>
            </w:r>
          </w:p>
        </w:tc>
      </w:tr>
      <w:tr w14:paraId="4B3255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vMerge w:val="continue"/>
            <w:shd w:val="clear" w:color="auto" w:fill="auto"/>
            <w:vAlign w:val="center"/>
          </w:tcPr>
          <w:p w14:paraId="7F66E6E8">
            <w:pPr>
              <w:jc w:val="center"/>
            </w:pPr>
          </w:p>
        </w:tc>
        <w:tc>
          <w:tcPr>
            <w:tcW w:w="0" w:type="auto"/>
            <w:vMerge w:val="continue"/>
            <w:shd w:val="clear" w:color="auto" w:fill="auto"/>
            <w:vAlign w:val="center"/>
          </w:tcPr>
          <w:p w14:paraId="59F1DF4E">
            <w:pPr>
              <w:jc w:val="center"/>
            </w:pPr>
          </w:p>
        </w:tc>
        <w:tc>
          <w:tcPr>
            <w:tcW w:w="0" w:type="auto"/>
            <w:vMerge w:val="continue"/>
            <w:shd w:val="clear" w:color="auto" w:fill="auto"/>
            <w:vAlign w:val="center"/>
          </w:tcPr>
          <w:p w14:paraId="288400B2">
            <w:pPr>
              <w:jc w:val="right"/>
            </w:pPr>
          </w:p>
        </w:tc>
        <w:tc>
          <w:tcPr>
            <w:tcW w:w="0" w:type="auto"/>
            <w:vMerge w:val="continue"/>
            <w:shd w:val="clear" w:color="auto" w:fill="auto"/>
            <w:vAlign w:val="center"/>
          </w:tcPr>
          <w:p w14:paraId="0B0C7454">
            <w:pPr>
              <w:jc w:val="right"/>
            </w:pPr>
          </w:p>
        </w:tc>
        <w:tc>
          <w:tcPr>
            <w:tcW w:w="0" w:type="auto"/>
            <w:vMerge w:val="continue"/>
            <w:shd w:val="clear" w:color="auto" w:fill="auto"/>
            <w:vAlign w:val="center"/>
          </w:tcPr>
          <w:p w14:paraId="5D2BA807">
            <w:pPr>
              <w:jc w:val="right"/>
            </w:pPr>
          </w:p>
        </w:tc>
        <w:tc>
          <w:tcPr>
            <w:tcW w:w="0" w:type="auto"/>
            <w:vMerge w:val="continue"/>
            <w:shd w:val="clear" w:color="auto" w:fill="auto"/>
            <w:vAlign w:val="center"/>
          </w:tcPr>
          <w:p w14:paraId="55D7088E">
            <w:pPr>
              <w:jc w:val="right"/>
            </w:pPr>
          </w:p>
        </w:tc>
        <w:tc>
          <w:tcPr>
            <w:tcW w:w="0" w:type="auto"/>
            <w:shd w:val="clear" w:color="auto" w:fill="auto"/>
            <w:vAlign w:val="center"/>
          </w:tcPr>
          <w:p w14:paraId="504C202C">
            <w:r>
              <w:rPr>
                <w:rFonts w:ascii="宋体" w:hAnsi="宋体" w:eastAsia="宋体" w:cs="宋体"/>
                <w:b w:val="0"/>
                <w:i w:val="0"/>
                <w:color w:val="000000"/>
                <w:sz w:val="18"/>
              </w:rPr>
              <w:t>解决疑难信访问题，维护社会稳定</w:t>
            </w:r>
          </w:p>
        </w:tc>
        <w:tc>
          <w:tcPr>
            <w:tcW w:w="0" w:type="auto"/>
            <w:shd w:val="clear" w:color="auto" w:fill="auto"/>
            <w:vAlign w:val="center"/>
          </w:tcPr>
          <w:p w14:paraId="11F7583B">
            <w:r>
              <w:rPr>
                <w:rFonts w:ascii="宋体" w:hAnsi="宋体" w:eastAsia="宋体" w:cs="宋体"/>
                <w:b w:val="0"/>
                <w:i w:val="0"/>
                <w:color w:val="000000"/>
                <w:sz w:val="18"/>
              </w:rPr>
              <w:t>100%</w:t>
            </w:r>
          </w:p>
        </w:tc>
        <w:tc>
          <w:tcPr>
            <w:tcW w:w="0" w:type="auto"/>
            <w:shd w:val="clear" w:color="auto" w:fill="auto"/>
            <w:vAlign w:val="center"/>
          </w:tcPr>
          <w:p w14:paraId="0BB1F65F">
            <w:r>
              <w:rPr>
                <w:rFonts w:ascii="宋体" w:hAnsi="宋体" w:eastAsia="宋体" w:cs="宋体"/>
                <w:b w:val="0"/>
                <w:i w:val="0"/>
                <w:color w:val="000000"/>
                <w:sz w:val="18"/>
              </w:rPr>
              <w:t>信访稳定</w:t>
            </w:r>
          </w:p>
        </w:tc>
        <w:tc>
          <w:tcPr>
            <w:tcW w:w="0" w:type="auto"/>
            <w:shd w:val="clear" w:color="auto" w:fill="auto"/>
            <w:vAlign w:val="center"/>
          </w:tcPr>
          <w:p w14:paraId="2926CEC0">
            <w:r>
              <w:rPr>
                <w:rFonts w:ascii="宋体" w:hAnsi="宋体" w:eastAsia="宋体" w:cs="宋体"/>
                <w:b w:val="0"/>
                <w:i w:val="0"/>
                <w:color w:val="000000"/>
                <w:sz w:val="18"/>
              </w:rPr>
              <w:t>≤1年</w:t>
            </w:r>
          </w:p>
        </w:tc>
        <w:tc>
          <w:tcPr>
            <w:tcW w:w="0" w:type="auto"/>
            <w:shd w:val="clear" w:color="auto" w:fill="auto"/>
            <w:vAlign w:val="center"/>
          </w:tcPr>
          <w:p w14:paraId="3080E181">
            <w:r>
              <w:rPr>
                <w:rFonts w:ascii="宋体" w:hAnsi="宋体" w:eastAsia="宋体" w:cs="宋体"/>
                <w:b w:val="0"/>
                <w:i w:val="0"/>
                <w:color w:val="000000"/>
                <w:sz w:val="18"/>
              </w:rPr>
              <w:t>保障全县社会大局稳定</w:t>
            </w:r>
          </w:p>
        </w:tc>
        <w:tc>
          <w:tcPr>
            <w:tcW w:w="0" w:type="auto"/>
            <w:shd w:val="clear" w:color="auto" w:fill="auto"/>
            <w:vAlign w:val="center"/>
          </w:tcPr>
          <w:p w14:paraId="0D046B52">
            <w:r>
              <w:rPr>
                <w:rFonts w:ascii="宋体" w:hAnsi="宋体" w:eastAsia="宋体" w:cs="宋体"/>
                <w:b w:val="0"/>
                <w:i w:val="0"/>
                <w:color w:val="000000"/>
                <w:sz w:val="18"/>
              </w:rPr>
              <w:t>100%</w:t>
            </w:r>
          </w:p>
        </w:tc>
        <w:tc>
          <w:tcPr>
            <w:tcW w:w="0" w:type="auto"/>
            <w:shd w:val="clear" w:color="auto" w:fill="auto"/>
            <w:vAlign w:val="center"/>
          </w:tcPr>
          <w:p w14:paraId="3C868431"/>
        </w:tc>
        <w:tc>
          <w:tcPr>
            <w:tcW w:w="0" w:type="auto"/>
            <w:shd w:val="clear" w:color="auto" w:fill="auto"/>
            <w:vAlign w:val="center"/>
          </w:tcPr>
          <w:p w14:paraId="5AF2B3EB"/>
        </w:tc>
      </w:tr>
      <w:tr w14:paraId="5E7CFF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vMerge w:val="continue"/>
            <w:shd w:val="clear" w:color="auto" w:fill="auto"/>
            <w:vAlign w:val="center"/>
          </w:tcPr>
          <w:p w14:paraId="4DB068EB">
            <w:pPr>
              <w:jc w:val="center"/>
            </w:pPr>
          </w:p>
        </w:tc>
        <w:tc>
          <w:tcPr>
            <w:tcW w:w="0" w:type="auto"/>
            <w:vMerge w:val="continue"/>
            <w:shd w:val="clear" w:color="auto" w:fill="auto"/>
            <w:vAlign w:val="center"/>
          </w:tcPr>
          <w:p w14:paraId="626CA22F">
            <w:pPr>
              <w:jc w:val="center"/>
            </w:pPr>
          </w:p>
        </w:tc>
        <w:tc>
          <w:tcPr>
            <w:tcW w:w="0" w:type="auto"/>
            <w:vMerge w:val="continue"/>
            <w:shd w:val="clear" w:color="auto" w:fill="auto"/>
            <w:vAlign w:val="center"/>
          </w:tcPr>
          <w:p w14:paraId="11E5C1EF">
            <w:pPr>
              <w:jc w:val="right"/>
            </w:pPr>
          </w:p>
        </w:tc>
        <w:tc>
          <w:tcPr>
            <w:tcW w:w="0" w:type="auto"/>
            <w:vMerge w:val="continue"/>
            <w:shd w:val="clear" w:color="auto" w:fill="auto"/>
            <w:vAlign w:val="center"/>
          </w:tcPr>
          <w:p w14:paraId="7882AFEF">
            <w:pPr>
              <w:jc w:val="right"/>
            </w:pPr>
          </w:p>
        </w:tc>
        <w:tc>
          <w:tcPr>
            <w:tcW w:w="0" w:type="auto"/>
            <w:vMerge w:val="continue"/>
            <w:shd w:val="clear" w:color="auto" w:fill="auto"/>
            <w:vAlign w:val="center"/>
          </w:tcPr>
          <w:p w14:paraId="0EDC16FC">
            <w:pPr>
              <w:jc w:val="right"/>
            </w:pPr>
          </w:p>
        </w:tc>
        <w:tc>
          <w:tcPr>
            <w:tcW w:w="0" w:type="auto"/>
            <w:vMerge w:val="continue"/>
            <w:shd w:val="clear" w:color="auto" w:fill="auto"/>
            <w:vAlign w:val="center"/>
          </w:tcPr>
          <w:p w14:paraId="2DCA0055">
            <w:pPr>
              <w:jc w:val="right"/>
            </w:pPr>
          </w:p>
        </w:tc>
        <w:tc>
          <w:tcPr>
            <w:tcW w:w="0" w:type="auto"/>
            <w:shd w:val="clear" w:color="auto" w:fill="auto"/>
            <w:vAlign w:val="center"/>
          </w:tcPr>
          <w:p w14:paraId="14D651A5">
            <w:r>
              <w:rPr>
                <w:rFonts w:ascii="宋体" w:hAnsi="宋体" w:eastAsia="宋体" w:cs="宋体"/>
                <w:b w:val="0"/>
                <w:i w:val="0"/>
                <w:color w:val="000000"/>
                <w:sz w:val="18"/>
              </w:rPr>
              <w:t>覆盖全县范围</w:t>
            </w:r>
          </w:p>
        </w:tc>
        <w:tc>
          <w:tcPr>
            <w:tcW w:w="0" w:type="auto"/>
            <w:shd w:val="clear" w:color="auto" w:fill="auto"/>
            <w:vAlign w:val="center"/>
          </w:tcPr>
          <w:p w14:paraId="5DC4087C">
            <w:r>
              <w:rPr>
                <w:rFonts w:ascii="宋体" w:hAnsi="宋体" w:eastAsia="宋体" w:cs="宋体"/>
                <w:b w:val="0"/>
                <w:i w:val="0"/>
                <w:color w:val="000000"/>
                <w:sz w:val="18"/>
              </w:rPr>
              <w:t>100%</w:t>
            </w:r>
          </w:p>
        </w:tc>
        <w:tc>
          <w:tcPr>
            <w:tcW w:w="0" w:type="auto"/>
            <w:shd w:val="clear" w:color="auto" w:fill="auto"/>
            <w:vAlign w:val="center"/>
          </w:tcPr>
          <w:p w14:paraId="3999FE8C">
            <w:r>
              <w:rPr>
                <w:rFonts w:ascii="宋体" w:hAnsi="宋体" w:eastAsia="宋体" w:cs="宋体"/>
                <w:b w:val="0"/>
                <w:i w:val="0"/>
                <w:color w:val="000000"/>
                <w:sz w:val="18"/>
              </w:rPr>
              <w:t>支出进度</w:t>
            </w:r>
          </w:p>
        </w:tc>
        <w:tc>
          <w:tcPr>
            <w:tcW w:w="0" w:type="auto"/>
            <w:shd w:val="clear" w:color="auto" w:fill="auto"/>
            <w:vAlign w:val="center"/>
          </w:tcPr>
          <w:p w14:paraId="3CB68334">
            <w:r>
              <w:rPr>
                <w:rFonts w:ascii="宋体" w:hAnsi="宋体" w:eastAsia="宋体" w:cs="宋体"/>
                <w:b w:val="0"/>
                <w:i w:val="0"/>
                <w:color w:val="000000"/>
                <w:sz w:val="18"/>
              </w:rPr>
              <w:t>≤1年</w:t>
            </w:r>
          </w:p>
        </w:tc>
        <w:tc>
          <w:tcPr>
            <w:tcW w:w="0" w:type="auto"/>
            <w:shd w:val="clear" w:color="auto" w:fill="auto"/>
            <w:vAlign w:val="center"/>
          </w:tcPr>
          <w:p w14:paraId="1C86A46B">
            <w:r>
              <w:rPr>
                <w:rFonts w:ascii="宋体" w:hAnsi="宋体" w:eastAsia="宋体" w:cs="宋体"/>
                <w:b w:val="0"/>
                <w:i w:val="0"/>
                <w:color w:val="000000"/>
                <w:sz w:val="18"/>
              </w:rPr>
              <w:t>覆盖全县域</w:t>
            </w:r>
          </w:p>
        </w:tc>
        <w:tc>
          <w:tcPr>
            <w:tcW w:w="0" w:type="auto"/>
            <w:shd w:val="clear" w:color="auto" w:fill="auto"/>
            <w:vAlign w:val="center"/>
          </w:tcPr>
          <w:p w14:paraId="6D8E78F3">
            <w:r>
              <w:rPr>
                <w:rFonts w:ascii="宋体" w:hAnsi="宋体" w:eastAsia="宋体" w:cs="宋体"/>
                <w:b w:val="0"/>
                <w:i w:val="0"/>
                <w:color w:val="000000"/>
                <w:sz w:val="18"/>
              </w:rPr>
              <w:t>100%</w:t>
            </w:r>
          </w:p>
        </w:tc>
        <w:tc>
          <w:tcPr>
            <w:tcW w:w="0" w:type="auto"/>
            <w:shd w:val="clear" w:color="auto" w:fill="auto"/>
            <w:vAlign w:val="center"/>
          </w:tcPr>
          <w:p w14:paraId="1DAE7BE5"/>
        </w:tc>
        <w:tc>
          <w:tcPr>
            <w:tcW w:w="0" w:type="auto"/>
            <w:shd w:val="clear" w:color="auto" w:fill="auto"/>
            <w:vAlign w:val="center"/>
          </w:tcPr>
          <w:p w14:paraId="4F022242"/>
        </w:tc>
      </w:tr>
      <w:tr w14:paraId="41052E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shd w:val="clear" w:color="auto" w:fill="auto"/>
            <w:vAlign w:val="center"/>
          </w:tcPr>
          <w:p w14:paraId="12A135A1">
            <w:pPr>
              <w:jc w:val="left"/>
            </w:pPr>
            <w:r>
              <w:rPr>
                <w:rFonts w:ascii="宋体" w:hAnsi="宋体" w:eastAsia="宋体" w:cs="宋体"/>
                <w:b w:val="0"/>
                <w:i w:val="0"/>
                <w:color w:val="000000"/>
                <w:sz w:val="18"/>
              </w:rPr>
              <w:t>243</w:t>
            </w:r>
          </w:p>
        </w:tc>
        <w:tc>
          <w:tcPr>
            <w:tcW w:w="0" w:type="auto"/>
            <w:shd w:val="clear" w:color="auto" w:fill="auto"/>
            <w:vAlign w:val="center"/>
          </w:tcPr>
          <w:p w14:paraId="10A8619A">
            <w:pPr>
              <w:jc w:val="left"/>
            </w:pPr>
            <w:r>
              <w:rPr>
                <w:rFonts w:ascii="宋体" w:hAnsi="宋体" w:eastAsia="宋体" w:cs="宋体"/>
                <w:b w:val="0"/>
                <w:i w:val="0"/>
                <w:color w:val="000000"/>
                <w:sz w:val="18"/>
              </w:rPr>
              <w:t>汤阴县信访局管理的待分项目</w:t>
            </w:r>
          </w:p>
        </w:tc>
        <w:tc>
          <w:tcPr>
            <w:tcW w:w="0" w:type="auto"/>
            <w:shd w:val="clear" w:color="auto" w:fill="auto"/>
            <w:vAlign w:val="center"/>
          </w:tcPr>
          <w:p w14:paraId="739E190B">
            <w:pPr>
              <w:jc w:val="right"/>
            </w:pPr>
            <w:r>
              <w:rPr>
                <w:rFonts w:ascii="宋体" w:hAnsi="宋体" w:eastAsia="宋体" w:cs="宋体"/>
                <w:b w:val="0"/>
                <w:i w:val="0"/>
                <w:color w:val="000000"/>
                <w:sz w:val="18"/>
              </w:rPr>
              <w:t>4.65</w:t>
            </w:r>
          </w:p>
        </w:tc>
        <w:tc>
          <w:tcPr>
            <w:tcW w:w="0" w:type="auto"/>
            <w:shd w:val="clear" w:color="auto" w:fill="auto"/>
            <w:vAlign w:val="center"/>
          </w:tcPr>
          <w:p w14:paraId="7AF0210A">
            <w:pPr>
              <w:jc w:val="right"/>
            </w:pPr>
            <w:r>
              <w:rPr>
                <w:rFonts w:ascii="宋体" w:hAnsi="宋体" w:eastAsia="宋体" w:cs="宋体"/>
                <w:b w:val="0"/>
                <w:i w:val="0"/>
                <w:color w:val="000000"/>
                <w:sz w:val="18"/>
              </w:rPr>
              <w:t>4.65</w:t>
            </w:r>
          </w:p>
        </w:tc>
        <w:tc>
          <w:tcPr>
            <w:tcW w:w="0" w:type="auto"/>
            <w:shd w:val="clear" w:color="auto" w:fill="auto"/>
            <w:vAlign w:val="center"/>
          </w:tcPr>
          <w:p w14:paraId="35297574">
            <w:pPr>
              <w:jc w:val="right"/>
            </w:pPr>
          </w:p>
        </w:tc>
        <w:tc>
          <w:tcPr>
            <w:tcW w:w="0" w:type="auto"/>
            <w:shd w:val="clear" w:color="auto" w:fill="auto"/>
            <w:vAlign w:val="center"/>
          </w:tcPr>
          <w:p w14:paraId="672E14F7">
            <w:pPr>
              <w:jc w:val="right"/>
            </w:pPr>
          </w:p>
        </w:tc>
        <w:tc>
          <w:tcPr>
            <w:tcW w:w="0" w:type="auto"/>
            <w:shd w:val="clear" w:color="auto" w:fill="auto"/>
            <w:vAlign w:val="center"/>
          </w:tcPr>
          <w:p w14:paraId="190AAF61"/>
        </w:tc>
        <w:tc>
          <w:tcPr>
            <w:tcW w:w="0" w:type="auto"/>
            <w:shd w:val="clear" w:color="auto" w:fill="auto"/>
            <w:vAlign w:val="center"/>
          </w:tcPr>
          <w:p w14:paraId="2C5D50BD"/>
        </w:tc>
        <w:tc>
          <w:tcPr>
            <w:tcW w:w="0" w:type="auto"/>
            <w:shd w:val="clear" w:color="auto" w:fill="auto"/>
            <w:vAlign w:val="center"/>
          </w:tcPr>
          <w:p w14:paraId="1A493372"/>
        </w:tc>
        <w:tc>
          <w:tcPr>
            <w:tcW w:w="0" w:type="auto"/>
            <w:shd w:val="clear" w:color="auto" w:fill="auto"/>
            <w:vAlign w:val="center"/>
          </w:tcPr>
          <w:p w14:paraId="3B61E854"/>
        </w:tc>
        <w:tc>
          <w:tcPr>
            <w:tcW w:w="0" w:type="auto"/>
            <w:shd w:val="clear" w:color="auto" w:fill="auto"/>
            <w:vAlign w:val="center"/>
          </w:tcPr>
          <w:p w14:paraId="60C33637"/>
        </w:tc>
        <w:tc>
          <w:tcPr>
            <w:tcW w:w="0" w:type="auto"/>
            <w:shd w:val="clear" w:color="auto" w:fill="auto"/>
            <w:vAlign w:val="center"/>
          </w:tcPr>
          <w:p w14:paraId="0034C4D7"/>
        </w:tc>
        <w:tc>
          <w:tcPr>
            <w:tcW w:w="0" w:type="auto"/>
            <w:shd w:val="clear" w:color="auto" w:fill="auto"/>
            <w:vAlign w:val="center"/>
          </w:tcPr>
          <w:p w14:paraId="4F4802E3"/>
        </w:tc>
        <w:tc>
          <w:tcPr>
            <w:tcW w:w="0" w:type="auto"/>
            <w:shd w:val="clear" w:color="auto" w:fill="auto"/>
            <w:vAlign w:val="center"/>
          </w:tcPr>
          <w:p w14:paraId="55BC9D60"/>
        </w:tc>
      </w:tr>
      <w:tr w14:paraId="45090B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shd w:val="clear" w:color="auto" w:fill="auto"/>
            <w:vAlign w:val="center"/>
          </w:tcPr>
          <w:p w14:paraId="58073FDD">
            <w:pPr>
              <w:jc w:val="center"/>
            </w:pPr>
            <w:r>
              <w:rPr>
                <w:rFonts w:ascii="宋体" w:hAnsi="宋体" w:eastAsia="宋体" w:cs="宋体"/>
                <w:b w:val="0"/>
                <w:i w:val="0"/>
                <w:color w:val="000000"/>
                <w:sz w:val="18"/>
              </w:rPr>
              <w:t>243001</w:t>
            </w:r>
          </w:p>
        </w:tc>
        <w:tc>
          <w:tcPr>
            <w:tcW w:w="0" w:type="auto"/>
            <w:shd w:val="clear" w:color="auto" w:fill="auto"/>
            <w:vAlign w:val="center"/>
          </w:tcPr>
          <w:p w14:paraId="4FBE612E">
            <w:pPr>
              <w:jc w:val="center"/>
            </w:pPr>
            <w:r>
              <w:rPr>
                <w:rFonts w:ascii="宋体" w:hAnsi="宋体" w:eastAsia="宋体" w:cs="宋体"/>
                <w:b w:val="0"/>
                <w:i w:val="0"/>
                <w:color w:val="000000"/>
                <w:sz w:val="18"/>
              </w:rPr>
              <w:t>汤阴县信访局</w:t>
            </w:r>
          </w:p>
        </w:tc>
        <w:tc>
          <w:tcPr>
            <w:tcW w:w="0" w:type="auto"/>
            <w:shd w:val="clear" w:color="auto" w:fill="auto"/>
            <w:vAlign w:val="center"/>
          </w:tcPr>
          <w:p w14:paraId="1614FD8B">
            <w:pPr>
              <w:jc w:val="right"/>
            </w:pPr>
            <w:r>
              <w:rPr>
                <w:rFonts w:ascii="宋体" w:hAnsi="宋体" w:eastAsia="宋体" w:cs="宋体"/>
                <w:b w:val="0"/>
                <w:i w:val="0"/>
                <w:color w:val="000000"/>
                <w:sz w:val="18"/>
              </w:rPr>
              <w:t>4.65</w:t>
            </w:r>
          </w:p>
        </w:tc>
        <w:tc>
          <w:tcPr>
            <w:tcW w:w="0" w:type="auto"/>
            <w:shd w:val="clear" w:color="auto" w:fill="auto"/>
            <w:vAlign w:val="center"/>
          </w:tcPr>
          <w:p w14:paraId="1D7A045F">
            <w:pPr>
              <w:jc w:val="right"/>
            </w:pPr>
            <w:r>
              <w:rPr>
                <w:rFonts w:ascii="宋体" w:hAnsi="宋体" w:eastAsia="宋体" w:cs="宋体"/>
                <w:b w:val="0"/>
                <w:i w:val="0"/>
                <w:color w:val="000000"/>
                <w:sz w:val="18"/>
              </w:rPr>
              <w:t>4.65</w:t>
            </w:r>
          </w:p>
        </w:tc>
        <w:tc>
          <w:tcPr>
            <w:tcW w:w="0" w:type="auto"/>
            <w:shd w:val="clear" w:color="auto" w:fill="auto"/>
            <w:vAlign w:val="center"/>
          </w:tcPr>
          <w:p w14:paraId="41FDFD10">
            <w:pPr>
              <w:jc w:val="right"/>
            </w:pPr>
          </w:p>
        </w:tc>
        <w:tc>
          <w:tcPr>
            <w:tcW w:w="0" w:type="auto"/>
            <w:shd w:val="clear" w:color="auto" w:fill="auto"/>
            <w:vAlign w:val="center"/>
          </w:tcPr>
          <w:p w14:paraId="429A6893">
            <w:pPr>
              <w:jc w:val="right"/>
            </w:pPr>
          </w:p>
        </w:tc>
        <w:tc>
          <w:tcPr>
            <w:tcW w:w="0" w:type="auto"/>
            <w:shd w:val="clear" w:color="auto" w:fill="auto"/>
            <w:vAlign w:val="center"/>
          </w:tcPr>
          <w:p w14:paraId="20327737"/>
        </w:tc>
        <w:tc>
          <w:tcPr>
            <w:tcW w:w="0" w:type="auto"/>
            <w:shd w:val="clear" w:color="auto" w:fill="auto"/>
            <w:vAlign w:val="center"/>
          </w:tcPr>
          <w:p w14:paraId="46E6942A"/>
        </w:tc>
        <w:tc>
          <w:tcPr>
            <w:tcW w:w="0" w:type="auto"/>
            <w:shd w:val="clear" w:color="auto" w:fill="auto"/>
            <w:vAlign w:val="center"/>
          </w:tcPr>
          <w:p w14:paraId="36F55DC6"/>
        </w:tc>
        <w:tc>
          <w:tcPr>
            <w:tcW w:w="0" w:type="auto"/>
            <w:shd w:val="clear" w:color="auto" w:fill="auto"/>
            <w:vAlign w:val="center"/>
          </w:tcPr>
          <w:p w14:paraId="034D278B"/>
        </w:tc>
        <w:tc>
          <w:tcPr>
            <w:tcW w:w="0" w:type="auto"/>
            <w:shd w:val="clear" w:color="auto" w:fill="auto"/>
            <w:vAlign w:val="center"/>
          </w:tcPr>
          <w:p w14:paraId="4BE5BCEA"/>
        </w:tc>
        <w:tc>
          <w:tcPr>
            <w:tcW w:w="0" w:type="auto"/>
            <w:shd w:val="clear" w:color="auto" w:fill="auto"/>
            <w:vAlign w:val="center"/>
          </w:tcPr>
          <w:p w14:paraId="6158275F"/>
        </w:tc>
        <w:tc>
          <w:tcPr>
            <w:tcW w:w="0" w:type="auto"/>
            <w:shd w:val="clear" w:color="auto" w:fill="auto"/>
            <w:vAlign w:val="center"/>
          </w:tcPr>
          <w:p w14:paraId="303D9928"/>
        </w:tc>
        <w:tc>
          <w:tcPr>
            <w:tcW w:w="0" w:type="auto"/>
            <w:shd w:val="clear" w:color="auto" w:fill="auto"/>
            <w:vAlign w:val="center"/>
          </w:tcPr>
          <w:p w14:paraId="56DAFD4C"/>
        </w:tc>
      </w:tr>
      <w:tr w14:paraId="484D6A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vMerge w:val="restart"/>
            <w:shd w:val="clear" w:color="auto" w:fill="auto"/>
            <w:vAlign w:val="center"/>
          </w:tcPr>
          <w:p w14:paraId="4A2D2BFD">
            <w:pPr>
              <w:jc w:val="center"/>
            </w:pPr>
            <w:r>
              <w:rPr>
                <w:rFonts w:ascii="宋体" w:hAnsi="宋体" w:eastAsia="宋体" w:cs="宋体"/>
                <w:b w:val="0"/>
                <w:i w:val="0"/>
                <w:color w:val="000000"/>
                <w:sz w:val="18"/>
              </w:rPr>
              <w:t>410523260000000056142</w:t>
            </w:r>
          </w:p>
        </w:tc>
        <w:tc>
          <w:tcPr>
            <w:tcW w:w="0" w:type="auto"/>
            <w:vMerge w:val="restart"/>
            <w:shd w:val="clear" w:color="auto" w:fill="auto"/>
            <w:vAlign w:val="center"/>
          </w:tcPr>
          <w:p w14:paraId="7A2B5C4D">
            <w:pPr>
              <w:jc w:val="center"/>
            </w:pPr>
            <w:r>
              <w:rPr>
                <w:rFonts w:ascii="宋体" w:hAnsi="宋体" w:eastAsia="宋体" w:cs="宋体"/>
                <w:b w:val="0"/>
                <w:i w:val="0"/>
                <w:color w:val="000000"/>
                <w:sz w:val="18"/>
              </w:rPr>
              <w:t>提前下达2026年中央解决特殊疑难信访问题资金</w:t>
            </w:r>
          </w:p>
        </w:tc>
        <w:tc>
          <w:tcPr>
            <w:tcW w:w="0" w:type="auto"/>
            <w:vMerge w:val="restart"/>
            <w:shd w:val="clear" w:color="auto" w:fill="auto"/>
            <w:vAlign w:val="center"/>
          </w:tcPr>
          <w:p w14:paraId="1085B0F3">
            <w:pPr>
              <w:jc w:val="right"/>
            </w:pPr>
            <w:r>
              <w:rPr>
                <w:rFonts w:ascii="宋体" w:hAnsi="宋体" w:eastAsia="宋体" w:cs="宋体"/>
                <w:b w:val="0"/>
                <w:i w:val="0"/>
                <w:color w:val="000000"/>
                <w:sz w:val="18"/>
              </w:rPr>
              <w:t>4.65</w:t>
            </w:r>
          </w:p>
        </w:tc>
        <w:tc>
          <w:tcPr>
            <w:tcW w:w="0" w:type="auto"/>
            <w:vMerge w:val="restart"/>
            <w:shd w:val="clear" w:color="auto" w:fill="auto"/>
            <w:vAlign w:val="center"/>
          </w:tcPr>
          <w:p w14:paraId="149300E2">
            <w:pPr>
              <w:jc w:val="right"/>
            </w:pPr>
            <w:r>
              <w:rPr>
                <w:rFonts w:ascii="宋体" w:hAnsi="宋体" w:eastAsia="宋体" w:cs="宋体"/>
                <w:b w:val="0"/>
                <w:i w:val="0"/>
                <w:color w:val="000000"/>
                <w:sz w:val="18"/>
              </w:rPr>
              <w:t>4.65</w:t>
            </w:r>
          </w:p>
        </w:tc>
        <w:tc>
          <w:tcPr>
            <w:tcW w:w="0" w:type="auto"/>
            <w:vMerge w:val="restart"/>
            <w:shd w:val="clear" w:color="auto" w:fill="auto"/>
            <w:vAlign w:val="center"/>
          </w:tcPr>
          <w:p w14:paraId="5BEA71C2">
            <w:pPr>
              <w:jc w:val="right"/>
            </w:pPr>
          </w:p>
        </w:tc>
        <w:tc>
          <w:tcPr>
            <w:tcW w:w="0" w:type="auto"/>
            <w:vMerge w:val="restart"/>
            <w:shd w:val="clear" w:color="auto" w:fill="auto"/>
            <w:vAlign w:val="center"/>
          </w:tcPr>
          <w:p w14:paraId="359E770F">
            <w:pPr>
              <w:jc w:val="right"/>
            </w:pPr>
          </w:p>
        </w:tc>
        <w:tc>
          <w:tcPr>
            <w:tcW w:w="0" w:type="auto"/>
            <w:shd w:val="clear" w:color="auto" w:fill="auto"/>
            <w:vAlign w:val="center"/>
          </w:tcPr>
          <w:p w14:paraId="4930F6AE">
            <w:r>
              <w:rPr>
                <w:rFonts w:ascii="宋体" w:hAnsi="宋体" w:eastAsia="宋体" w:cs="宋体"/>
                <w:b w:val="0"/>
                <w:i w:val="0"/>
                <w:color w:val="000000"/>
                <w:sz w:val="18"/>
              </w:rPr>
              <w:t>各类经济合同及时履约率</w:t>
            </w:r>
          </w:p>
        </w:tc>
        <w:tc>
          <w:tcPr>
            <w:tcW w:w="0" w:type="auto"/>
            <w:shd w:val="clear" w:color="auto" w:fill="auto"/>
            <w:vAlign w:val="center"/>
          </w:tcPr>
          <w:p w14:paraId="6AEAC3AA">
            <w:r>
              <w:rPr>
                <w:rFonts w:ascii="宋体" w:hAnsi="宋体" w:eastAsia="宋体" w:cs="宋体"/>
                <w:b w:val="0"/>
                <w:i w:val="0"/>
                <w:color w:val="000000"/>
                <w:sz w:val="18"/>
              </w:rPr>
              <w:t>100%</w:t>
            </w:r>
          </w:p>
        </w:tc>
        <w:tc>
          <w:tcPr>
            <w:tcW w:w="0" w:type="auto"/>
            <w:shd w:val="clear" w:color="auto" w:fill="auto"/>
            <w:vAlign w:val="center"/>
          </w:tcPr>
          <w:p w14:paraId="332B9689">
            <w:r>
              <w:rPr>
                <w:rFonts w:ascii="宋体" w:hAnsi="宋体" w:eastAsia="宋体" w:cs="宋体"/>
                <w:b w:val="0"/>
                <w:i w:val="0"/>
                <w:color w:val="000000"/>
                <w:sz w:val="18"/>
              </w:rPr>
              <w:tab/>
            </w:r>
            <w:r>
              <w:rPr>
                <w:rFonts w:ascii="宋体" w:hAnsi="宋体" w:eastAsia="宋体" w:cs="宋体"/>
                <w:b w:val="0"/>
                <w:i w:val="0"/>
                <w:color w:val="000000"/>
                <w:sz w:val="18"/>
              </w:rPr>
              <w:t xml:space="preserve"> 业务配套资源</w:t>
            </w:r>
          </w:p>
        </w:tc>
        <w:tc>
          <w:tcPr>
            <w:tcW w:w="0" w:type="auto"/>
            <w:shd w:val="clear" w:color="auto" w:fill="auto"/>
            <w:vAlign w:val="center"/>
          </w:tcPr>
          <w:p w14:paraId="349E8495">
            <w:r>
              <w:rPr>
                <w:rFonts w:ascii="宋体" w:hAnsi="宋体" w:eastAsia="宋体" w:cs="宋体"/>
                <w:b w:val="0"/>
                <w:i w:val="0"/>
                <w:color w:val="000000"/>
                <w:sz w:val="18"/>
              </w:rPr>
              <w:t>≤1年</w:t>
            </w:r>
          </w:p>
        </w:tc>
        <w:tc>
          <w:tcPr>
            <w:tcW w:w="0" w:type="auto"/>
            <w:shd w:val="clear" w:color="auto" w:fill="auto"/>
            <w:vAlign w:val="center"/>
          </w:tcPr>
          <w:p w14:paraId="655A5239">
            <w:r>
              <w:rPr>
                <w:rFonts w:ascii="宋体" w:hAnsi="宋体" w:eastAsia="宋体" w:cs="宋体"/>
                <w:b w:val="0"/>
                <w:i w:val="0"/>
                <w:color w:val="000000"/>
                <w:sz w:val="18"/>
              </w:rPr>
              <w:t>各类经济合同履约率</w:t>
            </w:r>
          </w:p>
        </w:tc>
        <w:tc>
          <w:tcPr>
            <w:tcW w:w="0" w:type="auto"/>
            <w:shd w:val="clear" w:color="auto" w:fill="auto"/>
            <w:vAlign w:val="center"/>
          </w:tcPr>
          <w:p w14:paraId="6107AE3A">
            <w:r>
              <w:rPr>
                <w:rFonts w:ascii="宋体" w:hAnsi="宋体" w:eastAsia="宋体" w:cs="宋体"/>
                <w:b w:val="0"/>
                <w:i w:val="0"/>
                <w:color w:val="000000"/>
                <w:sz w:val="18"/>
              </w:rPr>
              <w:t>100%</w:t>
            </w:r>
          </w:p>
        </w:tc>
        <w:tc>
          <w:tcPr>
            <w:tcW w:w="0" w:type="auto"/>
            <w:shd w:val="clear" w:color="auto" w:fill="auto"/>
            <w:vAlign w:val="center"/>
          </w:tcPr>
          <w:p w14:paraId="664F060B">
            <w:r>
              <w:rPr>
                <w:rFonts w:ascii="宋体" w:hAnsi="宋体" w:eastAsia="宋体" w:cs="宋体"/>
                <w:b w:val="0"/>
                <w:i w:val="0"/>
                <w:color w:val="000000"/>
                <w:sz w:val="18"/>
              </w:rPr>
              <w:t>满意率</w:t>
            </w:r>
          </w:p>
        </w:tc>
        <w:tc>
          <w:tcPr>
            <w:tcW w:w="0" w:type="auto"/>
            <w:shd w:val="clear" w:color="auto" w:fill="auto"/>
            <w:vAlign w:val="center"/>
          </w:tcPr>
          <w:p w14:paraId="4A38FD52">
            <w:r>
              <w:rPr>
                <w:rFonts w:ascii="宋体" w:hAnsi="宋体" w:eastAsia="宋体" w:cs="宋体"/>
                <w:b w:val="0"/>
                <w:i w:val="0"/>
                <w:color w:val="000000"/>
                <w:sz w:val="18"/>
              </w:rPr>
              <w:t>≥96%</w:t>
            </w:r>
          </w:p>
        </w:tc>
      </w:tr>
      <w:tr w14:paraId="3CD826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vMerge w:val="continue"/>
            <w:shd w:val="clear" w:color="auto" w:fill="auto"/>
            <w:vAlign w:val="center"/>
          </w:tcPr>
          <w:p w14:paraId="05FDE44B">
            <w:pPr>
              <w:jc w:val="center"/>
            </w:pPr>
          </w:p>
        </w:tc>
        <w:tc>
          <w:tcPr>
            <w:tcW w:w="0" w:type="auto"/>
            <w:vMerge w:val="continue"/>
            <w:shd w:val="clear" w:color="auto" w:fill="auto"/>
            <w:vAlign w:val="center"/>
          </w:tcPr>
          <w:p w14:paraId="14C2B7EF">
            <w:pPr>
              <w:jc w:val="center"/>
            </w:pPr>
          </w:p>
        </w:tc>
        <w:tc>
          <w:tcPr>
            <w:tcW w:w="0" w:type="auto"/>
            <w:vMerge w:val="continue"/>
            <w:shd w:val="clear" w:color="auto" w:fill="auto"/>
            <w:vAlign w:val="center"/>
          </w:tcPr>
          <w:p w14:paraId="637C11E5">
            <w:pPr>
              <w:jc w:val="right"/>
            </w:pPr>
          </w:p>
        </w:tc>
        <w:tc>
          <w:tcPr>
            <w:tcW w:w="0" w:type="auto"/>
            <w:vMerge w:val="continue"/>
            <w:shd w:val="clear" w:color="auto" w:fill="auto"/>
            <w:vAlign w:val="center"/>
          </w:tcPr>
          <w:p w14:paraId="50CED117">
            <w:pPr>
              <w:jc w:val="right"/>
            </w:pPr>
          </w:p>
        </w:tc>
        <w:tc>
          <w:tcPr>
            <w:tcW w:w="0" w:type="auto"/>
            <w:vMerge w:val="continue"/>
            <w:shd w:val="clear" w:color="auto" w:fill="auto"/>
            <w:vAlign w:val="center"/>
          </w:tcPr>
          <w:p w14:paraId="5743CFA1">
            <w:pPr>
              <w:jc w:val="right"/>
            </w:pPr>
          </w:p>
        </w:tc>
        <w:tc>
          <w:tcPr>
            <w:tcW w:w="0" w:type="auto"/>
            <w:vMerge w:val="continue"/>
            <w:shd w:val="clear" w:color="auto" w:fill="auto"/>
            <w:vAlign w:val="center"/>
          </w:tcPr>
          <w:p w14:paraId="5654E16B">
            <w:pPr>
              <w:jc w:val="right"/>
            </w:pPr>
          </w:p>
        </w:tc>
        <w:tc>
          <w:tcPr>
            <w:tcW w:w="0" w:type="auto"/>
            <w:shd w:val="clear" w:color="auto" w:fill="auto"/>
            <w:vAlign w:val="center"/>
          </w:tcPr>
          <w:p w14:paraId="442E2A8A">
            <w:r>
              <w:rPr>
                <w:rFonts w:ascii="宋体" w:hAnsi="宋体" w:eastAsia="宋体" w:cs="宋体"/>
                <w:b w:val="0"/>
                <w:i w:val="0"/>
                <w:color w:val="000000"/>
                <w:sz w:val="18"/>
              </w:rPr>
              <w:t>解决疑难信访问题，维护社会稳定</w:t>
            </w:r>
          </w:p>
        </w:tc>
        <w:tc>
          <w:tcPr>
            <w:tcW w:w="0" w:type="auto"/>
            <w:shd w:val="clear" w:color="auto" w:fill="auto"/>
            <w:vAlign w:val="center"/>
          </w:tcPr>
          <w:p w14:paraId="09E41B6F">
            <w:r>
              <w:rPr>
                <w:rFonts w:ascii="宋体" w:hAnsi="宋体" w:eastAsia="宋体" w:cs="宋体"/>
                <w:b w:val="0"/>
                <w:i w:val="0"/>
                <w:color w:val="000000"/>
                <w:sz w:val="18"/>
              </w:rPr>
              <w:t>100%</w:t>
            </w:r>
          </w:p>
        </w:tc>
        <w:tc>
          <w:tcPr>
            <w:tcW w:w="0" w:type="auto"/>
            <w:shd w:val="clear" w:color="auto" w:fill="auto"/>
            <w:vAlign w:val="center"/>
          </w:tcPr>
          <w:p w14:paraId="1C827604">
            <w:r>
              <w:rPr>
                <w:rFonts w:ascii="宋体" w:hAnsi="宋体" w:eastAsia="宋体" w:cs="宋体"/>
                <w:b w:val="0"/>
                <w:i w:val="0"/>
                <w:color w:val="000000"/>
                <w:sz w:val="18"/>
              </w:rPr>
              <w:t>信访稳定</w:t>
            </w:r>
          </w:p>
        </w:tc>
        <w:tc>
          <w:tcPr>
            <w:tcW w:w="0" w:type="auto"/>
            <w:shd w:val="clear" w:color="auto" w:fill="auto"/>
            <w:vAlign w:val="center"/>
          </w:tcPr>
          <w:p w14:paraId="5AADB837">
            <w:r>
              <w:rPr>
                <w:rFonts w:ascii="宋体" w:hAnsi="宋体" w:eastAsia="宋体" w:cs="宋体"/>
                <w:b w:val="0"/>
                <w:i w:val="0"/>
                <w:color w:val="000000"/>
                <w:sz w:val="18"/>
              </w:rPr>
              <w:t>≤1年</w:t>
            </w:r>
          </w:p>
        </w:tc>
        <w:tc>
          <w:tcPr>
            <w:tcW w:w="0" w:type="auto"/>
            <w:shd w:val="clear" w:color="auto" w:fill="auto"/>
            <w:vAlign w:val="center"/>
          </w:tcPr>
          <w:p w14:paraId="648BF3E9">
            <w:r>
              <w:rPr>
                <w:rFonts w:ascii="宋体" w:hAnsi="宋体" w:eastAsia="宋体" w:cs="宋体"/>
                <w:b w:val="0"/>
                <w:i w:val="0"/>
                <w:color w:val="000000"/>
                <w:sz w:val="18"/>
              </w:rPr>
              <w:t>保障全县社会大局稳定</w:t>
            </w:r>
          </w:p>
        </w:tc>
        <w:tc>
          <w:tcPr>
            <w:tcW w:w="0" w:type="auto"/>
            <w:shd w:val="clear" w:color="auto" w:fill="auto"/>
            <w:vAlign w:val="center"/>
          </w:tcPr>
          <w:p w14:paraId="4E185FC5">
            <w:r>
              <w:rPr>
                <w:rFonts w:ascii="宋体" w:hAnsi="宋体" w:eastAsia="宋体" w:cs="宋体"/>
                <w:b w:val="0"/>
                <w:i w:val="0"/>
                <w:color w:val="000000"/>
                <w:sz w:val="18"/>
              </w:rPr>
              <w:t>100%</w:t>
            </w:r>
          </w:p>
        </w:tc>
        <w:tc>
          <w:tcPr>
            <w:tcW w:w="0" w:type="auto"/>
            <w:shd w:val="clear" w:color="auto" w:fill="auto"/>
            <w:vAlign w:val="center"/>
          </w:tcPr>
          <w:p w14:paraId="74273C3B"/>
        </w:tc>
        <w:tc>
          <w:tcPr>
            <w:tcW w:w="0" w:type="auto"/>
            <w:shd w:val="clear" w:color="auto" w:fill="auto"/>
            <w:vAlign w:val="center"/>
          </w:tcPr>
          <w:p w14:paraId="62E6A0FB"/>
        </w:tc>
      </w:tr>
      <w:tr w14:paraId="7E5926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vMerge w:val="continue"/>
            <w:shd w:val="clear" w:color="auto" w:fill="auto"/>
            <w:vAlign w:val="center"/>
          </w:tcPr>
          <w:p w14:paraId="58DD1122">
            <w:pPr>
              <w:jc w:val="center"/>
            </w:pPr>
          </w:p>
        </w:tc>
        <w:tc>
          <w:tcPr>
            <w:tcW w:w="0" w:type="auto"/>
            <w:vMerge w:val="continue"/>
            <w:shd w:val="clear" w:color="auto" w:fill="auto"/>
            <w:vAlign w:val="center"/>
          </w:tcPr>
          <w:p w14:paraId="125C4079">
            <w:pPr>
              <w:jc w:val="center"/>
            </w:pPr>
          </w:p>
        </w:tc>
        <w:tc>
          <w:tcPr>
            <w:tcW w:w="0" w:type="auto"/>
            <w:vMerge w:val="continue"/>
            <w:shd w:val="clear" w:color="auto" w:fill="auto"/>
            <w:vAlign w:val="center"/>
          </w:tcPr>
          <w:p w14:paraId="36D03EC3">
            <w:pPr>
              <w:jc w:val="right"/>
            </w:pPr>
          </w:p>
        </w:tc>
        <w:tc>
          <w:tcPr>
            <w:tcW w:w="0" w:type="auto"/>
            <w:vMerge w:val="continue"/>
            <w:shd w:val="clear" w:color="auto" w:fill="auto"/>
            <w:vAlign w:val="center"/>
          </w:tcPr>
          <w:p w14:paraId="78445DA5">
            <w:pPr>
              <w:jc w:val="right"/>
            </w:pPr>
          </w:p>
        </w:tc>
        <w:tc>
          <w:tcPr>
            <w:tcW w:w="0" w:type="auto"/>
            <w:vMerge w:val="continue"/>
            <w:shd w:val="clear" w:color="auto" w:fill="auto"/>
            <w:vAlign w:val="center"/>
          </w:tcPr>
          <w:p w14:paraId="547769A6">
            <w:pPr>
              <w:jc w:val="right"/>
            </w:pPr>
          </w:p>
        </w:tc>
        <w:tc>
          <w:tcPr>
            <w:tcW w:w="0" w:type="auto"/>
            <w:vMerge w:val="continue"/>
            <w:shd w:val="clear" w:color="auto" w:fill="auto"/>
            <w:vAlign w:val="center"/>
          </w:tcPr>
          <w:p w14:paraId="7CE67AF3">
            <w:pPr>
              <w:jc w:val="right"/>
            </w:pPr>
          </w:p>
        </w:tc>
        <w:tc>
          <w:tcPr>
            <w:tcW w:w="0" w:type="auto"/>
            <w:shd w:val="clear" w:color="auto" w:fill="auto"/>
            <w:vAlign w:val="center"/>
          </w:tcPr>
          <w:p w14:paraId="578112C0">
            <w:r>
              <w:rPr>
                <w:rFonts w:ascii="宋体" w:hAnsi="宋体" w:eastAsia="宋体" w:cs="宋体"/>
                <w:b w:val="0"/>
                <w:i w:val="0"/>
                <w:color w:val="000000"/>
                <w:sz w:val="18"/>
              </w:rPr>
              <w:t>覆盖全县范围</w:t>
            </w:r>
          </w:p>
        </w:tc>
        <w:tc>
          <w:tcPr>
            <w:tcW w:w="0" w:type="auto"/>
            <w:shd w:val="clear" w:color="auto" w:fill="auto"/>
            <w:vAlign w:val="center"/>
          </w:tcPr>
          <w:p w14:paraId="27111473">
            <w:r>
              <w:rPr>
                <w:rFonts w:ascii="宋体" w:hAnsi="宋体" w:eastAsia="宋体" w:cs="宋体"/>
                <w:b w:val="0"/>
                <w:i w:val="0"/>
                <w:color w:val="000000"/>
                <w:sz w:val="18"/>
              </w:rPr>
              <w:t>100%</w:t>
            </w:r>
          </w:p>
        </w:tc>
        <w:tc>
          <w:tcPr>
            <w:tcW w:w="0" w:type="auto"/>
            <w:shd w:val="clear" w:color="auto" w:fill="auto"/>
            <w:vAlign w:val="center"/>
          </w:tcPr>
          <w:p w14:paraId="2AF97F23">
            <w:r>
              <w:rPr>
                <w:rFonts w:ascii="宋体" w:hAnsi="宋体" w:eastAsia="宋体" w:cs="宋体"/>
                <w:b w:val="0"/>
                <w:i w:val="0"/>
                <w:color w:val="000000"/>
                <w:sz w:val="18"/>
              </w:rPr>
              <w:t>支出进度</w:t>
            </w:r>
          </w:p>
        </w:tc>
        <w:tc>
          <w:tcPr>
            <w:tcW w:w="0" w:type="auto"/>
            <w:shd w:val="clear" w:color="auto" w:fill="auto"/>
            <w:vAlign w:val="center"/>
          </w:tcPr>
          <w:p w14:paraId="749B0363">
            <w:r>
              <w:rPr>
                <w:rFonts w:ascii="宋体" w:hAnsi="宋体" w:eastAsia="宋体" w:cs="宋体"/>
                <w:b w:val="0"/>
                <w:i w:val="0"/>
                <w:color w:val="000000"/>
                <w:sz w:val="18"/>
              </w:rPr>
              <w:t>≤1年</w:t>
            </w:r>
          </w:p>
        </w:tc>
        <w:tc>
          <w:tcPr>
            <w:tcW w:w="0" w:type="auto"/>
            <w:shd w:val="clear" w:color="auto" w:fill="auto"/>
            <w:vAlign w:val="center"/>
          </w:tcPr>
          <w:p w14:paraId="102BDBFA">
            <w:r>
              <w:rPr>
                <w:rFonts w:ascii="宋体" w:hAnsi="宋体" w:eastAsia="宋体" w:cs="宋体"/>
                <w:b w:val="0"/>
                <w:i w:val="0"/>
                <w:color w:val="000000"/>
                <w:sz w:val="18"/>
              </w:rPr>
              <w:t>覆盖全县域</w:t>
            </w:r>
          </w:p>
        </w:tc>
        <w:tc>
          <w:tcPr>
            <w:tcW w:w="0" w:type="auto"/>
            <w:shd w:val="clear" w:color="auto" w:fill="auto"/>
            <w:vAlign w:val="center"/>
          </w:tcPr>
          <w:p w14:paraId="2AAD79A8">
            <w:r>
              <w:rPr>
                <w:rFonts w:ascii="宋体" w:hAnsi="宋体" w:eastAsia="宋体" w:cs="宋体"/>
                <w:b w:val="0"/>
                <w:i w:val="0"/>
                <w:color w:val="000000"/>
                <w:sz w:val="18"/>
              </w:rPr>
              <w:t>100%</w:t>
            </w:r>
          </w:p>
        </w:tc>
        <w:tc>
          <w:tcPr>
            <w:tcW w:w="0" w:type="auto"/>
            <w:shd w:val="clear" w:color="auto" w:fill="auto"/>
            <w:vAlign w:val="center"/>
          </w:tcPr>
          <w:p w14:paraId="0BD7FC43"/>
        </w:tc>
        <w:tc>
          <w:tcPr>
            <w:tcW w:w="0" w:type="auto"/>
            <w:shd w:val="clear" w:color="auto" w:fill="auto"/>
            <w:vAlign w:val="center"/>
          </w:tcPr>
          <w:p w14:paraId="0836B9ED"/>
        </w:tc>
      </w:tr>
      <w:tr w14:paraId="72F095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00" w:hRule="atLeast"/>
        </w:trPr>
        <w:tc>
          <w:tcPr>
            <w:tcW w:w="0" w:type="auto"/>
            <w:gridSpan w:val="14"/>
            <w:vMerge w:val="continue"/>
            <w:tcBorders>
              <w:top w:val="nil"/>
              <w:left w:val="nil"/>
              <w:bottom w:val="nil"/>
              <w:right w:val="nil"/>
            </w:tcBorders>
            <w:shd w:val="clear" w:color="auto" w:fill="auto"/>
            <w:vAlign w:val="center"/>
          </w:tcPr>
          <w:p w14:paraId="160C5102">
            <w:r>
              <w:rPr>
                <w:sz w:val="18"/>
              </w:rPr>
              <w:t>注：如本表为空表，则表示本部门或单位当年无此项预算。</w:t>
            </w:r>
          </w:p>
        </w:tc>
      </w:tr>
    </w:tbl>
    <w:p w14:paraId="2016E58E"/>
    <w:sectPr>
      <w:pgSz w:w="16839" w:h="11907" w:orient="landscape"/>
      <w:pgMar w:top="400" w:right="1000" w:bottom="400" w:left="1000"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AF9AAA0">
    <w:pPr>
      <w:jc w:val="center"/>
    </w:pPr>
    <w:r>
      <w:t>--</w:t>
    </w:r>
    <w:r>
      <w:fldChar w:fldCharType="begin"/>
    </w:r>
    <w:r>
      <w:instrText xml:space="preserve">PAGE 页码</w:instrText>
    </w:r>
    <w:r>
      <w:fldChar w:fldCharType="separate"/>
    </w:r>
    <w:r>
      <w:t>页码</w:t>
    </w:r>
    <w:r>
      <w:fldChar w:fldCharType="end"/>
    </w:r>
    <w:r>
      <w:t>--</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0"/>
  <w:bordersDoNotSurroundFooter w:val="0"/>
  <w:doNotTrackMoves/>
  <w:documentProtection w:enforcement="0"/>
  <w:defaultTabStop w:val="720"/>
  <w:characterSpacingControl w:val="doNotCompress"/>
  <w:compat>
    <w:doNotLeaveBackslashAlone/>
    <w:doNotExpandShiftReturn/>
    <w:adjustLineHeightInTable/>
    <w:useFELayout/>
    <w:compatSetting w:name="compatibilityMode" w:uri="http://schemas.microsoft.com/office/word" w:val="12"/>
  </w:compat>
  <w:rsids>
    <w:rsidRoot w:val="00000000"/>
    <w:rsid w:val="00527A45"/>
    <w:rsid w:val="378A2AF4"/>
    <w:rsid w:val="4B13714D"/>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Times New Roman" w:cstheme="minorBidi"/>
      <w:sz w:val="21"/>
      <w:szCs w:val="24"/>
      <w:lang w:val="en-US" w:eastAsia="uk-UA" w:bidi="ar-SA"/>
    </w:rPr>
  </w:style>
  <w:style w:type="character" w:default="1" w:styleId="4">
    <w:name w:val="Default Paragraph Font"/>
    <w:semiHidden/>
    <w:unhideWhenUsed/>
    <w:uiPriority w:val="1"/>
  </w:style>
  <w:style w:type="table" w:default="1" w:styleId="2">
    <w:name w:val="Normal Table"/>
    <w:semiHidden/>
    <w:unhideWhenUsed/>
    <w:qFormat/>
    <w:uiPriority w:val="99"/>
    <w:tblPr>
      <w:tblCellMar>
        <w:top w:w="0" w:type="dxa"/>
        <w:left w:w="108" w:type="dxa"/>
        <w:bottom w:w="0" w:type="dxa"/>
        <w:right w:w="108" w:type="dxa"/>
      </w:tblCellMar>
    </w:tblPr>
  </w:style>
  <w:style w:type="table" w:styleId="3">
    <w:name w:val="Table Grid"/>
    <w:basedOn w:val="2"/>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5.xml"/><Relationship Id="rId8" Type="http://schemas.openxmlformats.org/officeDocument/2006/relationships/customXml" Target="../customXml/item4.xml"/><Relationship Id="rId7" Type="http://schemas.openxmlformats.org/officeDocument/2006/relationships/customXml" Target="../customXml/item3.xml"/><Relationship Id="rId6" Type="http://schemas.openxmlformats.org/officeDocument/2006/relationships/customXml" Target="../customXml/item2.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8.xml"/><Relationship Id="rId11" Type="http://schemas.openxmlformats.org/officeDocument/2006/relationships/customXml" Target="../customXml/item7.xml"/><Relationship Id="rId10" Type="http://schemas.openxmlformats.org/officeDocument/2006/relationships/customXml" Target="../customXml/item6.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Properties xmlns:vt="http://schemas.openxmlformats.org/officeDocument/2006/docPropsVTypes" xmlns="http://schemas.openxmlformats.org/officeDocument/2006/extended-properties">
  <Application>Spire.Doc</Application>
  <AppVersion>12.0000</AppVersion>
</Properties>
</file>

<file path=customXml/item2.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2026-03-31T11:40:10Z</dcterms:created>
  <dcterms:modified xsi:type="dcterms:W3CDTF">2026-03-31T03:40:09Z</dcterms:modified>
</cp:coreProperties>
</file>

<file path=customXml/item3.xml><?xml version="1.0" encoding="utf-8"?>
<Properties xmlns:vt="http://schemas.openxmlformats.org/officeDocument/2006/docPropsVTypes" xmlns="http://schemas.openxmlformats.org/officeDocument/2006/extended-properties">
  <Application>Spire.Doc</Application>
  <AppVersion>12.0000</AppVersion>
</Properties>
</file>

<file path=customXml/item4.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2026-03-31T11:40:10Z</dcterms:created>
  <dcterms:modified xsi:type="dcterms:W3CDTF">2026-03-31T03:40:10Z</dcterms:modified>
</cp:coreProperties>
</file>

<file path=customXml/item5.xml><?xml version="1.0" encoding="utf-8"?>
<Properties xmlns:vt="http://schemas.openxmlformats.org/officeDocument/2006/docPropsVTypes" xmlns="http://schemas.openxmlformats.org/officeDocument/2006/extended-properties">
  <Application>Spire.Doc</Application>
  <AppVersion>12.0000</AppVersion>
</Properties>
</file>

<file path=customXml/item6.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2026-03-31T11:40:09Z</dcterms:created>
  <dcterms:modified xsi:type="dcterms:W3CDTF">2026-03-31T03:40:09Z</dcterms:modified>
</cp:coreProperties>
</file>

<file path=customXml/item7.xml><?xml version="1.0" encoding="utf-8"?>
<Properties xmlns:vt="http://schemas.openxmlformats.org/officeDocument/2006/docPropsVTypes" xmlns="http://schemas.openxmlformats.org/officeDocument/2006/extended-properties">
  <Application>Spire.Doc</Application>
  <AppVersion>12.0000</AppVersion>
</Properties>
</file>

<file path=customXml/item8.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2026-03-31T11:40:10Z</dcterms:created>
  <dcterms:modified xsi:type="dcterms:W3CDTF">2026-03-31T03:40:10Z</dcterms:modified>
</cp:coreProperties>
</file>

<file path=customXml/itemProps1.xml><?xml version="1.0" encoding="utf-8"?>
<ds:datastoreItem xmlns:ds="http://schemas.openxmlformats.org/officeDocument/2006/customXml" ds:itemID="{70685713-0264-4b5a-9aec-a2007b4e63e9}">
  <ds:schemaRefs/>
</ds:datastoreItem>
</file>

<file path=customXml/itemProps2.xml><?xml version="1.0" encoding="utf-8"?>
<ds:datastoreItem xmlns:ds="http://schemas.openxmlformats.org/officeDocument/2006/customXml" ds:itemID="{0cdd932b-3e62-40d9-9dd7-c5f4b84319ff}">
  <ds:schemaRefs/>
</ds:datastoreItem>
</file>

<file path=customXml/itemProps3.xml><?xml version="1.0" encoding="utf-8"?>
<ds:datastoreItem xmlns:ds="http://schemas.openxmlformats.org/officeDocument/2006/customXml" ds:itemID="{5d007477-84a3-4ec3-9cc5-91b2e35a8d9e}">
  <ds:schemaRefs/>
</ds:datastoreItem>
</file>

<file path=customXml/itemProps4.xml><?xml version="1.0" encoding="utf-8"?>
<ds:datastoreItem xmlns:ds="http://schemas.openxmlformats.org/officeDocument/2006/customXml" ds:itemID="{da2f70e5-dc23-47fc-aedf-e179cc191fab}">
  <ds:schemaRefs/>
</ds:datastoreItem>
</file>

<file path=customXml/itemProps5.xml><?xml version="1.0" encoding="utf-8"?>
<ds:datastoreItem xmlns:ds="http://schemas.openxmlformats.org/officeDocument/2006/customXml" ds:itemID="{87f049cb-e3b9-4bfa-b30f-68a4928cf276}">
  <ds:schemaRefs/>
</ds:datastoreItem>
</file>

<file path=customXml/itemProps6.xml><?xml version="1.0" encoding="utf-8"?>
<ds:datastoreItem xmlns:ds="http://schemas.openxmlformats.org/officeDocument/2006/customXml" ds:itemID="{760a13ff-2684-4ad0-9ad3-197f5eed89bf}">
  <ds:schemaRefs/>
</ds:datastoreItem>
</file>

<file path=customXml/itemProps7.xml><?xml version="1.0" encoding="utf-8"?>
<ds:datastoreItem xmlns:ds="http://schemas.openxmlformats.org/officeDocument/2006/customXml" ds:itemID="{e776efb3-4e78-4ca3-814b-44dd9fbded8d}">
  <ds:schemaRefs/>
</ds:datastoreItem>
</file>

<file path=customXml/itemProps8.xml><?xml version="1.0" encoding="utf-8"?>
<ds:datastoreItem xmlns:ds="http://schemas.openxmlformats.org/officeDocument/2006/customXml" ds:itemID="{03ae2978-e5a7-4585-b4d8-fd4737c5f9af}">
  <ds:schemaRefs/>
</ds:datastoreItem>
</file>

<file path=docProps/app.xml><?xml version="1.0" encoding="utf-8"?>
<Properties xmlns="http://schemas.openxmlformats.org/officeDocument/2006/extended-properties" xmlns:vt="http://schemas.openxmlformats.org/officeDocument/2006/docPropsVTypes">
  <Pages>24</Pages>
  <Words>4125</Words>
  <Characters>4729</Characters>
  <TotalTime>0</TotalTime>
  <ScaleCrop>false</ScaleCrop>
  <LinksUpToDate>false</LinksUpToDate>
  <CharactersWithSpaces>4775</CharactersWithSpaces>
  <Application>WPS Office_12.1.0.25225_F1E327BC-269C-435d-A152-05C5408002CA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2026-03-31T11:40:00Z</dcterms:created>
  <dc:creator>张可欣</dc:creator>
  <cp:lastModifiedBy>海鸟与鱼与驴.com</cp:lastModifiedBy>
  <dcterms:modified xsi:type="dcterms:W3CDTF">2026-03-31T09:12:14Z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eyJoZGlkIjoiM2FjZThmMjIyMWJlOGFkMTE3NGRlZWU4MzdmMTUwNWYiLCJ1c2VySWQiOiI1NTQwNTk3NjEifQ==</vt:lpwstr>
  </property>
  <property fmtid="{D5CDD505-2E9C-101B-9397-08002B2CF9AE}" pid="3" name="KSOProductBuildVer">
    <vt:lpwstr>2052-12.1.0.25225</vt:lpwstr>
  </property>
  <property fmtid="{D5CDD505-2E9C-101B-9397-08002B2CF9AE}" pid="4" name="ICV">
    <vt:lpwstr>F24D4DBF7A4144B5BDCC6AAD2FBA8E06_12</vt:lpwstr>
  </property>
</Properties>
</file>