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lang w:eastAsia="zh-CN"/>
        </w:rPr>
      </w:pPr>
      <w:bookmarkStart w:id="9" w:name="_GoBack"/>
      <w:bookmarkStart w:id="0" w:name="OLE_LINK68"/>
      <w:r>
        <w:rPr>
          <w:rFonts w:hint="eastAsia" w:ascii="方正小标宋简体" w:hAnsi="方正小标宋简体" w:eastAsia="方正小标宋简体" w:cs="方正小标宋简体"/>
          <w:sz w:val="44"/>
          <w:szCs w:val="44"/>
          <w:lang w:eastAsia="zh-CN"/>
        </w:rPr>
        <w:t>安阳市生态环境局安阳县分局</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关于</w:t>
      </w:r>
      <w:r>
        <w:rPr>
          <w:rFonts w:hint="eastAsia" w:ascii="方正小标宋简体" w:hAnsi="方正小标宋简体" w:eastAsia="方正小标宋简体" w:cs="方正小标宋简体"/>
          <w:sz w:val="44"/>
          <w:szCs w:val="44"/>
          <w:lang w:eastAsia="zh-CN"/>
        </w:rPr>
        <w:t>2025年法治政府建设</w:t>
      </w:r>
      <w:r>
        <w:rPr>
          <w:rFonts w:hint="eastAsia" w:ascii="方正小标宋简体" w:hAnsi="方正小标宋简体" w:eastAsia="方正小标宋简体" w:cs="方正小标宋简体"/>
          <w:sz w:val="44"/>
          <w:szCs w:val="44"/>
          <w:lang w:eastAsia="zh-CN"/>
        </w:rPr>
        <w:t>情况的报告</w:t>
      </w:r>
      <w:bookmarkEnd w:id="9"/>
    </w:p>
    <w:bookmarkEnd w:id="0"/>
    <w:p>
      <w:pPr>
        <w:pStyle w:val="4"/>
        <w:spacing w:before="0" w:beforeAutospacing="0" w:after="0" w:afterAutospacing="0" w:line="560" w:lineRule="exact"/>
        <w:ind w:firstLine="380" w:firstLineChars="200"/>
        <w:rPr>
          <w:rFonts w:ascii="Arial" w:hAnsi="Arial" w:cs="Arial"/>
          <w:color w:val="000000"/>
          <w:sz w:val="19"/>
          <w:szCs w:val="19"/>
        </w:rPr>
      </w:pP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年来，在县委县政府和市生态环境局的正确领导下，安阳市生态环境局安阳县分局坚持以习近平新时代中国特色社会主义思想为指导，深入学习习近平法治思想和生态文明思想，全面贯彻落实党的二十大精神，努力提高法治素养和法治能力，积极履行推进法治建设第一责任人职责，将法治政府建设与生态环境工作相结合，推动了安阳县分局法治政府建设和服务型执法机关建设。现将一年来法治政府建设工作总结如下：</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一、高度重视，切实提升法治政府建设水平</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在工作中，县生态环境分局深入学习贯彻习近平法治思想，认真学习贯彻党的二十大精神和党中央关于全面依法治国的重大决策部署和有关党内法规情况，认真学习习近平同志视察安阳的重要讲话，系统学习《宪法》、《民法典》及《安阳市大气污染防治条例》、</w:t>
      </w:r>
      <w:bookmarkStart w:id="1" w:name="OLE_LINK11"/>
      <w:bookmarkStart w:id="2" w:name="OLE_LINK10"/>
      <w:r>
        <w:rPr>
          <w:rFonts w:hint="eastAsia" w:ascii="仿宋_GB2312" w:hAnsi="仿宋_GB2312" w:eastAsia="仿宋_GB2312" w:cs="仿宋_GB2312"/>
          <w:b w:val="0"/>
          <w:bCs w:val="0"/>
          <w:sz w:val="32"/>
          <w:szCs w:val="32"/>
          <w:lang w:val="en-US" w:eastAsia="zh-CN"/>
        </w:rPr>
        <w:t>《安阳市污染源自动监控管理办法》、《安阳市污染源自动监控管理办法行政处罚裁量基准》</w:t>
      </w:r>
      <w:bookmarkEnd w:id="1"/>
      <w:bookmarkEnd w:id="2"/>
      <w:r>
        <w:rPr>
          <w:rFonts w:hint="eastAsia" w:ascii="仿宋_GB2312" w:hAnsi="仿宋_GB2312" w:eastAsia="仿宋_GB2312" w:cs="仿宋_GB2312"/>
          <w:b w:val="0"/>
          <w:bCs w:val="0"/>
          <w:sz w:val="32"/>
          <w:szCs w:val="32"/>
          <w:lang w:val="en-US" w:eastAsia="zh-CN"/>
        </w:rPr>
        <w:t>等专业法律法规，不断提高自身法律知识水平，提升县生态环境分局法治政府建设能力。</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同时局党组充分发挥带头示范作用，坚持以身作则，引导生态环境分局全体党员干部认真学习习近平法治思想及环保法律法规，以新时代法治思想结合生态环境工作实际，不断提高党员干部的法律知识水平，打造生态环境铁军。今年以来，局党组中心组学习12次，组织县生态环境分局执法人员进行执法培训，积极推动习近平法治思想向法治建设工作实际转化。开展了新行政执法技能培训及安阳市新时代法治政建设暨服务型行政执法网络培训，充分利用2025年执法证换发契机，积极开展以考促学，促进执法人员对行政法律法规的正确运用。积极推进生态环境行政处罚裁量基准的培训和运用，不断促进县生态环境分局执法人员工作水平提高。一年来，我局党员干部、执法人员开展公共和专业法律培训共计320余人次。通过一年来的学习，局机关干部职工的知法守法学法用法水平明显提升。</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二、认真履职，强化第一责任人责任</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县生态环境分局在法治建设工作中，一把手作为第一责任人，带头认真履行法治建设重要组织者、推动者和实践者职责，坚持重大问题亲自过问、重点环节亲自协调、重大任务亲自督导，有效推动了县生态环境分局法治建设各项工作开展。</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CESI楷体-GB18030" w:hAnsi="CESI楷体-GB18030" w:eastAsia="CESI楷体-GB18030" w:cs="CESI楷体-GB18030"/>
          <w:b w:val="0"/>
          <w:bCs w:val="0"/>
          <w:sz w:val="32"/>
          <w:szCs w:val="32"/>
          <w:lang w:val="en-US" w:eastAsia="zh-CN"/>
        </w:rPr>
        <w:t>（一）深入谋划部署。</w:t>
      </w:r>
      <w:r>
        <w:rPr>
          <w:rFonts w:hint="eastAsia" w:ascii="仿宋_GB2312" w:hAnsi="仿宋_GB2312" w:eastAsia="仿宋_GB2312" w:cs="仿宋_GB2312"/>
          <w:b w:val="0"/>
          <w:bCs w:val="0"/>
          <w:sz w:val="32"/>
          <w:szCs w:val="32"/>
          <w:lang w:val="en-US" w:eastAsia="zh-CN"/>
        </w:rPr>
        <w:t>将法治建设纳入县生态环境分局工作规划和年度工作计划，与生态环境工作同部署、同安排、同推进。坚持一把手负总责、分管领导具体抓的工作机制，定期召开专题会议，协调促进各部门法治建设进程，及时研究解决生态环境工作与法治建设中出现的各类问题，重大法治问题随时研究解决。</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CESI楷体-GB18030" w:hAnsi="CESI楷体-GB18030" w:eastAsia="CESI楷体-GB18030" w:cs="CESI楷体-GB18030"/>
          <w:b w:val="0"/>
          <w:bCs w:val="0"/>
          <w:sz w:val="32"/>
          <w:szCs w:val="32"/>
          <w:lang w:val="en-US" w:eastAsia="zh-CN"/>
        </w:rPr>
        <w:t>（二）强化组织领导。</w:t>
      </w:r>
      <w:r>
        <w:rPr>
          <w:rFonts w:hint="eastAsia" w:ascii="仿宋_GB2312" w:hAnsi="仿宋_GB2312" w:eastAsia="仿宋_GB2312" w:cs="仿宋_GB2312"/>
          <w:b w:val="0"/>
          <w:bCs w:val="0"/>
          <w:sz w:val="32"/>
          <w:szCs w:val="32"/>
          <w:lang w:val="en-US" w:eastAsia="zh-CN"/>
        </w:rPr>
        <w:t>强化县生态环境分局法治建设领导小组建设，统筹协调分局法治政府建设各项工作。不断完善分局法治工作相关制度，强化各项法治工作落实抓细，确保分局法治建设各项工作有章可循，健康发展。建立健全重大决策机制和程序，认真落实“三重一大”集体决策制度，决策民主化、科学化水平进一步提高。</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三、依法行政，推进法治政府建设</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CESI楷体-GB18030" w:hAnsi="CESI楷体-GB18030" w:eastAsia="CESI楷体-GB18030" w:cs="CESI楷体-GB18030"/>
          <w:b w:val="0"/>
          <w:bCs w:val="0"/>
          <w:sz w:val="32"/>
          <w:szCs w:val="32"/>
          <w:lang w:val="en-US" w:eastAsia="zh-CN"/>
        </w:rPr>
      </w:pPr>
      <w:r>
        <w:rPr>
          <w:rFonts w:hint="eastAsia" w:ascii="CESI楷体-GB18030" w:hAnsi="CESI楷体-GB18030" w:eastAsia="CESI楷体-GB18030" w:cs="CESI楷体-GB18030"/>
          <w:b w:val="0"/>
          <w:bCs w:val="0"/>
          <w:sz w:val="32"/>
          <w:szCs w:val="32"/>
          <w:lang w:val="en-US" w:eastAsia="zh-CN"/>
        </w:rPr>
        <w:t>（一）坚持依法决策、科学决策，提升决策水平</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一是认真落实“三重一大”制度。认真贯彻落实《重大行政决策程序暂行条例》，严格执行“三重一大”制度和法治工作领导小组工作制度，坚持重大</w:t>
      </w:r>
      <w:bookmarkStart w:id="3" w:name="OLE_LINK7"/>
      <w:bookmarkStart w:id="4" w:name="OLE_LINK6"/>
      <w:r>
        <w:rPr>
          <w:rFonts w:hint="eastAsia" w:ascii="仿宋_GB2312" w:hAnsi="仿宋_GB2312" w:eastAsia="仿宋_GB2312" w:cs="仿宋_GB2312"/>
          <w:b w:val="0"/>
          <w:bCs w:val="0"/>
          <w:sz w:val="32"/>
          <w:szCs w:val="32"/>
          <w:lang w:val="en-US" w:eastAsia="zh-CN"/>
        </w:rPr>
        <w:t>决策和行政案件</w:t>
      </w:r>
      <w:bookmarkEnd w:id="3"/>
      <w:bookmarkEnd w:id="4"/>
      <w:r>
        <w:rPr>
          <w:rFonts w:hint="eastAsia" w:ascii="仿宋_GB2312" w:hAnsi="仿宋_GB2312" w:eastAsia="仿宋_GB2312" w:cs="仿宋_GB2312"/>
          <w:b w:val="0"/>
          <w:bCs w:val="0"/>
          <w:sz w:val="32"/>
          <w:szCs w:val="32"/>
          <w:lang w:val="en-US" w:eastAsia="zh-CN"/>
        </w:rPr>
        <w:t>通过集体研究、民主集中、会议决定，确保重大行政决策行为和行政执法工作进一步规范；二是充分发挥法律顾问在提升依法行政能力中的重要作用。县生态环境分局与县政府指派律师宋会光律师紧密结合，在为分局提供法治培训、代理诉讼案件、合同审查等日常综合性法律顾问服务的同时，加大对分局</w:t>
      </w:r>
      <w:bookmarkStart w:id="5" w:name="OLE_LINK9"/>
      <w:bookmarkStart w:id="6" w:name="OLE_LINK8"/>
      <w:r>
        <w:rPr>
          <w:rFonts w:hint="eastAsia" w:ascii="仿宋_GB2312" w:hAnsi="仿宋_GB2312" w:eastAsia="仿宋_GB2312" w:cs="仿宋_GB2312"/>
          <w:b w:val="0"/>
          <w:bCs w:val="0"/>
          <w:sz w:val="32"/>
          <w:szCs w:val="32"/>
          <w:lang w:val="en-US" w:eastAsia="zh-CN"/>
        </w:rPr>
        <w:t>重大决策和行政案件</w:t>
      </w:r>
      <w:bookmarkEnd w:id="5"/>
      <w:bookmarkEnd w:id="6"/>
      <w:r>
        <w:rPr>
          <w:rFonts w:hint="eastAsia" w:ascii="仿宋_GB2312" w:hAnsi="仿宋_GB2312" w:eastAsia="仿宋_GB2312" w:cs="仿宋_GB2312"/>
          <w:b w:val="0"/>
          <w:bCs w:val="0"/>
          <w:sz w:val="32"/>
          <w:szCs w:val="32"/>
          <w:lang w:val="en-US" w:eastAsia="zh-CN"/>
        </w:rPr>
        <w:t>的参与深度，提前介入，提高重大决策和行政案件的科学性和合法性。确保生态环境行政执法工作规范合法运行。</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CESI楷体-GB18030" w:hAnsi="CESI楷体-GB18030" w:eastAsia="CESI楷体-GB18030" w:cs="CESI楷体-GB18030"/>
          <w:b w:val="0"/>
          <w:bCs w:val="0"/>
          <w:sz w:val="32"/>
          <w:szCs w:val="32"/>
          <w:lang w:val="en-US" w:eastAsia="zh-CN"/>
        </w:rPr>
      </w:pPr>
      <w:r>
        <w:rPr>
          <w:rFonts w:hint="eastAsia" w:ascii="CESI楷体-GB18030" w:hAnsi="CESI楷体-GB18030" w:eastAsia="CESI楷体-GB18030" w:cs="CESI楷体-GB18030"/>
          <w:b w:val="0"/>
          <w:bCs w:val="0"/>
          <w:sz w:val="32"/>
          <w:szCs w:val="32"/>
          <w:lang w:val="en-US" w:eastAsia="zh-CN"/>
        </w:rPr>
        <w:t>（二）坚持依法行政，服务经济大局，推进服务型机关建设</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紧紧围绕全县经济发展大局，充分发挥环保审批职能，对新建项目严格把关，依托环保杠杆促进全县产业结构调整，推动产业绿化转型升级。严格执行《环境保护法》、《环评法》、《建设项目环境保护管理条例》等有关法律、法规和国家产业政策，严格执行建设项目分级分类管理，落实“放管服”改革要求，坚持每月开展“企业服务日”活动，主动向有关人大代表、企业主征求意见，倾听代表和企业的意见建议，妥善解决发展中遇到的环保问题。2025年共审批建设项目26个，环评率100%，“三同时”执行率100%；核发、换发排污许可证53个。</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CESI楷体-GB18030" w:hAnsi="CESI楷体-GB18030" w:eastAsia="CESI楷体-GB18030" w:cs="CESI楷体-GB18030"/>
          <w:b w:val="0"/>
          <w:bCs w:val="0"/>
          <w:sz w:val="32"/>
          <w:szCs w:val="32"/>
          <w:lang w:val="en-US" w:eastAsia="zh-CN"/>
        </w:rPr>
      </w:pPr>
      <w:r>
        <w:rPr>
          <w:rFonts w:hint="eastAsia" w:ascii="CESI楷体-GB18030" w:hAnsi="CESI楷体-GB18030" w:eastAsia="CESI楷体-GB18030" w:cs="CESI楷体-GB18030"/>
          <w:b w:val="0"/>
          <w:bCs w:val="0"/>
          <w:sz w:val="32"/>
          <w:szCs w:val="32"/>
          <w:lang w:val="en-US" w:eastAsia="zh-CN"/>
        </w:rPr>
        <w:t>（三）坚持严格执法、柔性执法，提升行政执法水平</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县生态环境分局坚持以最严格的制度保护生态环境，坚持贯彻执行行政处罚法及相关环保法律法规，坚持以改善区域环境质量为目标，认真落实行政执法“三项制度”工作，不断规范行政检查、行政处罚、行政强制、行政许可等行为，开展柔性执法，确保行政执法规范公正文明。</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坚持对环境违法行为“零容忍”，持续保持高压打击态势。组织开展了“散乱污”企业动态清零、夏季VOCs、汽车喷涂、排污许可、大气污染热点网格等专项执法检查行动。</w:t>
      </w:r>
      <w:bookmarkStart w:id="7" w:name="OLE_LINK17"/>
      <w:bookmarkStart w:id="8" w:name="OLE_LINK16"/>
      <w:r>
        <w:rPr>
          <w:rFonts w:hint="eastAsia" w:ascii="仿宋_GB2312" w:hAnsi="仿宋_GB2312" w:eastAsia="仿宋_GB2312" w:cs="仿宋_GB2312"/>
          <w:b w:val="0"/>
          <w:bCs w:val="0"/>
          <w:sz w:val="32"/>
          <w:szCs w:val="32"/>
          <w:lang w:val="en-US" w:eastAsia="zh-CN"/>
        </w:rPr>
        <w:t>2025年</w:t>
      </w:r>
      <w:bookmarkEnd w:id="7"/>
      <w:bookmarkEnd w:id="8"/>
      <w:r>
        <w:rPr>
          <w:rFonts w:hint="eastAsia" w:ascii="仿宋_GB2312" w:hAnsi="仿宋_GB2312" w:eastAsia="仿宋_GB2312" w:cs="仿宋_GB2312"/>
          <w:b w:val="0"/>
          <w:bCs w:val="0"/>
          <w:sz w:val="32"/>
          <w:szCs w:val="32"/>
          <w:lang w:val="en-US" w:eastAsia="zh-CN"/>
        </w:rPr>
        <w:t>共查处各类环境违法行为35起（其中含5查封扣押1起，移送行政拘留1起）。</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坚持推进行政执法“四张清单”制度，持续推进包容审慎监管，不断优化营商法治环境。2025年共举行行政处罚听证会7次，共计不予处罚2起，免罚金额共6.511万元，从轻处罚15起，从轻金额共计15.53万元。</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通过严格执法、柔性执法，严厉打击了各类环境违法违规行为，有效促进了企业环境守法，优化了营商法治环境，切实为企业减轻负担，保障了我县人民群众合法环境权益。</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CESI楷体-GB18030" w:hAnsi="CESI楷体-GB18030" w:eastAsia="CESI楷体-GB18030" w:cs="CESI楷体-GB18030"/>
          <w:b w:val="0"/>
          <w:bCs w:val="0"/>
          <w:sz w:val="32"/>
          <w:szCs w:val="32"/>
          <w:lang w:val="en-US" w:eastAsia="zh-CN"/>
        </w:rPr>
        <w:t>（四）坚持推进政务信息公开，努力营造良好法治营商环境。</w:t>
      </w:r>
      <w:r>
        <w:rPr>
          <w:rFonts w:hint="eastAsia" w:ascii="仿宋_GB2312" w:hAnsi="仿宋_GB2312" w:eastAsia="仿宋_GB2312" w:cs="仿宋_GB2312"/>
          <w:b w:val="0"/>
          <w:bCs w:val="0"/>
          <w:sz w:val="32"/>
          <w:szCs w:val="32"/>
          <w:lang w:val="en-US" w:eastAsia="zh-CN"/>
        </w:rPr>
        <w:t>2025年，县生态环境分局认真开展第五批社会信用评价工作，组织辖区内参评企业参加社会信用评价工作，积极指导参评企业进行系统填报，完成了第五批社会信用评价各项工作。深入企业开展《安阳市大气污染防治条例》宣讲活动，使条例深入人心，深入助力安阳市秋冬季管控工作顺利开展。同时，认真完成了政府网站、安阳市信用信息共享平台等平台信息录入工作，确保行政处罚、行政许可等信息及时、正确录入，应录尽录。努力营造良好法治营商环境，促进了优化营商环境各项工作顺利开展。</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CESI楷体-GB18030" w:hAnsi="CESI楷体-GB18030" w:eastAsia="CESI楷体-GB18030" w:cs="CESI楷体-GB18030"/>
          <w:b w:val="0"/>
          <w:bCs w:val="0"/>
          <w:sz w:val="32"/>
          <w:szCs w:val="32"/>
          <w:lang w:val="en-US" w:eastAsia="zh-CN"/>
        </w:rPr>
      </w:pPr>
      <w:r>
        <w:rPr>
          <w:rFonts w:hint="eastAsia" w:ascii="CESI楷体-GB18030" w:hAnsi="CESI楷体-GB18030" w:eastAsia="CESI楷体-GB18030" w:cs="CESI楷体-GB18030"/>
          <w:b w:val="0"/>
          <w:bCs w:val="0"/>
          <w:sz w:val="32"/>
          <w:szCs w:val="32"/>
          <w:lang w:val="en-US" w:eastAsia="zh-CN"/>
        </w:rPr>
        <w:t>（五）加强普法宣传，坚决落实谁执法谁普法</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按照“谁执法谁普法”等普法责任制要求，推进宪法宣传教育常态化。积极开展“六五”环境日等活动，广泛深入开展普法活动。深入学习宣传习近平法治思想，积极开展宪法、民法典及《安阳市污染源自动监控管理办法》、《安阳市污染源自动监控管理办法行政处罚裁量基准适用规则》、《安阳市污染源自动监控管理办法行政处罚裁量基准》的宣传学习，促进机关工作人员依宪依法依规履职，向企业、向社会宣传习近平法治思想和相关法律法规，努力营造尊法学法守法用法的浓厚社会氛围。</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四、工作中存在不足</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一年来，县生态环境分局法治建设虽然取得了一定的成绩，但与法治政府建设目标相比仍存在一定差距，主要表现在：</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一是习近平法治思想贯彻落实不够深入，法治政府建设整体推进不够平衡，法制工作与业务联系不够紧密，学习能力足及政治站位需进一步提升。</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二是依法行政能力需进一步加强。目前县生态环境分局行政执法人员岁数普遍偏大，适应新时代生态环境工作的学习能力、业务能力偏弱，“局队合一”等生态环境体制改革各项工作仍需进一步探索推进等。</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五、科学谋划，坚持依法推进新年度法治政府建设</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2026年，县生态环境分局将坚决履行推进法治建设第一责任人的职责，坚持以习近平新时代特色社会主义思想为指导，全面贯彻落实党的二十大精神，以习近平法治思想武装头脑，严格贯彻落实中央、省、市法治政府建设工作部署，继续完善行政决策机制，实施依法、科学和民主决策，严格规范公正文明执法，强化分局生态环境保护综合执法队伍建设，推进法治政府和服务性政府机关建设。</w:t>
      </w:r>
    </w:p>
    <w:p>
      <w:pPr>
        <w:keepNext w:val="0"/>
        <w:keepLines w:val="0"/>
        <w:pageBreakBefore w:val="0"/>
        <w:widowControl w:val="0"/>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Arial">
    <w:altName w:val="DejaVu Sans"/>
    <w:panose1 w:val="020B0604020202020204"/>
    <w:charset w:val="00"/>
    <w:family w:val="swiss"/>
    <w:pitch w:val="default"/>
    <w:sig w:usb0="00000000" w:usb1="00000000" w:usb2="00000009" w:usb3="00000000" w:csb0="000001FF"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00"/>
    <w:family w:val="modern"/>
    <w:pitch w:val="default"/>
    <w:sig w:usb0="00000000" w:usb1="00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CESI楷体-GB18030">
    <w:panose1 w:val="02000500000000000000"/>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w:t>
                </w:r>
              </w:p>
            </w:txbxContent>
          </v:textbox>
        </v:shape>
      </w:pic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0303D3"/>
    <w:rsid w:val="000303D3"/>
    <w:rsid w:val="000449F3"/>
    <w:rsid w:val="0005563D"/>
    <w:rsid w:val="00066DAC"/>
    <w:rsid w:val="000B13FD"/>
    <w:rsid w:val="000B28F2"/>
    <w:rsid w:val="000B63A1"/>
    <w:rsid w:val="000E3096"/>
    <w:rsid w:val="00126C56"/>
    <w:rsid w:val="001642BE"/>
    <w:rsid w:val="00173953"/>
    <w:rsid w:val="001D7ED9"/>
    <w:rsid w:val="00246F76"/>
    <w:rsid w:val="002C12A4"/>
    <w:rsid w:val="00304D9B"/>
    <w:rsid w:val="003902BE"/>
    <w:rsid w:val="003D6248"/>
    <w:rsid w:val="004103D2"/>
    <w:rsid w:val="00484E6E"/>
    <w:rsid w:val="0048789B"/>
    <w:rsid w:val="0049070D"/>
    <w:rsid w:val="004D1AB6"/>
    <w:rsid w:val="0052725C"/>
    <w:rsid w:val="00527986"/>
    <w:rsid w:val="005956C9"/>
    <w:rsid w:val="005A124A"/>
    <w:rsid w:val="005A6C91"/>
    <w:rsid w:val="005B77A2"/>
    <w:rsid w:val="00617359"/>
    <w:rsid w:val="00621E56"/>
    <w:rsid w:val="00661A9E"/>
    <w:rsid w:val="006B5800"/>
    <w:rsid w:val="006D006B"/>
    <w:rsid w:val="006D65B9"/>
    <w:rsid w:val="00745A2B"/>
    <w:rsid w:val="00775609"/>
    <w:rsid w:val="007764C3"/>
    <w:rsid w:val="00780FBF"/>
    <w:rsid w:val="007D3F18"/>
    <w:rsid w:val="007F597D"/>
    <w:rsid w:val="00843327"/>
    <w:rsid w:val="008B03D9"/>
    <w:rsid w:val="008B6DE1"/>
    <w:rsid w:val="008E456F"/>
    <w:rsid w:val="00901D74"/>
    <w:rsid w:val="00937FD5"/>
    <w:rsid w:val="00967769"/>
    <w:rsid w:val="009D7D67"/>
    <w:rsid w:val="00B25C36"/>
    <w:rsid w:val="00B3135B"/>
    <w:rsid w:val="00BC3F4C"/>
    <w:rsid w:val="00C62445"/>
    <w:rsid w:val="00C62836"/>
    <w:rsid w:val="00CC2454"/>
    <w:rsid w:val="00D45836"/>
    <w:rsid w:val="00D65928"/>
    <w:rsid w:val="00D70692"/>
    <w:rsid w:val="00DE3757"/>
    <w:rsid w:val="00DF3DD1"/>
    <w:rsid w:val="00E05DD6"/>
    <w:rsid w:val="00E14D18"/>
    <w:rsid w:val="00E7169F"/>
    <w:rsid w:val="00E84D13"/>
    <w:rsid w:val="00EA3F10"/>
    <w:rsid w:val="00F249F9"/>
    <w:rsid w:val="00F429D9"/>
    <w:rsid w:val="00FB3A61"/>
    <w:rsid w:val="5BEECE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472</Words>
  <Characters>2696</Characters>
  <Lines>22</Lines>
  <Paragraphs>6</Paragraphs>
  <TotalTime>47</TotalTime>
  <ScaleCrop>false</ScaleCrop>
  <LinksUpToDate>false</LinksUpToDate>
  <CharactersWithSpaces>3162</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2026-01-20T15:30:00Z</dcterms:created>
  <dc:creator>User</dc:creator>
  <cp:lastModifiedBy>sugon</cp:lastModifiedBy>
  <cp:lastPrinted>2025-11-17T16:29:00Z</cp:lastPrinted>
  <dcterms:modified xsi:type="dcterms:W3CDTF">2026-04-01T15:38:35Z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