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安阳县人民政府</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关于2024年法治政府建设情况的报告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default"/>
          <w:lang w:val="en-US" w:eastAsia="zh-CN"/>
        </w:rPr>
        <w:t>2024年，安阳县法治政府建设坚持以习近平新时代中国特色社会主义思想为指导，深入践行习近平法治思想，认真落实《安阳县法治政府建设实施方案（2022—2025年）》各项目标任务，开拓创新、砥砺前行，统筹推进法治政府建设取得新发展、新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一、2024年法治政府建设主要举措和成效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lang w:val="en-US" w:eastAsia="zh-CN"/>
        </w:rPr>
      </w:pPr>
      <w:r>
        <w:rPr>
          <w:rFonts w:hint="eastAsia" w:ascii="CESI楷体-GB18030" w:hAnsi="CESI楷体-GB18030" w:eastAsia="CESI楷体-GB18030" w:cs="CESI楷体-GB18030"/>
          <w:lang w:val="en-US" w:eastAsia="zh-CN"/>
        </w:rPr>
        <w:t>（一）坚持党的领导，统筹推进法治政府建设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一是深入学习贯彻习近平法治思想。</w:t>
      </w:r>
      <w:r>
        <w:rPr>
          <w:rFonts w:hint="default"/>
          <w:lang w:val="en-US" w:eastAsia="zh-CN"/>
        </w:rPr>
        <w:t>县委、县政府持续发挥示范引领作用，通过县委常委会、县政府常务会议、县委理论学习中心组、专题培训等深入学习贯彻习近平法治思想。举办安阳县（示范区）2024年领导干部法治专题讲座，邀请省司法厅依法行政指导处副处长、二级调研员夏新军以“建设人民满意的法治政府”为题为全县领导干部作专题授课。县委理论学习中心组集中学习习近平法治思想13次，县政府常务会议学法11次，全县各级党委（党组）理论学习中心组学习研讨600余次，举办习近平法治思想专题学习培训班28场次，培训干部4000余人次。</w:t>
      </w:r>
      <w:r>
        <w:rPr>
          <w:rFonts w:hint="default"/>
          <w:lang w:val="en-US" w:eastAsia="zh-CN"/>
        </w:rPr>
        <w:t>二是切实履行第一责任人职责。</w:t>
      </w:r>
      <w:r>
        <w:rPr>
          <w:rFonts w:hint="default"/>
          <w:lang w:val="en-US" w:eastAsia="zh-CN"/>
        </w:rPr>
        <w:t>县委副书记、县长、示范区管委会主任马卫切实履行推进法治建设职责，专题听取法治政府建设工作汇报，及时研究解决法治政府建设重大事项。全年县委常委会研究法治建设工作7次，县政府常务会议研究法治建设工作5次，县委、县政府主要领导做出重要批示13次。</w:t>
      </w:r>
      <w:r>
        <w:rPr>
          <w:rFonts w:hint="default"/>
          <w:lang w:val="en-US" w:eastAsia="zh-CN"/>
        </w:rPr>
        <w:t>三是持续健全法治政府建设制度机制。</w:t>
      </w:r>
      <w:r>
        <w:rPr>
          <w:rFonts w:hint="default"/>
          <w:lang w:val="en-US" w:eastAsia="zh-CN"/>
        </w:rPr>
        <w:t>严格落实法治政府建设年度报告制度，制定《安阳县2024年度法治政府建设工作安排》，印发《安阳县政府2024年领导干部学法计划的通知》。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lang w:val="en-US" w:eastAsia="zh-CN"/>
        </w:rPr>
      </w:pPr>
      <w:r>
        <w:rPr>
          <w:rFonts w:hint="eastAsia" w:ascii="CESI楷体-GB18030" w:hAnsi="CESI楷体-GB18030" w:eastAsia="CESI楷体-GB18030" w:cs="CESI楷体-GB18030"/>
          <w:lang w:val="en-US" w:eastAsia="zh-CN"/>
        </w:rPr>
        <w:t>（二）健全政府机构职能体系，推动更好发挥政府作用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一是推进政府机构职能优化协同高效。</w:t>
      </w:r>
      <w:r>
        <w:rPr>
          <w:rFonts w:hint="default"/>
          <w:lang w:val="en-US" w:eastAsia="zh-CN"/>
        </w:rPr>
        <w:t>强化权责清单制度管理，完成全县共28个单位的权责清单梳理、校正、上传工作，其中更新19个单位，增加1个单位（科技局）。</w:t>
      </w:r>
      <w:r>
        <w:rPr>
          <w:rFonts w:hint="default"/>
          <w:lang w:val="en-US" w:eastAsia="zh-CN"/>
        </w:rPr>
        <w:t>二是持续优化政府服务职能。</w:t>
      </w:r>
      <w:r>
        <w:rPr>
          <w:rFonts w:hint="default"/>
          <w:lang w:val="en-US" w:eastAsia="zh-CN"/>
        </w:rPr>
        <w:t>全面推进审批服务“马上办、网上办、就近办、一次办”，全县2438项服务事项中“马上办”2433项，“网上办”2438项，“就近办”2426项，“一次办”2438项；依托市县一体化政务服务平台积极推进“免证可办”工作，首批50个高频政务服务事项实现“免证可办”。</w:t>
      </w:r>
      <w:r>
        <w:rPr>
          <w:rFonts w:hint="default"/>
          <w:lang w:val="en-US" w:eastAsia="zh-CN"/>
        </w:rPr>
        <w:t>三是持续优化法治化营商环境。</w:t>
      </w:r>
      <w:r>
        <w:rPr>
          <w:rFonts w:hint="default"/>
          <w:lang w:val="en-US" w:eastAsia="zh-CN"/>
        </w:rPr>
        <w:t>开展“精准普法润千企•法治护航促发展”法治政策宣讲15次，法律风险分析8次，提供法律意见12条，解答涉企案件咨询25件，出具转办意见函17份。开展“检察护企”工作，共办理各类涉企案件41件，帮助企业挽回经济损失700余万元。优化涉企“绿色通道”，新收涉企案件3517件，结案3111件，结案率88.46%。</w:t>
      </w:r>
      <w:r>
        <w:rPr>
          <w:rFonts w:hint="default"/>
          <w:lang w:val="en-US" w:eastAsia="zh-CN"/>
        </w:rPr>
        <w:t>四是持续加强普法宣传。</w:t>
      </w:r>
      <w:r>
        <w:rPr>
          <w:rFonts w:hint="default"/>
          <w:lang w:val="en-US" w:eastAsia="zh-CN"/>
        </w:rPr>
        <w:t>聚焦普法宣传“谁来普、向谁普、何时普、如何普”关键问题，突出“七个精准”，以“法律七进”为依托，大力开展各类专题普法宣传活动。共开展各类普法宣传活动300场，举办法治讲座80余场，受教育群众5.3万人次，发放宣传资料5.6万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CESI楷体-GB18030" w:hAnsi="CESI楷体-GB18030" w:eastAsia="CESI楷体-GB18030" w:cs="CESI楷体-GB18030"/>
          <w:lang w:val="en-US" w:eastAsia="zh-CN"/>
        </w:rPr>
      </w:pPr>
      <w:r>
        <w:rPr>
          <w:rFonts w:hint="default" w:ascii="CESI楷体-GB18030" w:hAnsi="CESI楷体-GB18030" w:eastAsia="CESI楷体-GB18030" w:cs="CESI楷体-GB18030"/>
          <w:lang w:val="en-US" w:eastAsia="zh-CN"/>
        </w:rPr>
        <w:t>（三）健全制度体系，加快推进政府治理规范化程序化法治化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一是加强行政规范性文件制定监督管理。</w:t>
      </w:r>
      <w:r>
        <w:rPr>
          <w:rFonts w:hint="default"/>
          <w:lang w:val="en-US" w:eastAsia="zh-CN"/>
        </w:rPr>
        <w:t>严格按照认定标准，对以县政府、县政府办名义印发的18件文件进行审核，认定行政规范性文件7件，及时向市政府和县人大报备，合法率、及时率、准确率达到100%。对118件现行规范性文件进行核较、完善。印发《关于开展规范性文件实施效果评估工作的通知》，对2023年以来，以县人民政府和政府办公室名义印发的规范性文件进行了实施效果评估。</w:t>
      </w:r>
      <w:r>
        <w:rPr>
          <w:rFonts w:hint="default"/>
          <w:lang w:val="en-US" w:eastAsia="zh-CN"/>
        </w:rPr>
        <w:t>二是严格科学民主依法决策。</w:t>
      </w:r>
      <w:r>
        <w:rPr>
          <w:rFonts w:hint="default"/>
          <w:lang w:val="en-US" w:eastAsia="zh-CN"/>
        </w:rPr>
        <w:t>严格落实《重大行政决策程序暂行条例》，坚持公众参与、专家论证、风险评估、合法性审查和集体讨论决定的行政决策机制。共研究讨论重大决策事项64项，审查各类合同协议80余份，审查政府常务会议拟决策议题62个，审查县政府文件、会议纪要、信息公开答复61件。推动县政府聘用的10个法律顾问团队全面参与重大行政决策合法性审查。制定《关于加强乡镇行政规范性文件管理工作的通知》《关于安阳县乡镇合法性审查工作办法》《推进司法所履行乡镇法治综合机构职能实施方案》，明确司法所长列席乡镇党政联席会议及其他重要专项工作研究会议，对乡镇重大行政决策、规范性文件、合同协议等内容进行合法性审查。9个司法所共参与会议31次，参与研究重大事项14件，审查村规民约41件，规范性文件合法性审查并出具意见6件，参与案件评审19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CESI楷体-GB18030" w:hAnsi="CESI楷体-GB18030" w:eastAsia="CESI楷体-GB18030" w:cs="CESI楷体-GB18030"/>
          <w:lang w:val="en-US" w:eastAsia="zh-CN"/>
        </w:rPr>
      </w:pPr>
      <w:r>
        <w:rPr>
          <w:rFonts w:hint="default" w:ascii="CESI楷体-GB18030" w:hAnsi="CESI楷体-GB18030" w:eastAsia="CESI楷体-GB18030" w:cs="CESI楷体-GB18030"/>
          <w:lang w:val="en-US" w:eastAsia="zh-CN"/>
        </w:rPr>
        <w:t>（四）健全行政执法工作体系，全面推进严格规范公正文明执法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一是持续推进乡镇综合行政执法改革。</w:t>
      </w:r>
      <w:r>
        <w:rPr>
          <w:rFonts w:hint="default"/>
          <w:lang w:val="en-US" w:eastAsia="zh-CN"/>
        </w:rPr>
        <w:t>梳理《乡镇综合行政执法权力清单和责任清单》，各乡镇照清单履职、按清单办事、依清单问责，做到“一张清单管权责”；构建“13369”协同联动工作机制，通过6张工作清单，协同解决乡镇综合行政执法过程中的难点堵点问题；印发《安阳县乡镇综合行政执法“师带徒”业务帮带工作方案》，成立由106名执法队员、法制审核人员组成的“学徒队”和38名导师组成的“导师团”，通过专题培训、远程指导、以案促学等形式进行师带徒业务指导。各“导师团”共开展首案指导22次，理论讲座16次，手把手现场办案160余次。学徒理论测试平均合格率达到80%以上。</w:t>
      </w:r>
      <w:r>
        <w:rPr>
          <w:rFonts w:hint="default"/>
          <w:lang w:val="en-US" w:eastAsia="zh-CN"/>
        </w:rPr>
        <w:t>二是加大重点领域执法力度。</w:t>
      </w:r>
      <w:r>
        <w:rPr>
          <w:rFonts w:hint="default"/>
          <w:lang w:val="en-US" w:eastAsia="zh-CN"/>
        </w:rPr>
        <w:t>在市场监管领域实行“智慧化+网格化+信用化”三位一体新型监管模式，加强“三品一特”四个安全监管，打造“源头严防、过程严管、风险严控、违法严惩”的监管闭环，全县四大安全始终保持稳定向好态势。推进跨领域跨部门联合执法，县城管、交通、公安等部门开展集中综合整治，有效规范高铁广场及周边区域治安和交通秩序。</w:t>
      </w:r>
      <w:r>
        <w:rPr>
          <w:rFonts w:hint="default"/>
          <w:lang w:val="en-US" w:eastAsia="zh-CN"/>
        </w:rPr>
        <w:t>三是深入推进服务型行政执法。</w:t>
      </w:r>
      <w:r>
        <w:rPr>
          <w:rFonts w:hint="default"/>
          <w:lang w:val="en-US" w:eastAsia="zh-CN"/>
        </w:rPr>
        <w:t>印发《安阳县2024年度推进服务型行政执法工作要点》《安阳县服务型行政执法暨“微宣讲走基层”活动方案》，开展各类宣讲活动20余场，培训人数700余人。在全县推行“721”工作法，构建更加人性化、温情化的柔性执法新模式，市司法局发文在全市进行推广；税务局提升税务执法水平的“235”工作法（搭建公职律师涉税争议咨询调解中心和税费争议调解岗两个平台、构建“严格执法+提醒纠违+说服教育”三位一体柔性税收执法模式、当好“五员”提升税务执法水平）受到社会各界广泛好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CESI楷体-GB18030" w:hAnsi="CESI楷体-GB18030" w:eastAsia="CESI楷体-GB18030" w:cs="CESI楷体-GB18030"/>
          <w:lang w:val="en-US" w:eastAsia="zh-CN"/>
        </w:rPr>
      </w:pPr>
      <w:r>
        <w:rPr>
          <w:rFonts w:hint="default" w:ascii="CESI楷体-GB18030" w:hAnsi="CESI楷体-GB18030" w:eastAsia="CESI楷体-GB18030" w:cs="CESI楷体-GB18030"/>
          <w:lang w:val="en-US" w:eastAsia="zh-CN"/>
        </w:rPr>
        <w:t>（五）健全突发事件应对体系，依法预防处置重大突发事件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一是完善突发事件应对制度。</w:t>
      </w:r>
      <w:r>
        <w:rPr>
          <w:rFonts w:hint="default"/>
          <w:lang w:val="en-US" w:eastAsia="zh-CN"/>
        </w:rPr>
        <w:t>起草《安阳县落实落细安全生产“三管三必须”若干规定》，出台《关于进一步加强安全生产“三全管理”机制推广运行的通知》，实现全县生产经营单位“三全管理”机制全覆盖。</w:t>
      </w:r>
      <w:r>
        <w:rPr>
          <w:rFonts w:hint="default"/>
          <w:lang w:val="en-US" w:eastAsia="zh-CN"/>
        </w:rPr>
        <w:t>二是加强重点领域风险排查化解。</w:t>
      </w:r>
      <w:r>
        <w:rPr>
          <w:rFonts w:hint="default"/>
          <w:lang w:val="en-US" w:eastAsia="zh-CN"/>
        </w:rPr>
        <w:t>制定《安阳县“六查一打”专项行动工作方案》，成立专项行动总指挥部和7个专项指挥部。召开全县调度会10次，会商研判会议9次，开展专项督导检查9次，集中执法行动1501次，检查生产经营单位4867家次，排查发现安全隐患1999处，其中已整改1991处，限期整改8处，关停企业4家，警示约谈4家，行政处罚5家。</w:t>
      </w:r>
      <w:r>
        <w:rPr>
          <w:rFonts w:hint="default"/>
          <w:lang w:val="en-US" w:eastAsia="zh-CN"/>
        </w:rPr>
        <w:t>三是提高突发事件依法处置能力。</w:t>
      </w:r>
      <w:r>
        <w:rPr>
          <w:rFonts w:hint="default"/>
          <w:lang w:val="en-US" w:eastAsia="zh-CN"/>
        </w:rPr>
        <w:t>整理编制《重大事故隐患判定标准》，开展生产经营单位从业人员安全技能培训383次7855人，机关、中小学校、大型商场防火、地震逃生疏散演练活动70余场，乡镇及成员单位防汛培训22次、防汛演练12次。各乡镇组建不少于20人、村级不少于10人应急抢险救援队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CESI楷体-GB18030" w:hAnsi="CESI楷体-GB18030" w:eastAsia="CESI楷体-GB18030" w:cs="CESI楷体-GB18030"/>
          <w:lang w:val="en-US" w:eastAsia="zh-CN"/>
        </w:rPr>
      </w:pPr>
      <w:r>
        <w:rPr>
          <w:rFonts w:hint="default" w:ascii="CESI楷体-GB18030" w:hAnsi="CESI楷体-GB18030" w:eastAsia="CESI楷体-GB18030" w:cs="CESI楷体-GB18030"/>
          <w:lang w:val="en-US" w:eastAsia="zh-CN"/>
        </w:rPr>
        <w:t>（六）健全社会矛盾纠纷行政预防调处化解体系，不断促进社会公平正义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一是积极发挥行政复议化解行政争议主渠道作用。</w:t>
      </w:r>
      <w:r>
        <w:rPr>
          <w:rFonts w:hint="default"/>
          <w:lang w:val="en-US" w:eastAsia="zh-CN"/>
        </w:rPr>
        <w:t>出台《安阳县人民法院 安阳县人民政府办公室工作交流会商机制（试行）》，对于行政案件实行诉前预警沟通，积极引导群众通过行政复议途径化解行政争议。共接收行政复议申请111起，立案前化解31起，立案80起。目前办结65起，其中成功调解7起，法定期限内结案率100%。</w:t>
      </w:r>
      <w:r>
        <w:rPr>
          <w:rFonts w:hint="default"/>
          <w:lang w:val="en-US" w:eastAsia="zh-CN"/>
        </w:rPr>
        <w:t>二是加强和规范行政应诉工作。</w:t>
      </w:r>
      <w:r>
        <w:rPr>
          <w:rFonts w:hint="default"/>
          <w:lang w:val="en-US" w:eastAsia="zh-CN"/>
        </w:rPr>
        <w:t>在行政诉讼中持续加强和规范行政机关负责人出庭应诉工作，通过精心准备、认真答辩、及时举证、梳理焦点，依法履行应诉职责，积极配合法院查明案情，协助法院开展调解，促进案结事了。全县一审行政诉讼结案量75件，败诉5件，败诉率为6.7%，低于全市平均水平。行政机关负责人出庭应诉率98.7%。</w:t>
      </w:r>
      <w:r>
        <w:rPr>
          <w:rFonts w:hint="default"/>
          <w:lang w:val="en-US" w:eastAsia="zh-CN"/>
        </w:rPr>
        <w:t>三是深化府院、府检联动工作。</w:t>
      </w:r>
      <w:r>
        <w:rPr>
          <w:rFonts w:hint="default"/>
          <w:lang w:val="en-US" w:eastAsia="zh-CN"/>
        </w:rPr>
        <w:t>5月10日召开安阳县2024年府院府检联动联席会议，县委副书记、县长、管委会主任马卫出席会议并讲话，推动府院府检事项解决。梳理府院联动重点问题事项11项，府检联动重点问题事项5项，制定40余条落实举措。组织法院、检察院、交通局、水利局、城管局、自然资源局等相关单位召开府院、府检联动联席会议6次，协调推动解决问题8项。组织开展推进实质性化解行政争议“百日行动”，有效化解案件3起。</w:t>
      </w:r>
      <w:r>
        <w:rPr>
          <w:rFonts w:hint="default"/>
          <w:lang w:val="en-US" w:eastAsia="zh-CN"/>
        </w:rPr>
        <w:t>四是坚持和发展新时代“枫桥经验”。</w:t>
      </w:r>
      <w:r>
        <w:rPr>
          <w:rFonts w:hint="default"/>
          <w:lang w:val="en-US" w:eastAsia="zh-CN"/>
        </w:rPr>
        <w:t>印发《安阳县人民法院、安阳县司法局关于印发&lt;健全完善诉调对接工作机制的实施意见&gt;的通知》，建立诉讼和调解无缝衔接机制。建立健全“警司联调”工作机制，以白璧“警司联调”为示范，在全县9个乡镇全面推广。韩陵“三五工作法”、辛村“洪印调解工作室”等特色调解机制作用明显，“一所一品牌”工程持续推进。共受理人民调解案件2240件，成功调解2229件，调成率达99.5%。</w:t>
      </w:r>
      <w:r>
        <w:rPr>
          <w:rFonts w:hint="default"/>
          <w:lang w:val="en-US" w:eastAsia="zh-CN"/>
        </w:rPr>
        <w:t>五是大力推进信访工作法治化开展。</w:t>
      </w:r>
      <w:r>
        <w:rPr>
          <w:rFonts w:hint="default"/>
          <w:lang w:val="en-US" w:eastAsia="zh-CN"/>
        </w:rPr>
        <w:t>认真执行《信访工作条例》，落实诉讼与信访分离制度，信访局与政法机关定期协调通报涉法涉诉事项，做好对信访群众的政策解释和思想疏导。推进办理法治化，对适用信访程序处理的事项，办理职能部门出具制式文书、上传信访信息系统，确保程序规范、限期办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ascii="CESI楷体-GB18030" w:hAnsi="CESI楷体-GB18030" w:eastAsia="CESI楷体-GB18030" w:cs="CESI楷体-GB18030"/>
          <w:lang w:val="en-US" w:eastAsia="zh-CN"/>
        </w:rPr>
        <w:t>（七）健全权力制约监督体系，促进行政权力规范透明运行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一是加快推进政务诚信建设。</w:t>
      </w:r>
      <w:r>
        <w:rPr>
          <w:rFonts w:hint="default"/>
          <w:lang w:val="en-US" w:eastAsia="zh-CN"/>
        </w:rPr>
        <w:t>制定《安阳县2024-2025年信用体系建设工作要点》，建立《安阳县社会信用体系建设评价指标》；加强全县各类信用信息归集。全县归集信用信息1070311条，其中“双公示”信息3921条（行政许可1641条，行政处罚2280条）；细化信用监管举措，推行信用承诺制，深化分级分类监管，实施信用联动奖惩，持续推进全链条信用监管，全面提升信用监管效能。</w:t>
      </w:r>
      <w:r>
        <w:rPr>
          <w:rFonts w:hint="default"/>
          <w:lang w:val="en-US" w:eastAsia="zh-CN"/>
        </w:rPr>
        <w:t>二是做好执法证件管理。</w:t>
      </w:r>
      <w:r>
        <w:rPr>
          <w:rFonts w:hint="default"/>
          <w:lang w:val="en-US" w:eastAsia="zh-CN"/>
        </w:rPr>
        <w:t>严格规范执法证件申请流程及具体要求，申请执法证件需提交拟办证人员在编在职且在行政执法岗位工作证明材料和未处于党纪政务处分期证明，并由法制审核人员、分管领导和主要领导签字盖章后方可办理。共办理执法证73个、监督证16个，注销执法证36个、监督证9个。</w:t>
      </w:r>
      <w:r>
        <w:rPr>
          <w:rFonts w:hint="default"/>
          <w:lang w:val="en-US" w:eastAsia="zh-CN"/>
        </w:rPr>
        <w:t>三是强化行政执法监督。</w:t>
      </w:r>
      <w:r>
        <w:rPr>
          <w:rFonts w:hint="default"/>
          <w:lang w:val="en-US" w:eastAsia="zh-CN"/>
        </w:rPr>
        <w:t>制定《安阳县乡镇综合行政执法协调监督试点工作方案》，指定高庄镇作为行政执法协调监督省级试点乡镇，白璧镇、韩陵镇作为行政执法协调监督市级试点乡镇；组建行政执法协调监督办公室，明确工作内容，为全面推行乡镇行政执法协调监督工作，构建制度完善、机制健全、监督有力、运转高效的行政执法协调监督工作体系提供试点经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ascii="CESI楷体-GB18030" w:hAnsi="CESI楷体-GB18030" w:eastAsia="CESI楷体-GB18030" w:cs="CESI楷体-GB18030"/>
          <w:lang w:val="en-US" w:eastAsia="zh-CN"/>
        </w:rPr>
        <w:t>（八）健全科技保障体系，全面建设数字法治政府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一是加快推进信息化平台建设。</w:t>
      </w:r>
      <w:r>
        <w:rPr>
          <w:rFonts w:hint="default"/>
          <w:lang w:val="en-US" w:eastAsia="zh-CN"/>
        </w:rPr>
        <w:t>依托河南省政务服务平台事项库，实现政务服务事项数据同源、动态更新、联动管理，确保同一政务服务事项受理条件、服务对象、办理结果等32要素在全省范围内统一；依托一体化在线政务服务平台，梳理出通办事项清单1770项，其中跨省通办100项，全豫通办1670项。</w:t>
      </w:r>
      <w:r>
        <w:rPr>
          <w:rFonts w:hint="default"/>
          <w:lang w:val="en-US" w:eastAsia="zh-CN"/>
        </w:rPr>
        <w:t>二是加快推进政务数据有序共享。</w:t>
      </w:r>
      <w:r>
        <w:rPr>
          <w:rFonts w:hint="default"/>
          <w:lang w:val="en-US" w:eastAsia="zh-CN"/>
        </w:rPr>
        <w:t>推动数据资源共享，对涉及数据共享工作的36家县直单位进行业务培训，并指导进行数据录入。共创建资源共享目录769条，全县各单位提供共享数据资源191281条。</w:t>
      </w:r>
      <w:r>
        <w:rPr>
          <w:rFonts w:hint="default"/>
          <w:lang w:val="en-US" w:eastAsia="zh-CN"/>
        </w:rPr>
        <w:t>三是深入推进“互联网+”监管执法。</w:t>
      </w:r>
      <w:r>
        <w:rPr>
          <w:rFonts w:hint="default"/>
          <w:lang w:val="en-US" w:eastAsia="zh-CN"/>
        </w:rPr>
        <w:t>对各单位“互联网+监管”平台管理员进行监管事项目录清单认领及实施清单梳理编制等业务培训和督导。已完成399项监管事项的认领，453项检查实施清单编制，完成率100%。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二、法治政府建设存在的问题和不足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在推进法治政府建设的过程中，我县也面临一些问题和不足：府院、府检联动工作机制作用发挥不够充分，服务型行政执法工作有待加强，法治建设群众满意度还需进一</w:t>
      </w:r>
      <w:bookmarkStart w:id="0" w:name="_GoBack"/>
      <w:bookmarkEnd w:id="0"/>
      <w:r>
        <w:rPr>
          <w:rFonts w:hint="default"/>
          <w:lang w:val="en-US" w:eastAsia="zh-CN"/>
        </w:rPr>
        <w:t>步提升，乡镇综合行政执法赋权工作还需要进一步完善等。对这些问题，我们将采取务实管用措施持续用力、加快解决。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三、2025年法治政府建设重点工作安排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default"/>
          <w:lang w:val="en-US" w:eastAsia="zh-CN"/>
        </w:rPr>
        <w:t>2025年，我县将重点做好以下几方面工作：一是在全县重点推进行政执法常态化协调监督，充分发挥行政执法监督对行政执法工作的统筹协调、规范管理、指导监督、激励保障作用。二是进一步密切府院府检之间的协作配合，探索建立联合办案、联合调解等机制。三是在行政执法中完善、推行法律风险防控制度、行政调解引导告知制度、行政指导融入行政处罚制度，将服务型行政执法落到实处。四是进一步完善对乡镇综合行政执法赋权事项的调整和评估，不断推动改革措施在基层落地见效。同时，我县将持续在优化法治营商环境、加强法治宣传教育力度和完善社会矛盾纠纷化解等方面争取得更大突破，为全县经济社会发展提供更加有力的法治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35FB9D"/>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FADB292"/>
    <w:rsid w:val="CBFB2186"/>
    <w:rsid w:val="D6ABC961"/>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45</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2026-01-25T01:21:00Z</dcterms:created>
  <dc:creator>京水门王</dc:creator>
  <cp:lastModifiedBy>sugon</cp:lastModifiedBy>
  <dcterms:modified xsi:type="dcterms:W3CDTF">2026-04-14T10:22:01Z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