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韩陵镇人民政府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lang w:val="en-US" w:eastAsia="zh-CN"/>
        </w:rPr>
        <w:t>年</w:t>
      </w:r>
      <w:r>
        <w:rPr>
          <w:rFonts w:hint="eastAsia" w:ascii="宋体" w:hAnsi="宋体" w:eastAsia="宋体" w:cs="宋体"/>
          <w:b/>
          <w:bCs/>
          <w:sz w:val="44"/>
          <w:szCs w:val="44"/>
          <w:lang w:val="en-US" w:eastAsia="zh-CN"/>
        </w:rPr>
        <w:t>法治政府建</w:t>
      </w:r>
      <w:bookmarkStart w:id="0" w:name="_GoBack"/>
      <w:bookmarkEnd w:id="0"/>
      <w:r>
        <w:rPr>
          <w:rFonts w:hint="eastAsia" w:ascii="宋体" w:hAnsi="宋体" w:eastAsia="宋体" w:cs="宋体"/>
          <w:b/>
          <w:bCs/>
          <w:sz w:val="44"/>
          <w:szCs w:val="44"/>
          <w:lang w:val="en-US" w:eastAsia="zh-CN"/>
        </w:rPr>
        <w:t>设情况的</w:t>
      </w:r>
      <w:r>
        <w:rPr>
          <w:rFonts w:hint="eastAsia" w:ascii="宋体" w:hAnsi="宋体" w:eastAsia="宋体" w:cs="宋体"/>
          <w:b/>
          <w:bCs/>
          <w:sz w:val="44"/>
          <w:szCs w:val="44"/>
          <w:lang w:val="en-US" w:eastAsia="zh-CN"/>
        </w:rPr>
        <w:t>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2024年，韩陵镇始终坚持以习近平法治思想为引领，深入贯彻落实党的二十届三中全会和习近平总书记关于法治建设重要指示精神，扎实推进韩陵镇法治政府建设各项工作。</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黑体" w:hAnsi="黑体" w:eastAsia="黑体" w:cs="黑体"/>
          <w:color w:val="000000"/>
          <w:kern w:val="0"/>
          <w:sz w:val="32"/>
          <w:szCs w:val="32"/>
          <w:lang w:val="en-US" w:eastAsia="zh-CN" w:bidi="ar"/>
        </w:rPr>
        <w:t>一、2024年法治政府建设工作开展情况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（一）加强法治学习，提升法治素养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镇领导班子带头学习贯彻习近平法治思想，将其纳入党委中心组学习重要内容，深入领会其核心要义、精神实质和实践要求。同时，在全镇范围内组织开展各类法治培训和讲座28场次，系统学习《宪法》《民法典》等法律法规，不断提升全镇党员干部法治思维和依法办事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（二）强化组织领导，落实法治责任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法治建设重点工作亲自部署、重大问题亲自过问、重点环节亲自协调、重要任务亲自督办。成立了韩陵镇法治政府建设工作领导小组，定期召开会议研究解决法治政府建设中的重大问题，将法治建设任务分解到各部门、各村，明确责任人和完成时限，形成了齐抓共管的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（三）贯彻落实“一规划两方案”，推进法治建设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认真贯彻落实我县“一规划两方案”，结合乡镇实际，制定了具体的实施方案和年度计划。加强法治政府建设，严格规范行政决策程序，重大行政决策均经过合法性审查和集体讨论决定；推进严格规范公正文明执法，加强行政执法人员培训和管理，提高执法水平；加强法治社会建设，深入开展法治宣传教育，营造浓厚的法治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（四）</w:t>
      </w:r>
      <w:r>
        <w:rPr>
          <w:rFonts w:hint="eastAsia" w:ascii="楷体" w:hAnsi="楷体" w:eastAsia="楷体" w:cs="楷体"/>
          <w:b w:val="0"/>
          <w:bCs w:val="0"/>
          <w:sz w:val="32"/>
          <w:szCs w:val="32"/>
          <w:lang w:eastAsia="zh-CN"/>
        </w:rPr>
        <w:t>强化法治运用，</w:t>
      </w:r>
      <w:r>
        <w:rPr>
          <w:rFonts w:hint="eastAsia" w:ascii="楷体" w:hAnsi="楷体" w:eastAsia="楷体" w:cs="楷体"/>
          <w:b w:val="0"/>
          <w:bCs w:val="0"/>
          <w:sz w:val="32"/>
          <w:szCs w:val="32"/>
        </w:rPr>
        <w:t>解决</w:t>
      </w:r>
      <w:r>
        <w:rPr>
          <w:rFonts w:hint="eastAsia" w:ascii="楷体" w:hAnsi="楷体" w:eastAsia="楷体" w:cs="楷体"/>
          <w:b w:val="0"/>
          <w:bCs w:val="0"/>
          <w:sz w:val="32"/>
          <w:szCs w:val="32"/>
          <w:lang w:eastAsia="zh-CN"/>
        </w:rPr>
        <w:t>群众</w:t>
      </w:r>
      <w:r>
        <w:rPr>
          <w:rFonts w:hint="eastAsia" w:ascii="楷体" w:hAnsi="楷体" w:eastAsia="楷体" w:cs="楷体"/>
          <w:b w:val="0"/>
          <w:bCs w:val="0"/>
          <w:sz w:val="32"/>
          <w:szCs w:val="32"/>
        </w:rPr>
        <w:t>“急难愁盼”问题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人民群众法治需求为导向，培养“乡村法律明白人”、“巾帼法律明白人”80余人，针对群众反映强烈的法治领域“急难愁盼”问题，积极采取措施加以解决。加强矛盾纠纷排查化解，建立健全多元化解机制，全年</w:t>
      </w:r>
      <w:r>
        <w:rPr>
          <w:rFonts w:hint="eastAsia" w:ascii="仿宋" w:hAnsi="仿宋" w:eastAsia="仿宋" w:cs="仿宋"/>
          <w:sz w:val="32"/>
          <w:szCs w:val="32"/>
        </w:rPr>
        <w:t>共接访2</w:t>
      </w:r>
      <w:r>
        <w:rPr>
          <w:rFonts w:ascii="仿宋" w:hAnsi="仿宋" w:eastAsia="仿宋" w:cs="仿宋"/>
          <w:sz w:val="32"/>
          <w:szCs w:val="32"/>
        </w:rPr>
        <w:t>85</w:t>
      </w:r>
      <w:r>
        <w:rPr>
          <w:rFonts w:hint="eastAsia" w:ascii="仿宋" w:hAnsi="仿宋" w:eastAsia="仿宋" w:cs="仿宋"/>
          <w:sz w:val="32"/>
          <w:szCs w:val="32"/>
        </w:rPr>
        <w:t>人次，接待信访案件1</w:t>
      </w:r>
      <w:r>
        <w:rPr>
          <w:rFonts w:ascii="仿宋" w:hAnsi="仿宋" w:eastAsia="仿宋" w:cs="仿宋"/>
          <w:sz w:val="32"/>
          <w:szCs w:val="32"/>
        </w:rPr>
        <w:t>15</w:t>
      </w:r>
      <w:r>
        <w:rPr>
          <w:rFonts w:hint="eastAsia" w:ascii="仿宋" w:hAnsi="仿宋" w:eastAsia="仿宋" w:cs="仿宋"/>
          <w:sz w:val="32"/>
          <w:szCs w:val="32"/>
        </w:rPr>
        <w:t>起，化解</w:t>
      </w:r>
      <w:r>
        <w:rPr>
          <w:rFonts w:ascii="仿宋" w:hAnsi="仿宋" w:eastAsia="仿宋" w:cs="仿宋"/>
          <w:sz w:val="32"/>
          <w:szCs w:val="32"/>
        </w:rPr>
        <w:t>98</w:t>
      </w:r>
      <w:r>
        <w:rPr>
          <w:rFonts w:hint="eastAsia" w:ascii="仿宋" w:hAnsi="仿宋" w:eastAsia="仿宋" w:cs="仿宋"/>
          <w:sz w:val="32"/>
          <w:szCs w:val="32"/>
        </w:rPr>
        <w:t>起。坚持每周书记研判案件3起，镇长研判案件3起，共研判案件1</w:t>
      </w:r>
      <w:r>
        <w:rPr>
          <w:rFonts w:ascii="仿宋" w:hAnsi="仿宋" w:eastAsia="仿宋" w:cs="仿宋"/>
          <w:sz w:val="32"/>
          <w:szCs w:val="32"/>
        </w:rPr>
        <w:t>00</w:t>
      </w:r>
      <w:r>
        <w:rPr>
          <w:rFonts w:hint="eastAsia" w:ascii="仿宋" w:hAnsi="仿宋" w:eastAsia="仿宋" w:cs="仿宋"/>
          <w:sz w:val="32"/>
          <w:szCs w:val="32"/>
        </w:rPr>
        <w:t>余起</w:t>
      </w:r>
      <w:r>
        <w:rPr>
          <w:rFonts w:hint="eastAsia" w:ascii="仿宋_GB2312" w:hAnsi="仿宋_GB2312" w:eastAsia="仿宋_GB2312" w:cs="仿宋_GB2312"/>
          <w:sz w:val="32"/>
          <w:szCs w:val="32"/>
          <w:lang w:val="en-US" w:eastAsia="zh-CN"/>
        </w:rPr>
        <w:t>。加强社会治安综合治理，深入开展扫黑除恶专项斗争，严厉打击各类违法犯罪活动，维护社会和谐稳定。在全镇营造了尊崇法治、敬畏法律、依法行事的良好氛围，为韩陵镇的社会稳定和法治建设贡献力量。韩陵镇被中共安阳县全面依法治县委员会推荐为“2024年安阳县普法先进集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（五）抓好问题整改，提升法治建设水平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针对省委、市委、县委巡视巡察反馈的法治建设方面的问题，主动认领，照单全收，制定了详细的整改方案，明确整改措施、责任人和整改时限，确保问题整改到位。同时，举一反三，建立健全长效机制，防止类似问题再次发生，不断提升乡镇法治建设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2024年法治政府建设</w:t>
      </w:r>
      <w:r>
        <w:rPr>
          <w:rFonts w:hint="eastAsia" w:ascii="黑体" w:hAnsi="黑体" w:eastAsia="黑体" w:cs="黑体"/>
          <w:sz w:val="32"/>
          <w:szCs w:val="32"/>
        </w:rPr>
        <w:t>存在</w:t>
      </w:r>
      <w:r>
        <w:rPr>
          <w:rFonts w:hint="eastAsia" w:ascii="黑体" w:hAnsi="黑体" w:eastAsia="黑体" w:cs="黑体"/>
          <w:sz w:val="32"/>
          <w:szCs w:val="32"/>
          <w:lang w:eastAsia="zh-CN"/>
        </w:rPr>
        <w:t>的</w:t>
      </w:r>
      <w:r>
        <w:rPr>
          <w:rFonts w:hint="eastAsia" w:ascii="黑体" w:hAnsi="黑体" w:eastAsia="黑体" w:cs="黑体"/>
          <w:sz w:val="32"/>
          <w:szCs w:val="32"/>
        </w:rPr>
        <w:t>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（一）法治意识有待进一步提高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部分干部和群众法治意识还不够，部分人员存在重人治轻法治的思想，依法办事的自觉性和主动性不够。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（二）法治建设工作推进不平衡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个别部门和村对法治建设工作重视程度不够，工作落实抓的不够好。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（三）法治队伍建设有待加强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镇、村法治工作人员专业素质和业务能力有待进一步提高，法治人才短缺的问题较为突出。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（四）法治宣传教育效果有待提升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法治宣传教育方式方法较为单一，针对性和实效性不够强，群众参与度不高。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2025年法治政府建设工作计划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（一）持续加强法治学习，提高法治意识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进一步加强对习近平法治思想和法律法规的学习，创新学习方式方法，提高学习效果。加强对干部和群众的法治教育，通过开展法治讲座、法律咨询、法治文艺演出等形式多样的活动，增强干部群众的法治意识，营造良好的法治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（二）强化法治建设责任落实，推动工作均衡发展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进一步完善法治建设工作考核机制，加大对各村、各部门法治建设工作的考核力度，将考核结果与干部绩效挂钩，强化责任追究，确保法治建设各项工作落到实处。加强对工作进展缓慢的部门和村的指导和督促，推动法治建设工作均衡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（三）加强法治队伍建设，提升工作能力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加大对法治工作人员的培训力度，通过参加上级培训、邀请专家授课、开展岗位练兵等方式，不断提升法治工作人员的专业素质和业务能力。积极引进法律专业人才，充实乡镇法治工作队伍，为法治建设提供人才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（四）创新法治宣传教育方式，增强宣传效果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结合本镇实际，创新法治宣传教育方式方法，充分利用新媒体平台，如微信公众号、抖音等，开展形式多样的法治宣传活动。针对不同群体，开展有针对性的法治宣传教育，提高法治宣传教育的实效性和群众参与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2025年，我镇将以更高的标准、更严的要求、更实的举措推进法治政府建设，不断提升乡镇法治建设水平，为乡镇经济社会高质量发展提供坚强的法治保障。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
      <w:pPr>
        <w:rPr>
          <w:rFonts w:hint="eastAsia"/>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楷体_GB2312">
    <w:altName w:val="方正楷体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DkwMTJhYzkzNTZmNDk5YWU2ZTFjZGM0NTdiN2UifQ=="/>
  </w:docVars>
  <w:rsids>
    <w:rsidRoot w:val="2D787759"/>
    <w:rsid w:val="0568206B"/>
    <w:rsid w:val="15FC0009"/>
    <w:rsid w:val="25A14085"/>
    <w:rsid w:val="2D787759"/>
    <w:rsid w:val="2FEE019F"/>
    <w:rsid w:val="3ABF81E6"/>
    <w:rsid w:val="3BE91444"/>
    <w:rsid w:val="3F66699B"/>
    <w:rsid w:val="3FDA091F"/>
    <w:rsid w:val="3FFD85EE"/>
    <w:rsid w:val="47FF30C6"/>
    <w:rsid w:val="4C6315C0"/>
    <w:rsid w:val="52120A13"/>
    <w:rsid w:val="573F5424"/>
    <w:rsid w:val="5DFD1683"/>
    <w:rsid w:val="5DFF98C3"/>
    <w:rsid w:val="62ED4D81"/>
    <w:rsid w:val="67B38FBD"/>
    <w:rsid w:val="6EDF14B3"/>
    <w:rsid w:val="76FFB84D"/>
    <w:rsid w:val="77EDF091"/>
    <w:rsid w:val="796F1B1D"/>
    <w:rsid w:val="7DFD60DE"/>
    <w:rsid w:val="7EFF1B51"/>
    <w:rsid w:val="7F6DEA44"/>
    <w:rsid w:val="7FDAA4D8"/>
    <w:rsid w:val="7FF3E687"/>
    <w:rsid w:val="AFE7259F"/>
    <w:rsid w:val="B6F83D6E"/>
    <w:rsid w:val="B8EC7092"/>
    <w:rsid w:val="DDB7C056"/>
    <w:rsid w:val="DF354F2B"/>
    <w:rsid w:val="DFFF2C7C"/>
    <w:rsid w:val="E1FEDDB1"/>
    <w:rsid w:val="EB7FCDA6"/>
    <w:rsid w:val="ED71EF7F"/>
    <w:rsid w:val="EF8B4C3C"/>
    <w:rsid w:val="EFEF5C13"/>
    <w:rsid w:val="F7F78B4F"/>
    <w:rsid w:val="FA7E77EB"/>
    <w:rsid w:val="FA8A8E68"/>
    <w:rsid w:val="FBCF47EA"/>
    <w:rsid w:val="FBFD322B"/>
    <w:rsid w:val="FD773A72"/>
    <w:rsid w:val="FEBB282A"/>
    <w:rsid w:val="FEDEF2A5"/>
    <w:rsid w:val="FFFF207A"/>
    <w:rsid w:val="FFFF8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6">
    <w:name w:val="annotation text"/>
    <w:basedOn w:val="1"/>
    <w:qFormat/>
    <w:uiPriority w:val="0"/>
    <w:pPr>
      <w:jc w:val="left"/>
    </w:p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7"/>
    <w:qFormat/>
    <w:uiPriority w:val="0"/>
    <w:pPr>
      <w:keepNext/>
      <w:spacing w:line="360" w:lineRule="auto"/>
      <w:ind w:firstLine="420" w:firstLineChars="200"/>
    </w:pPr>
    <w:rPr>
      <w:rFonts w:ascii="Calibri" w:hAnsi="Calibri" w:eastAsia="仿宋"/>
      <w:kern w:val="0"/>
      <w:sz w:val="28"/>
      <w:szCs w:val="28"/>
    </w:rPr>
  </w:style>
  <w:style w:type="character" w:styleId="14">
    <w:name w:val="Strong"/>
    <w:basedOn w:val="13"/>
    <w:qFormat/>
    <w:uiPriority w:val="0"/>
    <w:rPr>
      <w:b/>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styleId="17">
    <w:name w:val="No Spacing"/>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paragraph" w:styleId="18">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3152</Words>
  <Characters>3180</Characters>
  <Lines>0</Lines>
  <Paragraphs>0</Paragraphs>
  <TotalTime>6</TotalTime>
  <ScaleCrop>false</ScaleCrop>
  <LinksUpToDate>false</LinksUpToDate>
  <CharactersWithSpaces>3180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2025-12-02T19:32:00Z</dcterms:created>
  <dc:creator>歌</dc:creator>
  <cp:lastModifiedBy>sugon</cp:lastModifiedBy>
  <dcterms:modified xsi:type="dcterms:W3CDTF">2026-04-02T11:27:21Z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32A22C2FF24440E9811FCC912A15774B_11</vt:lpwstr>
  </property>
  <property fmtid="{D5CDD505-2E9C-101B-9397-08002B2CF9AE}" pid="4" name="KSOTemplateDocerSaveRecord">
    <vt:lpwstr>eyJoZGlkIjoiOWJlZWNlMjdmZDQ5Y2NmYzg4ZDRhMGJjZjU5YzQ1MGUiLCJ1c2VySWQiOiI3NTkwNjg1MTYifQ==</vt:lpwstr>
  </property>
</Properties>
</file>