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高庄镇人民政府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</w:t>
      </w:r>
      <w:r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4</w:t>
      </w:r>
      <w:r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法治政府建设情况的</w:t>
      </w:r>
      <w:r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  <w:t>报告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CESI仿宋-GB2312" w:cs="Times New Roman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，</w:t>
      </w:r>
      <w:r>
        <w:rPr>
          <w:rFonts w:hint="eastAsia" w:ascii="Times New Roman" w:hAnsi="Times New Roman" w:eastAsia="CESI仿宋-GB2312" w:cs="Times New Roman"/>
          <w:sz w:val="32"/>
          <w:szCs w:val="32"/>
          <w:lang w:eastAsia="zh-CN"/>
        </w:rPr>
        <w:t>高庄镇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深入学习贯彻习近平法治思想，</w:t>
      </w:r>
      <w:r>
        <w:rPr>
          <w:rFonts w:hint="eastAsia" w:ascii="Times New Roman" w:hAnsi="Times New Roman" w:eastAsia="CESI仿宋-GB2312" w:cs="Times New Roman"/>
          <w:sz w:val="32"/>
          <w:szCs w:val="32"/>
          <w:lang w:eastAsia="zh-CN"/>
        </w:rPr>
        <w:t>扎实推进法治政府建设各项工作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，</w:t>
      </w:r>
      <w:r>
        <w:rPr>
          <w:rFonts w:hint="eastAsia" w:ascii="Times New Roman" w:hAnsi="Times New Roman" w:eastAsia="CESI仿宋-GB2312" w:cs="Times New Roman"/>
          <w:sz w:val="32"/>
          <w:szCs w:val="32"/>
          <w:lang w:eastAsia="zh-CN"/>
        </w:rPr>
        <w:t>强化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法治思维运用，不断</w:t>
      </w:r>
      <w:r>
        <w:rPr>
          <w:rFonts w:hint="eastAsia" w:ascii="Times New Roman" w:hAnsi="Times New Roman" w:eastAsia="CESI仿宋-GB2312" w:cs="Times New Roman"/>
          <w:sz w:val="32"/>
          <w:szCs w:val="32"/>
          <w:lang w:eastAsia="zh-CN"/>
        </w:rPr>
        <w:t>提升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各项工作制度化、规范化、法治化水平，持续推动全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法治建设取得明显成效</w:t>
      </w:r>
      <w:r>
        <w:rPr>
          <w:rFonts w:hint="eastAsia" w:ascii="Times New Roman" w:hAnsi="Times New Roman" w:eastAsia="CESI仿宋-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一、2024年法治政府建设工作开展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情况</w:t>
      </w:r>
    </w:p>
    <w:p>
      <w:pPr>
        <w:widowControl/>
        <w:spacing w:line="580" w:lineRule="exact"/>
        <w:ind w:firstLine="640" w:firstLineChars="200"/>
        <w:jc w:val="left"/>
        <w:rPr>
          <w:rFonts w:hint="default" w:ascii="Times New Roman" w:hAnsi="Times New Roman" w:eastAsia="CESI楷体-GB2312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CESI楷体-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CESI楷体-GB2312" w:cs="Times New Roman"/>
          <w:b w:val="0"/>
          <w:bCs w:val="0"/>
          <w:sz w:val="32"/>
          <w:szCs w:val="32"/>
          <w:lang w:eastAsia="zh-CN"/>
        </w:rPr>
        <w:t>一）提高政治站位，牢固树立法治观念。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一是严格履行法治建设责任制。牢固树立依法行政的理念，将法治建设纳入镇政府202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年度工作计划，与经济社会发展工作同部署、同推进、同落实。</w:t>
      </w:r>
      <w:r>
        <w:rPr>
          <w:rFonts w:hint="eastAsia" w:ascii="仿宋" w:hAnsi="仿宋" w:eastAsia="仿宋" w:cs="仿宋"/>
          <w:sz w:val="32"/>
          <w:szCs w:val="32"/>
        </w:rPr>
        <w:t>积极推进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司法所</w:t>
      </w:r>
      <w:r>
        <w:rPr>
          <w:rFonts w:hint="eastAsia" w:ascii="仿宋" w:hAnsi="仿宋" w:eastAsia="仿宋" w:cs="仿宋"/>
          <w:sz w:val="32"/>
          <w:szCs w:val="32"/>
        </w:rPr>
        <w:t>与镇综合行政执法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大队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“所队联动”</w:t>
      </w:r>
      <w:r>
        <w:rPr>
          <w:rFonts w:hint="eastAsia" w:ascii="仿宋" w:hAnsi="仿宋" w:eastAsia="仿宋" w:cs="仿宋"/>
          <w:sz w:val="32"/>
          <w:szCs w:val="32"/>
        </w:rPr>
        <w:t>，发挥法律专业优势，为执法人员开展培训，通过多种形式提升其实际操作能力。在监督方面不断创新，开通群众监督渠道，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仿宋"/>
          <w:sz w:val="32"/>
          <w:szCs w:val="32"/>
        </w:rPr>
        <w:t>共评查十起行政处罚案卷。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二是强化制度保障。严格执行重大决策集体研究制度，坚持依法决策、科学决策、民主决策，对</w:t>
      </w:r>
      <w:r>
        <w:rPr>
          <w:rFonts w:hint="eastAsia" w:ascii="Times New Roman" w:hAnsi="Times New Roman" w:eastAsia="CESI仿宋-GB2312" w:cs="Times New Roman"/>
          <w:sz w:val="32"/>
          <w:szCs w:val="32"/>
          <w:lang w:eastAsia="zh-CN"/>
        </w:rPr>
        <w:t>“三重一大”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事项进行集体研究决策并由司法所列席，确保决策依法依规。202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年，司法所及公职律师共审查重大行政决策5件，重大项目12个，司法所所长列席镇党委（扩大）会议16次，依据职责对全镇法治工作提出意见和建议。严格落实行政机关负责人出庭应诉情况和不出庭情况通报制度，</w:t>
      </w:r>
      <w:r>
        <w:rPr>
          <w:rFonts w:hint="eastAsia" w:ascii="Times New Roman" w:hAnsi="Times New Roman" w:eastAsia="CESI仿宋-GB2312" w:cs="Times New Roman"/>
          <w:sz w:val="32"/>
          <w:szCs w:val="32"/>
          <w:lang w:eastAsia="zh-CN"/>
        </w:rPr>
        <w:t>高庄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镇共有行政诉讼2起，出庭应诉</w:t>
      </w:r>
      <w:r>
        <w:rPr>
          <w:rFonts w:hint="eastAsia" w:ascii="Times New Roman" w:hAnsi="Times New Roman" w:eastAsia="CESI仿宋-GB2312" w:cs="Times New Roman"/>
          <w:sz w:val="32"/>
          <w:szCs w:val="32"/>
          <w:lang w:eastAsia="zh-CN"/>
        </w:rPr>
        <w:t>率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100%，一审二审政府均胜诉。三是积极推进政务信息公开。认真实施政府信息公开条例，健全信息公开制度，对依法应当主动公开的信息，及时、准确、全面地向社会公开。进一步推进各项重大建设项目、行政给付等领域的信息公开。一年来，共公开各类信息200余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CESI楷体-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CESI楷体-GB2312" w:cs="Times New Roman"/>
          <w:b w:val="0"/>
          <w:bCs w:val="0"/>
          <w:sz w:val="32"/>
          <w:szCs w:val="32"/>
          <w:lang w:eastAsia="zh-CN"/>
        </w:rPr>
        <w:t>坚持</w:t>
      </w:r>
      <w:r>
        <w:rPr>
          <w:rFonts w:hint="default" w:ascii="Times New Roman" w:hAnsi="Times New Roman" w:eastAsia="CESI楷体-GB2312" w:cs="Times New Roman"/>
          <w:b w:val="0"/>
          <w:bCs w:val="0"/>
          <w:sz w:val="32"/>
          <w:szCs w:val="32"/>
          <w:lang w:eastAsia="zh-CN"/>
        </w:rPr>
        <w:t>学法用法，着力提升法治素养。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严格按照法治政府建设要求贯彻落实具体工作，将法治理念、依法治国理论纳入理论学习中心组学习计划，今年以来组织法治理念强化提升学习4次，进一步增强了班子依法行政、依法办事意识。狠抓党员干部法治教育。注重强化党员干部法治思维，抓好法治教育，采取集中培训加线上自学等方式，组织镇村干部培训会3次，教育党员干部把对法治的尊崇、对法律的敬畏转化成思维方式和行为指导，使其在法治之下想问题、作决策、办事情。</w:t>
      </w:r>
    </w:p>
    <w:p>
      <w:pPr>
        <w:widowControl/>
        <w:spacing w:line="580" w:lineRule="exact"/>
        <w:ind w:firstLine="640" w:firstLineChars="200"/>
        <w:jc w:val="left"/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CESI楷体-GB2312" w:cs="Times New Roman"/>
          <w:b w:val="0"/>
          <w:bCs w:val="0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CESI楷体-GB2312" w:cs="Times New Roman"/>
          <w:b w:val="0"/>
          <w:bCs w:val="0"/>
          <w:sz w:val="32"/>
          <w:szCs w:val="32"/>
          <w:lang w:eastAsia="zh-CN"/>
        </w:rPr>
        <w:t>强化教育引导，营造良好法治环境。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一是全面推行普法工作。加强派出所、应急办、信访办、综合执法中队等站所在处理安全生产、信访问题等群众关心的热点难点问题过程中的岗位普法活动，把普法教育贯穿于事前、事中、事后全过程，让群众在解决问题中学习法律知识，大力提升法治宣传教育的实效性、精准性。二是普法宣讲进村入户。组建一支以教师、民警、法律顾问等为成员的普法志愿者队伍，深入开展普法宣传教育进村庄、进企业、进校园等工作，扎实推进法治宣传全覆盖。</w:t>
      </w:r>
      <w:r>
        <w:rPr>
          <w:rFonts w:hint="eastAsia" w:ascii="Times New Roman" w:hAnsi="Times New Roman" w:eastAsia="CESI仿宋-GB2312" w:cs="Times New Roman"/>
          <w:sz w:val="32"/>
          <w:szCs w:val="32"/>
          <w:lang w:eastAsia="zh-CN"/>
        </w:rPr>
        <w:t>针对群众多样化、个性化的法律需求，开展“订单式”法律服务。结合帮信类案件等实际情况，联合农商银行开展“共筑反诈防线”联合普法宣讲4场。结合“一校一律师”活动为孩子定制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10</w:t>
      </w:r>
      <w:r>
        <w:rPr>
          <w:rFonts w:hint="eastAsia" w:ascii="Times New Roman" w:hAnsi="Times New Roman" w:eastAsia="CESI仿宋-GB2312" w:cs="Times New Roman"/>
          <w:sz w:val="32"/>
          <w:szCs w:val="32"/>
          <w:lang w:eastAsia="zh-CN"/>
        </w:rPr>
        <w:t>场“家校共育 法治护航”普法宣传，涉及校园霸凌等问题，全年共开展各类法制宣传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CESI仿宋-GB2312" w:cs="Times New Roman"/>
          <w:sz w:val="32"/>
          <w:szCs w:val="32"/>
          <w:lang w:eastAsia="zh-CN"/>
        </w:rPr>
        <w:t>场次，发放普法资料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3000</w:t>
      </w:r>
      <w:r>
        <w:rPr>
          <w:rFonts w:hint="eastAsia" w:ascii="Times New Roman" w:hAnsi="Times New Roman" w:eastAsia="CESI仿宋-GB2312" w:cs="Times New Roman"/>
          <w:sz w:val="32"/>
          <w:szCs w:val="32"/>
          <w:lang w:eastAsia="zh-CN"/>
        </w:rPr>
        <w:t>余份，解答法律咨询150余人次，受教育人数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55</w:t>
      </w:r>
      <w:r>
        <w:rPr>
          <w:rFonts w:hint="eastAsia" w:ascii="Times New Roman" w:hAnsi="Times New Roman" w:eastAsia="CESI仿宋-GB2312" w:cs="Times New Roman"/>
          <w:sz w:val="32"/>
          <w:szCs w:val="32"/>
          <w:lang w:eastAsia="zh-CN"/>
        </w:rPr>
        <w:t>00余人。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2024年法治政府建设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存在的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z w:val="32"/>
          <w:szCs w:val="32"/>
          <w:lang w:eastAsia="zh-CN"/>
        </w:rPr>
        <w:t>（一）在法律法规运用上不够充分。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日常学习法律法规还不够深入，灵活度不高，透彻使用的少。没有结合仁兆实际情况，深思目前仁兆法治建设存在的问题，尤其是对依法行政的意识等方面存在认识短板，重日常工作轻普法的思想还存在。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</w:rPr>
      </w:pPr>
      <w:r>
        <w:rPr>
          <w:rFonts w:hint="default" w:ascii="Times New Roman" w:hAnsi="Times New Roman" w:eastAsia="CESI楷体-GB2312" w:cs="Times New Roman"/>
          <w:b w:val="0"/>
          <w:bCs w:val="0"/>
          <w:sz w:val="32"/>
          <w:szCs w:val="32"/>
          <w:lang w:eastAsia="zh-CN"/>
        </w:rPr>
        <w:t>（二）法治建设队伍专业性水平有待提高。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基层法治建设和行政执法工作人员往往身兼数职，在日常工作中忙于处理业务性工作，缺乏系统化、专门化的理论素养提升和专项法治学习，法律业务能力和行政执法能力有待进一步提高。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</w:rPr>
      </w:pPr>
      <w:r>
        <w:rPr>
          <w:rFonts w:hint="eastAsia" w:ascii="Times New Roman" w:hAnsi="Times New Roman" w:eastAsia="CESI楷体-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CESI楷体-GB2312" w:cs="Times New Roman"/>
          <w:b w:val="0"/>
          <w:bCs w:val="0"/>
          <w:sz w:val="32"/>
          <w:szCs w:val="32"/>
          <w:lang w:eastAsia="zh-CN"/>
        </w:rPr>
        <w:t>三）普法教育形式枯燥，不能结合实际。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普法方式较为传统，现阶段基层普法主要采取挂横幅、贴标语、印发宣传资料、组织“送法下乡”活动等枯燥形式进行普法。村民对发放材料的兴趣不高，缺乏互动式的理解运用，普法缺乏实效。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2025年法治政府建设工作计划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both"/>
        <w:textAlignment w:val="auto"/>
        <w:rPr>
          <w:sz w:val="31"/>
          <w:szCs w:val="31"/>
        </w:rPr>
      </w:pPr>
      <w:r>
        <w:rPr>
          <w:rFonts w:hint="eastAsia" w:ascii="Times New Roman" w:hAnsi="Times New Roman" w:eastAsia="CESI楷体-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（一）强化法治队伍建设，提升法治建设水平。</w:t>
      </w:r>
      <w:r>
        <w:rPr>
          <w:rFonts w:ascii="仿宋_GB2312" w:eastAsia="仿宋_GB2312" w:cs="仿宋_GB2312"/>
          <w:sz w:val="31"/>
          <w:szCs w:val="31"/>
        </w:rPr>
        <w:t>深入学习贯彻习近平法治思想，扎实推进镇村社会主义法治理念教育，牢固树立崇尚法律的思想观念，打造高素质依法行政队伍。加强法治专业队伍建设，增强领导干部主动谋划和推进法治政府建设的意识，全面提高干部运用法治思维、法治方式解决问题、开展工作的能力和水平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both"/>
        <w:textAlignment w:val="auto"/>
        <w:rPr>
          <w:sz w:val="31"/>
          <w:szCs w:val="31"/>
        </w:rPr>
      </w:pPr>
      <w:r>
        <w:rPr>
          <w:rFonts w:hint="default" w:ascii="Times New Roman" w:hAnsi="Times New Roman" w:eastAsia="CESI楷体-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（二）健全行政执法体系，提高基层执法能力。</w:t>
      </w:r>
      <w:r>
        <w:rPr>
          <w:rFonts w:hint="default" w:ascii="仿宋_GB2312" w:eastAsia="仿宋_GB2312" w:cs="仿宋_GB2312"/>
          <w:sz w:val="31"/>
          <w:szCs w:val="31"/>
        </w:rPr>
        <w:t>加强行政执法监督，不断完善政务公开形式，加大政务公开力度，提升主动公开时效，规范依申请公开工作，促进权力运行规范有序。继续坚持落实行政执法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“</w:t>
      </w:r>
      <w:r>
        <w:rPr>
          <w:rFonts w:hint="default" w:ascii="仿宋_GB2312" w:eastAsia="仿宋_GB2312" w:cs="仿宋_GB2312"/>
          <w:sz w:val="31"/>
          <w:szCs w:val="31"/>
        </w:rPr>
        <w:t>三项制度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”</w:t>
      </w:r>
      <w:r>
        <w:rPr>
          <w:rFonts w:hint="default" w:ascii="仿宋_GB2312" w:eastAsia="仿宋_GB2312" w:cs="仿宋_GB2312"/>
          <w:sz w:val="31"/>
          <w:szCs w:val="31"/>
        </w:rPr>
        <w:t>，加大关系群众切身利益的重点领域执法力度，依法按程序规范办案，让执法既有力度又有温度。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1"/>
          <w:szCs w:val="31"/>
        </w:rPr>
      </w:pPr>
      <w:r>
        <w:rPr>
          <w:rFonts w:hint="default" w:ascii="Times New Roman" w:hAnsi="Times New Roman" w:eastAsia="CESI楷体-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（三）创新法治宣传形式，丰富普法教育内涵。</w:t>
      </w:r>
      <w:r>
        <w:rPr>
          <w:rFonts w:hint="default" w:ascii="仿宋_GB2312" w:eastAsia="仿宋_GB2312" w:cs="仿宋_GB2312"/>
          <w:sz w:val="31"/>
          <w:szCs w:val="31"/>
        </w:rPr>
        <w:t>坚持执法和普法宣传有机结合，将普法宣传教育渗透到日常管理、安全检查等全过程，利用以案说法、以案普法、以案学法等方式普及法律常识。坚持日常宣传和集中宣传有机结合，结合工作实际，利用各种会议、培训、普法宣传日等集中开展普法宣传活动。充分利用微信公众号、微信群等载体，开展群众喜闻乐见的法治文化宣传活动，引导广大群众树立法治意识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sz w:val="31"/>
          <w:szCs w:val="3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</w:rPr>
      </w:pP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NDkwMTJhYzkzNTZmNDk5YWU2ZTFjZGM0NTdiN2UifQ=="/>
  </w:docVars>
  <w:rsids>
    <w:rsidRoot w:val="2D787759"/>
    <w:rsid w:val="0568206B"/>
    <w:rsid w:val="15FC0009"/>
    <w:rsid w:val="25A14085"/>
    <w:rsid w:val="2D787759"/>
    <w:rsid w:val="2FEE019F"/>
    <w:rsid w:val="3ABF81E6"/>
    <w:rsid w:val="3BE91444"/>
    <w:rsid w:val="3F66699B"/>
    <w:rsid w:val="3FDA091F"/>
    <w:rsid w:val="3FFD85EE"/>
    <w:rsid w:val="47FF30C6"/>
    <w:rsid w:val="4BF3DA65"/>
    <w:rsid w:val="4C6315C0"/>
    <w:rsid w:val="52120A13"/>
    <w:rsid w:val="573F5424"/>
    <w:rsid w:val="5DFD1683"/>
    <w:rsid w:val="5DFF98C3"/>
    <w:rsid w:val="5FF78A04"/>
    <w:rsid w:val="62ED4D81"/>
    <w:rsid w:val="67B38FBD"/>
    <w:rsid w:val="6EDF14B3"/>
    <w:rsid w:val="76FFB84D"/>
    <w:rsid w:val="77EDF091"/>
    <w:rsid w:val="796F1B1D"/>
    <w:rsid w:val="7DFD60DE"/>
    <w:rsid w:val="7F6DEA44"/>
    <w:rsid w:val="7FDAA4D8"/>
    <w:rsid w:val="AFE7259F"/>
    <w:rsid w:val="B6F83D6E"/>
    <w:rsid w:val="B8EC7092"/>
    <w:rsid w:val="DDB7C056"/>
    <w:rsid w:val="DF354F2B"/>
    <w:rsid w:val="DFFF2C7C"/>
    <w:rsid w:val="E1FEDDB1"/>
    <w:rsid w:val="EB7FCDA6"/>
    <w:rsid w:val="ED71EF7F"/>
    <w:rsid w:val="EF8B4C3C"/>
    <w:rsid w:val="EFEF5C13"/>
    <w:rsid w:val="F7F78B4F"/>
    <w:rsid w:val="FA7E77EB"/>
    <w:rsid w:val="FA8A8E68"/>
    <w:rsid w:val="FBCF47EA"/>
    <w:rsid w:val="FBFD322B"/>
    <w:rsid w:val="FD773A72"/>
    <w:rsid w:val="FEBB282A"/>
    <w:rsid w:val="FEDEF2A5"/>
    <w:rsid w:val="FEEA39D4"/>
    <w:rsid w:val="FF84FFD0"/>
    <w:rsid w:val="FFFF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7"/>
    <w:qFormat/>
    <w:uiPriority w:val="0"/>
    <w:pPr>
      <w:keepNext/>
      <w:spacing w:line="360" w:lineRule="auto"/>
      <w:ind w:firstLine="420" w:firstLineChars="200"/>
    </w:pPr>
    <w:rPr>
      <w:rFonts w:ascii="Calibri" w:hAnsi="Calibri" w:eastAsia="仿宋"/>
      <w:kern w:val="0"/>
      <w:sz w:val="28"/>
      <w:szCs w:val="28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styleId="17">
    <w:name w:val="No Spacing"/>
    <w:qFormat/>
    <w:uiPriority w:val="1"/>
    <w:pPr>
      <w:widowControl w:val="0"/>
      <w:spacing w:after="0" w:line="240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18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3152</Words>
  <Characters>3180</Characters>
  <Lines>0</Lines>
  <Paragraphs>0</Paragraphs>
  <TotalTime>1</TotalTime>
  <ScaleCrop>false</ScaleCrop>
  <LinksUpToDate>false</LinksUpToDate>
  <CharactersWithSpaces>3180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2025-12-02T19:32:00Z</dcterms:created>
  <dc:creator>歌</dc:creator>
  <cp:lastModifiedBy>sugon</cp:lastModifiedBy>
  <dcterms:modified xsi:type="dcterms:W3CDTF">2026-04-02T11:44:17Z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32A22C2FF24440E9811FCC912A15774B_11</vt:lpwstr>
  </property>
  <property fmtid="{D5CDD505-2E9C-101B-9397-08002B2CF9AE}" pid="4" name="KSOTemplateDocerSaveRecord">
    <vt:lpwstr>eyJoZGlkIjoiOWJlZWNlMjdmZDQ5Y2NmYzg4ZDRhMGJjZjU5YzQ1MGUiLCJ1c2VySWQiOiI3NTkwNjg1MTYifQ==</vt:lpwstr>
  </property>
</Properties>
</file>