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安阳县人民政府办公室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关于2024年法治政府建设情况的报告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在县委、县政府的正确领导下，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县政府办公室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深入学习贯彻习近平法治思想和党的二十届三中全会精神，认真落实习近平总书记关于法治建设的重要指示精神，切实履行法治建设职责，扎实推进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政府办法治建设各项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工作迈向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新台阶。现将有关情况报告如下：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强化理论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学习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，提高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法治素养。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坚持带头学习贯彻落实习近平总书记关于法治建设的新理念、新思想、新战略，全面落实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关于法治政府建设的决策部署，以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党纪学习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教育为契机，通过召开党组会、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集中学习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会等形式，学习了习近平法治思想等内容，坚持带着问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题学、带着思考学、带着目标学，并将学习成果融入工作实际，有效提高了全体干部法治素养。2024年以来，共组织法治集中学习7次。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坚持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履职尽责</w:t>
      </w:r>
      <w:r>
        <w:rPr>
          <w:rFonts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做到</w:t>
      </w:r>
      <w:r>
        <w:rPr>
          <w:rFonts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依法决策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牢固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树立“第一责任人”意识，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坚持重要工作亲自部署、重大问题亲自过问、重点环节亲自协调、重大任务亲自督导。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4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始终将法治建设与业务工作同部署、同推进、同考核。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60607"/>
          <w:spacing w:val="4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全面提升行政应诉水平。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分发挥行政复议化解行政争议主渠道作用，所办理的案件达到了定纷止争的效果，2024年共收到行政复议案件110起，受理80起，法定期限内结案率达到100%。在办理行政诉讼案件过程中，认真答辩、及时举证，积极配合法院查明案情，共办理行政诉讼案件22起，胜诉率达100%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二是做好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合法性审查。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依据法律法规、国家政策对合同、议题、文件进行严格把关，充分了解每件事项的背景，多方面听取相关意见建议，结合工作实际，认真分析研究，并对合同约定及履行中存在的主要法律风险、经济风险、责任风险进行全面说明和提示，有效保证了县政府的权益和合同的合法性。截至目前，共审查各类合同协议80余份；审查政府常务会拟决策议题62个；审查县政府各类文件、会议纪要、信息公开答复61件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全力抓好政务公开。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严格按照《政府信息公开条例》，以政府门户网、政务公开专区等平台为依托，对26个重点领域和政务公开页面进行了优化调整，厘清规范性文件696件，扎实开展基层政务新媒体规范化建设，整合监管新媒体账号11个。同时，加强政策解读、回应社会关切。截至目前，发布各类政府网站信息5332条，办理依申请公开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件。2024年，在全市政务公开评估考核中，成绩名列前茅。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坚持依法行政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，推进法治建设。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一是配强法律顾问。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依据《</w:t>
      </w:r>
      <w:r>
        <w:rPr>
          <w:rFonts w:hint="eastAsia" w:cs="Times New Roman"/>
          <w:color w:val="auto"/>
          <w:sz w:val="32"/>
          <w:szCs w:val="32"/>
          <w:u w:val="none"/>
          <w:lang w:val="en-US" w:eastAsia="zh-CN"/>
        </w:rPr>
        <w:t>河南省政府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法律顾问工作</w:t>
      </w:r>
      <w:r>
        <w:rPr>
          <w:rFonts w:hint="eastAsia" w:cs="Times New Roman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》，集中聘任了10家律所担任县政府法律顾问，实行工作日坐班制，全天候为政府及相关部门提供法律咨询服务。同时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制定了《法律顾问考核细则》，建立了行政案件法律顾问参与制，保证每起案件能快速高效办结，实现案结事了。2024年，政府法律顾问代理行政诉讼案123件，参加案件研讨会101次，提供法律咨询服务53次，在政府重大行政决策、政策文件把关、防范法律风险等方面起到了重要作用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深化法治宣传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高度重视法治宣传教育工作，加大宣传教育力度，通过会前学法、集中专题学法等形式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，先后组织开展了新《行政复议法》宣传活动、“415全民国家安全教育日”活动、“全民反恐 共创平安”宣传活动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组织开展《行政处罚法》及 《行政复议法》专题培训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组织全县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" w:eastAsia="zh-CN"/>
        </w:rPr>
        <w:t>学习贯彻《行政复议法》云宣讲活动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严格遵纪守法。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全面落实从严治党主体责任，切实履行好第一责任人职责，抓好班子、带好队伍、作好表率。督促班子成员认真履行“一岗双责”，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认真学习中央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八项规定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，狠刹“四风”，令行禁止、率先垂范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树立清正廉洁形象。带头执行党风廉政建设责任制的各项规定，认真履行党政领导干部廉政准则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带头执行领</w:t>
      </w:r>
      <w:r>
        <w:rPr>
          <w:rFonts w:hint="eastAsia" w:ascii="仿宋_GB2312" w:hAnsi="仿宋_GB2312" w:eastAsia="仿宋_GB2312" w:cs="仿宋_GB2312"/>
          <w:sz w:val="32"/>
          <w:szCs w:val="32"/>
        </w:rPr>
        <w:t>导干部个人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带头执行财经纪律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生活中保持艰苦朴素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加强对配偶、子女以及身边工作人员的教育和管理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。一年来，办公室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没有发生违规违纪现象。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、存在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一年来，虽然在法治建设工作中取得了一定成绩，与新时代新形势新任务相比，也存在一些不足和差距。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法治学习意识不强。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对习近平法治思想、法律法规学习上还不够深入，对法律法规的学习仍缺乏系统性，碎片化学习比较多，精研深思少，侧重于会议集体学习，个人自学的积极性主动性还不够高，学习的深入性还有不足，在学懂、弄通、做实上还需进一步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二是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依法行政意识不强。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面对新形势、新任务，运用法治思维和法治方式解决问题的能力还需进一步提高，在日常工作中还未牢固树立法治观念，法治意识还需进一步增强。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三是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普法宣传力度不够。</w:t>
      </w:r>
      <w:r>
        <w:rPr>
          <w:rFonts w:hint="eastAsia" w:ascii="仿宋_GB2312" w:hAnsi="仿宋_GB2312" w:eastAsia="仿宋_GB2312" w:cs="仿宋_GB2312"/>
          <w:sz w:val="32"/>
          <w:szCs w:val="32"/>
        </w:rPr>
        <w:t>受业务工作比较繁重等原因，法治宣传活动主要围绕重要时间节点来开展，宣传方式较为单一，普法宣传形式和手段还不够丰富，针对性、实效性不强，宣传方式创新不够，宣传的广度和深度有待加强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下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步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工作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打算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sz w:val="32"/>
          <w:szCs w:val="32"/>
        </w:rPr>
        <w:t>（一）</w:t>
      </w:r>
      <w:r>
        <w:rPr>
          <w:rFonts w:hint="eastAsia" w:ascii="CESI楷体-GB18030" w:hAnsi="CESI楷体-GB18030" w:eastAsia="CESI楷体-GB18030" w:cs="CESI楷体-GB18030"/>
          <w:sz w:val="32"/>
          <w:szCs w:val="32"/>
          <w:lang w:eastAsia="zh-CN"/>
        </w:rPr>
        <w:t>加强</w:t>
      </w:r>
      <w:r>
        <w:rPr>
          <w:rFonts w:hint="eastAsia" w:ascii="CESI楷体-GB18030" w:hAnsi="CESI楷体-GB18030" w:eastAsia="CESI楷体-GB18030" w:cs="CESI楷体-GB18030"/>
          <w:sz w:val="32"/>
          <w:szCs w:val="32"/>
        </w:rPr>
        <w:t>学习，不断增强法治意识。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深入学习贯彻习近平新时代中国特色社会主义思想，全面落实中央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全面依法治国要求，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组织全体干部职工通过集中学习以及个人自学等方式，对《习近平法治思想学习纲要》等重要文献进行学习，持续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教育引导全体干部职工牢固树立法治理念，自觉学法守法用法，做到依法行政、依法办事。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sz w:val="32"/>
          <w:szCs w:val="32"/>
        </w:rPr>
        <w:t>（二）坚决贯彻，扎实推进依法行政。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严格遵照党内各项规章制度，科学决策、依法决策、民主决策。督促法律顾问参与规范性文件制定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法律参谋</w:t>
      </w:r>
      <w:r>
        <w:rPr>
          <w:rFonts w:hint="eastAsia" w:ascii="仿宋_GB2312" w:hAnsi="仿宋_GB2312" w:eastAsia="仿宋_GB2312" w:cs="仿宋_GB2312"/>
          <w:sz w:val="32"/>
          <w:szCs w:val="32"/>
        </w:rPr>
        <w:t>作用，不断提高法治思维和法治能力。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进一步提高行政应诉答辩水平，进一步保证诉讼案件的胜诉率，维护全县执法权威。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sz w:val="32"/>
          <w:szCs w:val="32"/>
        </w:rPr>
        <w:t>（三）全面宣传，深入推动法治教育。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进一步抓好对习近平法治思想的学习宣传，不断创新和完善活动载体，紧密结合创文创卫、乡村振兴等开展多种形式的宣传教育活动，把普法宣传工作和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中心工作紧密结合，落到实处，抓出成效。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2025年，我将继续以习近平法治思想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和二十届三中全会精神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指引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，以推进依法行政和建设法治政府为核心，积极畅通复议渠道，探索行政复议审理新方式，规范政府决策的合法性、科学性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为推进依法行政贡献力量。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05060"/>
    <w:rsid w:val="003E3C21"/>
    <w:rsid w:val="007C4A8C"/>
    <w:rsid w:val="06BA155D"/>
    <w:rsid w:val="08D8717C"/>
    <w:rsid w:val="0B844E71"/>
    <w:rsid w:val="0D721733"/>
    <w:rsid w:val="0DC2435E"/>
    <w:rsid w:val="0E7579D3"/>
    <w:rsid w:val="0E886820"/>
    <w:rsid w:val="0F777E1D"/>
    <w:rsid w:val="0F9E3D6A"/>
    <w:rsid w:val="117235B3"/>
    <w:rsid w:val="128016FD"/>
    <w:rsid w:val="131364C0"/>
    <w:rsid w:val="136C6B0B"/>
    <w:rsid w:val="13A69DAB"/>
    <w:rsid w:val="16821F2F"/>
    <w:rsid w:val="185A5BA0"/>
    <w:rsid w:val="190E5E10"/>
    <w:rsid w:val="192469AC"/>
    <w:rsid w:val="19821A79"/>
    <w:rsid w:val="199255F7"/>
    <w:rsid w:val="1AE777D8"/>
    <w:rsid w:val="1D5321BF"/>
    <w:rsid w:val="20040756"/>
    <w:rsid w:val="21DA76A5"/>
    <w:rsid w:val="224005EA"/>
    <w:rsid w:val="224666D4"/>
    <w:rsid w:val="23133E1D"/>
    <w:rsid w:val="2328334A"/>
    <w:rsid w:val="248D496A"/>
    <w:rsid w:val="252852BB"/>
    <w:rsid w:val="27595823"/>
    <w:rsid w:val="2DDC607D"/>
    <w:rsid w:val="2F1A53D5"/>
    <w:rsid w:val="3337082E"/>
    <w:rsid w:val="342135F3"/>
    <w:rsid w:val="34D06EE0"/>
    <w:rsid w:val="35E6205F"/>
    <w:rsid w:val="364251A8"/>
    <w:rsid w:val="37B10F3C"/>
    <w:rsid w:val="3B944E9A"/>
    <w:rsid w:val="3D220AE4"/>
    <w:rsid w:val="3EA6156D"/>
    <w:rsid w:val="3F6F91BF"/>
    <w:rsid w:val="446E79C0"/>
    <w:rsid w:val="455158DC"/>
    <w:rsid w:val="47921631"/>
    <w:rsid w:val="47A52131"/>
    <w:rsid w:val="47B14DDB"/>
    <w:rsid w:val="48890010"/>
    <w:rsid w:val="48D15857"/>
    <w:rsid w:val="49B4463A"/>
    <w:rsid w:val="4A1072DF"/>
    <w:rsid w:val="4A696200"/>
    <w:rsid w:val="4B437748"/>
    <w:rsid w:val="4CBA3243"/>
    <w:rsid w:val="4DFD0F4E"/>
    <w:rsid w:val="4EBD41B7"/>
    <w:rsid w:val="4F9703F3"/>
    <w:rsid w:val="501C4962"/>
    <w:rsid w:val="524E64BF"/>
    <w:rsid w:val="52EF4B5B"/>
    <w:rsid w:val="52F94B23"/>
    <w:rsid w:val="54AC5365"/>
    <w:rsid w:val="55702B27"/>
    <w:rsid w:val="558C6022"/>
    <w:rsid w:val="559722F2"/>
    <w:rsid w:val="567B30B8"/>
    <w:rsid w:val="580764A3"/>
    <w:rsid w:val="5A060B49"/>
    <w:rsid w:val="5B905060"/>
    <w:rsid w:val="5CFD56D4"/>
    <w:rsid w:val="5DF13874"/>
    <w:rsid w:val="5E2E7888"/>
    <w:rsid w:val="5FA75519"/>
    <w:rsid w:val="62103AEA"/>
    <w:rsid w:val="62173C8F"/>
    <w:rsid w:val="6748642A"/>
    <w:rsid w:val="6926423B"/>
    <w:rsid w:val="697B0FFF"/>
    <w:rsid w:val="6D6F3CF2"/>
    <w:rsid w:val="6E250967"/>
    <w:rsid w:val="6E697744"/>
    <w:rsid w:val="6F557657"/>
    <w:rsid w:val="6F5D2DF4"/>
    <w:rsid w:val="74200C3D"/>
    <w:rsid w:val="74356E67"/>
    <w:rsid w:val="750C039B"/>
    <w:rsid w:val="75E37E6A"/>
    <w:rsid w:val="79406532"/>
    <w:rsid w:val="7A3A5E0C"/>
    <w:rsid w:val="7C501029"/>
    <w:rsid w:val="7C920146"/>
    <w:rsid w:val="7CD42548"/>
    <w:rsid w:val="7CF70D50"/>
    <w:rsid w:val="7F946A12"/>
    <w:rsid w:val="7FC352F2"/>
    <w:rsid w:val="8F76294B"/>
    <w:rsid w:val="BFADB292"/>
    <w:rsid w:val="CBFB2186"/>
    <w:rsid w:val="ED7DBA74"/>
    <w:rsid w:val="EE2A2A09"/>
    <w:rsid w:val="EF6B3CBB"/>
    <w:rsid w:val="EF7CB50F"/>
    <w:rsid w:val="F757D396"/>
    <w:rsid w:val="F79F1BF5"/>
    <w:rsid w:val="F9FFF84F"/>
    <w:rsid w:val="FBD28D4B"/>
    <w:rsid w:val="FF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spacing w:before="50" w:beforeLines="50" w:beforeAutospacing="0" w:after="50" w:afterLines="50" w:afterAutospacing="0" w:line="60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560" w:lineRule="exact"/>
      <w:ind w:firstLine="880" w:firstLineChars="200"/>
      <w:outlineLvl w:val="2"/>
    </w:pPr>
    <w:rPr>
      <w:rFonts w:ascii="Calibri" w:hAnsi="Calibri" w:eastAsia="楷体_GB2312" w:cs="Times New Roman"/>
      <w:bCs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仿宋_GB2312"/>
      <w:b/>
      <w:sz w:val="32"/>
    </w:rPr>
  </w:style>
  <w:style w:type="character" w:default="1" w:styleId="16">
    <w:name w:val="Default Paragraph Font"/>
    <w:semiHidden/>
    <w:qFormat/>
    <w:uiPriority w:val="99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next w:val="1"/>
    <w:qFormat/>
    <w:uiPriority w:val="0"/>
    <w:pPr>
      <w:spacing w:afterLines="0" w:afterAutospacing="0"/>
      <w:ind w:left="0" w:leftChars="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7"/>
    <w:qFormat/>
    <w:uiPriority w:val="0"/>
    <w:pPr>
      <w:ind w:firstLine="880" w:firstLineChars="200"/>
    </w:pPr>
  </w:style>
  <w:style w:type="paragraph" w:styleId="14">
    <w:name w:val="Body Text First Indent 2"/>
    <w:basedOn w:val="8"/>
    <w:qFormat/>
    <w:uiPriority w:val="0"/>
    <w:pPr>
      <w:ind w:firstLine="420" w:firstLineChars="200"/>
    </w:pPr>
    <w:rPr>
      <w:rFonts w:ascii="Times New Roman" w:hAnsi="Times New Roman"/>
    </w:rPr>
  </w:style>
  <w:style w:type="character" w:styleId="17">
    <w:name w:val="Strong"/>
    <w:basedOn w:val="16"/>
    <w:qFormat/>
    <w:uiPriority w:val="22"/>
    <w:rPr>
      <w:b/>
      <w:bCs/>
    </w:rPr>
  </w:style>
  <w:style w:type="character" w:customStyle="1" w:styleId="18">
    <w:name w:val="Heading 2 Char"/>
    <w:basedOn w:val="16"/>
    <w:link w:val="4"/>
    <w:semiHidden/>
    <w:qFormat/>
    <w:locked/>
    <w:uiPriority w:val="99"/>
    <w:rPr>
      <w:rFonts w:ascii="宋体" w:hAnsi="宋体" w:eastAsia="黑体" w:cs="宋体"/>
      <w:bCs/>
      <w:sz w:val="32"/>
      <w:szCs w:val="32"/>
    </w:rPr>
  </w:style>
  <w:style w:type="character" w:customStyle="1" w:styleId="19">
    <w:name w:val="标题 1 Char"/>
    <w:link w:val="3"/>
    <w:qFormat/>
    <w:uiPriority w:val="0"/>
    <w:rPr>
      <w:rFonts w:hint="default" w:ascii="Times New Roman" w:hAnsi="Times New Roman" w:eastAsia="方正小标宋简体" w:cs="宋体"/>
      <w:kern w:val="44"/>
      <w:sz w:val="44"/>
      <w:szCs w:val="32"/>
    </w:rPr>
  </w:style>
  <w:style w:type="paragraph" w:customStyle="1" w:styleId="20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1291</Words>
  <Characters>1313</Characters>
  <Lines>0</Lines>
  <Paragraphs>0</Paragraphs>
  <TotalTime>9</TotalTime>
  <ScaleCrop>false</ScaleCrop>
  <LinksUpToDate>false</LinksUpToDate>
  <CharactersWithSpaces>1315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2026-01-25T01:21:00Z</dcterms:created>
  <dc:creator>京水门王</dc:creator>
  <cp:lastModifiedBy>sugon</cp:lastModifiedBy>
  <dcterms:modified xsi:type="dcterms:W3CDTF">2026-04-14T09:46:31Z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2C2AE67904584C1499D67A1829AAD484_11</vt:lpwstr>
  </property>
  <property fmtid="{D5CDD505-2E9C-101B-9397-08002B2CF9AE}" pid="4" name="KSOTemplateDocerSaveRecord">
    <vt:lpwstr>eyJoZGlkIjoiZmY2NmU2Mjk2OGM5ZDIwZTI1NjcxOTFiM2NlZDZkNWYiLCJ1c2VySWQiOiIxMjYyOTg4ODczIn0=</vt:lpwstr>
  </property>
</Properties>
</file>