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default" w:ascii="方正小标宋简体" w:hAnsi="方正小标宋简体" w:eastAsia="方正小标宋简体" w:cs="方正小标宋简体"/>
          <w:kern w:val="2"/>
          <w:sz w:val="44"/>
          <w:szCs w:val="32"/>
          <w:lang w:val="en" w:eastAsia="zh-CN" w:bidi="ar"/>
        </w:rPr>
      </w:pPr>
      <w:bookmarkStart w:id="0" w:name="_GoBack"/>
      <w:r>
        <w:rPr>
          <w:rFonts w:hint="eastAsia" w:ascii="方正小标宋简体" w:hAnsi="方正小标宋简体" w:eastAsia="方正小标宋简体" w:cs="方正小标宋简体"/>
          <w:kern w:val="2"/>
          <w:sz w:val="44"/>
          <w:szCs w:val="32"/>
          <w:lang w:val="en-US" w:eastAsia="zh-CN" w:bidi="ar"/>
        </w:rPr>
        <w:t>安阳县公安局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default"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bookmarkEnd w:id="0"/>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lang w:val="en-US" w:eastAsia="zh-CN"/>
        </w:rPr>
      </w:pPr>
      <w:r>
        <w:rPr>
          <w:rFonts w:hint="eastAsia" w:ascii="仿宋" w:hAnsi="仿宋" w:eastAsia="仿宋" w:cs="仿宋"/>
          <w:b w:val="0"/>
          <w:bCs w:val="0"/>
          <w:sz w:val="32"/>
          <w:szCs w:val="32"/>
          <w:lang w:val="en-US" w:eastAsia="zh-CN"/>
        </w:rPr>
        <w:t>2024年，安阳县公安局</w:t>
      </w:r>
      <w:r>
        <w:rPr>
          <w:rFonts w:hint="eastAsia" w:ascii="CESI仿宋-GB2312" w:hAnsi="CESI仿宋-GB2312" w:eastAsia="CESI仿宋-GB2312" w:cs="CESI仿宋-GB2312"/>
          <w:color w:val="000000"/>
          <w:sz w:val="32"/>
          <w:szCs w:val="32"/>
          <w:lang w:val="en-US" w:eastAsia="zh-CN"/>
        </w:rPr>
        <w:t>坚持以习近平新时代中国特色社会主义思想为指导，深入学习贯彻党的二十大精神，全面贯彻落实党的二十大精神，把习近平法治思想贯穿到法治政府建设全过程，</w:t>
      </w:r>
      <w:r>
        <w:rPr>
          <w:rFonts w:hint="eastAsia" w:ascii="仿宋" w:hAnsi="仿宋" w:eastAsia="仿宋" w:cs="仿宋"/>
          <w:b w:val="0"/>
          <w:bCs w:val="0"/>
          <w:sz w:val="32"/>
          <w:szCs w:val="32"/>
          <w:lang w:val="en-US" w:eastAsia="zh-CN"/>
        </w:rPr>
        <w:t>进一步转变政府职能，深化行政体制改革，创新政府管理方式，不断提高依法决策、依法管理、依法行政的水平，全力打造良好的政府法治环境，现将2024年</w:t>
      </w:r>
      <w:r>
        <w:rPr>
          <w:rFonts w:hint="eastAsia" w:ascii="CESI仿宋-GB2312" w:hAnsi="CESI仿宋-GB2312" w:eastAsia="CESI仿宋-GB2312" w:cs="CESI仿宋-GB2312"/>
          <w:color w:val="000000"/>
          <w:sz w:val="32"/>
          <w:szCs w:val="32"/>
          <w:lang w:val="en-US" w:eastAsia="zh-CN"/>
        </w:rPr>
        <w:t>法治政府建设有关情况报告如下：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一、工作开展情况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（一）坚持“学用普”相结合。</w:t>
      </w:r>
      <w:r>
        <w:rPr>
          <w:rFonts w:hint="eastAsia" w:ascii="仿宋_GB2312" w:hAnsi="仿宋_GB2312" w:eastAsia="仿宋_GB2312" w:cs="仿宋_GB2312"/>
          <w:sz w:val="32"/>
          <w:szCs w:val="32"/>
          <w:lang w:val="en-US" w:eastAsia="zh-CN"/>
        </w:rPr>
        <w:t>一是带头学法用法普法。作为法治建设工作第一责任人，坚持把学习宣传贯彻习近平法治思想作为重大政治任务，切实把法治建设各项要求体现到业务工作和日常管理中，积极为推进法治建设提供保障、创造条件。坚持集中学和自学相结合，通过党委中心组学习、三会一课等方式，深入学习习近平法治思想，认真学习领会习近平总书记关于全面推进依法治国的重要精神和习近平有关法治建设的战略部署，深入学习《反有组织犯罪法》、《反电信网络诈骗法》等与公安业务紧密相关的法律法规，为推进法治建设打牢了法律理论基础。二是组织全警学法用法普法。利用法治大讲堂组织全警常态化开展法治讲堂、旁听庭审、专项培训，推动学法用法守法等法律练兵活动全覆盖，推动落实“谁执法谁普法”责任。三是深入推进普法宣传。开展法治进校园、进企业、进社区等宣传工作，全面建立民警担任法治副校长、上法治课制度。2024年，通过LED屏播放或张贴各类宣传标语1000余条，发放有关禁毒、非法集资、电信诈骗、消防等各类宣传单5000余份，法治副校长上各类法治课18场次，通过平安安阳县公安抖音、微信推送各类信息500余条。通过以案释法、以案说法的方式进行释法说理，深入解读法律，增强法治宣传的生动性、互动性和时效性，提升法治宣传效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（二）带头参与执法办案。</w:t>
      </w:r>
      <w:r>
        <w:rPr>
          <w:rFonts w:hint="eastAsia" w:ascii="仿宋_GB2312" w:hAnsi="仿宋_GB2312" w:eastAsia="仿宋_GB2312" w:cs="仿宋_GB2312"/>
          <w:kern w:val="0"/>
          <w:sz w:val="32"/>
          <w:szCs w:val="32"/>
          <w:lang w:val="en-US" w:eastAsia="zh-CN" w:bidi="ar"/>
        </w:rPr>
        <w:t>领导干部参与执法办案是落实全省公安局处长会议精神和省厅党委部署的重要举措，也是感受基层工作、洞悉警情民意、解决疑难问题的契机，更是践行“三个第一”理念的有效载体。2024年，通过局领导全过程参与办理多起行政、刑事案件，充分发挥表率带头作用，以“头雁效应”激发“群雁活力”，深入基层、沉底一线，感受基层工作，洞悉警情民意，发现解决问题，不断提高公安机关整体执法办案水平，全面推进法治公安建设高质量发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（三）严格规范行政执法活动。</w:t>
      </w:r>
      <w:r>
        <w:rPr>
          <w:rFonts w:hint="eastAsia" w:ascii="仿宋_GB2312" w:hAnsi="仿宋_GB2312" w:eastAsia="仿宋_GB2312" w:cs="仿宋_GB2312"/>
          <w:kern w:val="0"/>
          <w:sz w:val="32"/>
          <w:szCs w:val="32"/>
          <w:lang w:val="en-US" w:eastAsia="zh-CN" w:bidi="ar"/>
        </w:rPr>
        <w:t>一是加强行政执法全过程记录，要求执法人员在行政执法过程中使用执法记录仪、对日常巡查、调查取证、文书送达、行政强制等行政执法活动进行动态记录。二是严把重大执法决定法制审核关，加强案件法制审核，重大案件须经法制部门对案件的事实、证据、依据、程序、处理情况逐个审核，再由局领导审理后，方可作出处罚决定。三是常态推进内部执法专项检查和案卷评查，先后开展二十余次执法专项检查和案卷评查。2024年，共审核行政案件850人次，刑事案件810人次，未出现重大执法过错及严重影响社会稳定类执法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（四）坚持依法依规决策。</w:t>
      </w:r>
      <w:r>
        <w:rPr>
          <w:rFonts w:hint="eastAsia" w:ascii="仿宋_GB2312" w:hAnsi="仿宋_GB2312" w:eastAsia="仿宋_GB2312" w:cs="仿宋_GB2312"/>
          <w:kern w:val="0"/>
          <w:sz w:val="32"/>
          <w:szCs w:val="32"/>
          <w:lang w:val="en-US" w:eastAsia="zh-CN" w:bidi="ar"/>
        </w:rPr>
        <w:t>一是严格依法依规决策。深入贯彻党中央关于全面依法治国的部署要求和有关党内法规，深入贯彻民主集中制，认真落实重大事项决策程序和重大事项风险评估，凡属重大事项决策、重要项目安排等问题均通过班子集体研究、民主集中、会议决定。深入推进政务公开。二是认真贯彻实施《中华人民共和国政府信息公开条例》，严格落实决策公开、执行公开、管理公开、服务公开、结果公开的“五公开”要求，利用信息化平台，公开发布机构概况、规划计划、工作动态等信息。2024年，通过信息化平台公开行政处罚决定560余条。三是积极推行公职律师提供法律支撑制度，探索实施公职律师月值班制度，为我局重大事项、重大决策、规范性文件制定、行政复议诉讼等提供法律意见和建议，及时帮助解决复杂疑难矛盾纠纷,保障我局各项重大决策部署合法合规。2024年，我局8名公职律师参与行政诉讼12次，评查案件20余次，为基层民警提供法律咨询100余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（五）加强执法能力建设。</w:t>
      </w:r>
      <w:r>
        <w:rPr>
          <w:rFonts w:hint="eastAsia" w:ascii="仿宋_GB2312" w:hAnsi="仿宋_GB2312" w:eastAsia="仿宋_GB2312" w:cs="仿宋_GB2312"/>
          <w:kern w:val="0"/>
          <w:sz w:val="32"/>
          <w:szCs w:val="32"/>
          <w:lang w:val="en-US" w:eastAsia="zh-CN" w:bidi="ar"/>
        </w:rPr>
        <w:t>一是以法治思维培养为牵引。把学习贯彻习近平法治思想纳入党委中心组学习、每周情报会商学习内容，全面提升民警依法行政、依法办案的法治思维。2024年，利用党委理论中心组学习、警衔晋升培训、新警培训等途径，先后开展了30余次习近平法治思想专题学习。二是以执法业务培训为抓手。围绕新法新规以及规范执法行为、防范执法风险、提高执法质量等专题，采取专家授课、案例点评、以案释法、组织民警庭审旁听、办案单位出庭应诉等形式，开展专题法律业务培训，提升针对性和实效性。三是以民警素质提升为驱动。以深化执法规范化建设为目标，借鉴多地先进经验，广泛听取基层执法办案单位和一线执法办案民警意见，积极探索推行办案积分制，创新办案考评模式，强化执法办案效能，努力实现执法数量与执法质量同步提升。鼓励民警参加法律职业资格、公安机关执法资格等级等各类法律考试，提高民警学习的主动性和自觉性。截至目前，我局251名民警全部通过公安部基本级执法资格考试，8名民警通过公安部高级执法资格考试，8名民警通过法律职业资格考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在深化法治公安建设方面有待加强。</w:t>
      </w:r>
      <w:r>
        <w:rPr>
          <w:rFonts w:hint="eastAsia" w:ascii="仿宋_GB2312" w:hAnsi="仿宋_GB2312" w:eastAsia="仿宋_GB2312" w:cs="仿宋_GB2312"/>
          <w:kern w:val="0"/>
          <w:sz w:val="32"/>
          <w:szCs w:val="32"/>
          <w:lang w:val="en-US" w:eastAsia="zh-CN" w:bidi="ar"/>
        </w:rPr>
        <w:t>深入贯彻习近平法治思想，充分认识法治建设是牵引和带动公安工作整体发展的“龙头”和“牛鼻子”，切实履行推进法治建设第一责任人职责，但由于日常会务、活动等事务性工作较多，在推进法治建设方面统筹谋划、打造亮点还有差距。</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在提升民警执法能力方面有待加强。</w:t>
      </w:r>
      <w:r>
        <w:rPr>
          <w:rFonts w:hint="eastAsia" w:ascii="仿宋_GB2312" w:hAnsi="仿宋_GB2312" w:eastAsia="仿宋_GB2312" w:cs="仿宋_GB2312"/>
          <w:kern w:val="0"/>
          <w:sz w:val="32"/>
          <w:szCs w:val="32"/>
          <w:lang w:val="en-US" w:eastAsia="zh-CN" w:bidi="ar"/>
        </w:rPr>
        <w:t>部分民警规范执法意识、法治理念依然不够强，在警情处理、案件办理等方面还有所欠缺，对部分案件调查取证不及时、不规范，有时存在未及时上传材料、超期办案等现象，个别单位存在涉案财物管理不规范、底数不清等问题。</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在法治宣传针对性方面有待加强。</w:t>
      </w:r>
      <w:r>
        <w:rPr>
          <w:rFonts w:hint="eastAsia" w:ascii="仿宋_GB2312" w:hAnsi="仿宋_GB2312" w:eastAsia="仿宋_GB2312" w:cs="仿宋_GB2312"/>
          <w:kern w:val="0"/>
          <w:sz w:val="32"/>
          <w:szCs w:val="32"/>
          <w:lang w:val="en-US" w:eastAsia="zh-CN" w:bidi="ar"/>
        </w:rPr>
        <w:t>在开展法治宣传教育的活动中，虽然宣传覆盖面较广，但针对不同群体、不同地区的特点，宣传内容和方式的精准性、实效性还需进一步优化。</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（一）进一步提高思想认识，切实自觉扛责上肩。</w:t>
      </w:r>
      <w:r>
        <w:rPr>
          <w:rFonts w:hint="eastAsia" w:ascii="仿宋_GB2312" w:hAnsi="仿宋_GB2312" w:eastAsia="仿宋_GB2312" w:cs="仿宋_GB2312"/>
          <w:kern w:val="0"/>
          <w:sz w:val="32"/>
          <w:szCs w:val="32"/>
          <w:lang w:val="en-US" w:eastAsia="zh-CN" w:bidi="ar"/>
        </w:rPr>
        <w:t>作为公安机关法治建设第一责任人，将坚决树牢法治思维，带头深入学习贯彻习近平法治思想，充分认识推进法治建设的重要性和必要性，切实提高全警运用法治理念深化改革、推动发展、化解矛盾、维护稳定、应对风险的能力和水平。同时，聚焦法治公安建设目标，把习近平法治思想贯穿到公安行政执法和刑事司法工作各个方面和执法办案全过程，以解决易引发信访投诉、舆情关注等敏感案事件的执法突出问题为重点，着力构建权责清晰、权责一致、执行高效、监督有力的执法责任体系，全面推进法治公安建设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（二）进一步严格执法要求，规范执法行为。</w:t>
      </w:r>
      <w:r>
        <w:rPr>
          <w:rFonts w:hint="eastAsia" w:ascii="仿宋_GB2312" w:hAnsi="仿宋_GB2312" w:eastAsia="仿宋_GB2312" w:cs="仿宋_GB2312"/>
          <w:kern w:val="0"/>
          <w:sz w:val="32"/>
          <w:szCs w:val="32"/>
          <w:lang w:val="en-US" w:eastAsia="zh-CN" w:bidi="ar"/>
        </w:rPr>
        <w:t>始终把执法规范化建设作为法治建设最基础、最根本、最关键的中心工作来抓，进一步转变执法理念、改进执法方式、加强执法监督，建立常态化未处警情、未结案件清理巡查机制，严格落实执法全流程记录和执法办案终身责任制，认真学习先进公安机关经验做法，全面落实办理行政、刑事案件三级工作机制，深化案件法制部门“统一审核、统一出口”机制改革，严格落实防止干预司法“三个规定”记录填报和告知制度，全面提升执法办案质量和水平。同时，切实增强“镜头下执法”意识，准确把握社会心态和群众情绪，改进执法方式、讲究执法艺术，努力实现执法理念、执法素养、执法方式、执法程序和执法效果大提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（三）提升法治宣传精准度。</w:t>
      </w:r>
      <w:r>
        <w:rPr>
          <w:rFonts w:hint="eastAsia" w:ascii="仿宋_GB2312" w:hAnsi="仿宋_GB2312" w:eastAsia="仿宋_GB2312" w:cs="仿宋_GB2312"/>
          <w:kern w:val="0"/>
          <w:sz w:val="32"/>
          <w:szCs w:val="32"/>
          <w:lang w:val="en-US" w:eastAsia="zh-CN" w:bidi="ar"/>
        </w:rPr>
        <w:t>深入调研不同群体、不同区域对于法治宣传的需求差异，制定更具有针对性的宣传方案，丰富宣传载体，创新宣传形式，例如利用新媒体平台开展个性化的法治宣传短视频、线上互动问答等活动，切实提高民族法治宣传教育的实效性，让法治观念更加深入人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安阳县公安局将以习近平新时代中国特色社会主义思想为指导，在县委、县政府的坚强领导下，全面推进严格公正文明规范执法，以敢为的担当、勤为的做法、善为的能力，为全县经济社会发展营造安全稳定的社会治安环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B06D5"/>
    <w:multiLevelType w:val="singleLevel"/>
    <w:tmpl w:val="BCBB06D5"/>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BFADB292"/>
    <w:rsid w:val="CBFB2186"/>
    <w:rsid w:val="EF6B3CBB"/>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6"/>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5"/>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4">
    <w:name w:val="Default Paragraph Font"/>
    <w:semiHidden/>
    <w:qFormat/>
    <w:uiPriority w:val="99"/>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w:basedOn w:val="6"/>
    <w:qFormat/>
    <w:uiPriority w:val="0"/>
    <w:pPr>
      <w:ind w:firstLine="880" w:firstLineChars="200"/>
    </w:pPr>
  </w:style>
  <w:style w:type="paragraph" w:styleId="12">
    <w:name w:val="Body Text First Indent 2"/>
    <w:basedOn w:val="7"/>
    <w:qFormat/>
    <w:uiPriority w:val="0"/>
    <w:pPr>
      <w:ind w:firstLine="420" w:firstLineChars="200"/>
    </w:pPr>
    <w:rPr>
      <w:rFonts w:ascii="Times New Roman" w:hAnsi="Times New Roman"/>
    </w:rPr>
  </w:style>
  <w:style w:type="character" w:customStyle="1" w:styleId="15">
    <w:name w:val="Heading 2 Char"/>
    <w:basedOn w:val="14"/>
    <w:link w:val="3"/>
    <w:semiHidden/>
    <w:qFormat/>
    <w:locked/>
    <w:uiPriority w:val="99"/>
    <w:rPr>
      <w:rFonts w:ascii="宋体" w:hAnsi="宋体" w:eastAsia="黑体" w:cs="宋体"/>
      <w:bCs/>
      <w:sz w:val="32"/>
      <w:szCs w:val="32"/>
    </w:rPr>
  </w:style>
  <w:style w:type="character" w:customStyle="1" w:styleId="16">
    <w:name w:val="标题 1 Char"/>
    <w:link w:val="2"/>
    <w:qFormat/>
    <w:uiPriority w:val="0"/>
    <w:rPr>
      <w:rFonts w:hint="default" w:ascii="Times New Roman" w:hAnsi="Times New Roman" w:eastAsia="方正小标宋简体" w:cs="宋体"/>
      <w:kern w:val="44"/>
      <w:sz w:val="44"/>
      <w:szCs w:val="32"/>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9</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2026-01-23T01:21:00Z</dcterms:created>
  <dc:creator>京水门王</dc:creator>
  <cp:lastModifiedBy>sugon</cp:lastModifiedBy>
  <dcterms:modified xsi:type="dcterms:W3CDTF">2026-04-02T16:20:51Z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