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0E2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郑州航空港经济综合实验区市场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  <w:t>监督管理和</w:t>
      </w:r>
    </w:p>
    <w:p w14:paraId="087F04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  <w:t>营商环境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局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  <w:lang w:val="en-US" w:eastAsia="zh-CN"/>
        </w:rPr>
        <w:t>烟花爆竹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</w:rPr>
        <w:t>对安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全监督抽检情况的通告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号）</w:t>
      </w:r>
    </w:p>
    <w:bookmarkEnd w:id="1"/>
    <w:p w14:paraId="19CB83CE">
      <w:pPr>
        <w:rPr>
          <w:rFonts w:ascii="宋体" w:hAnsi="宋体" w:cs="宋体"/>
          <w:bCs/>
          <w:color w:val="000000"/>
          <w:kern w:val="0"/>
          <w:sz w:val="30"/>
          <w:szCs w:val="30"/>
        </w:rPr>
      </w:pPr>
    </w:p>
    <w:p w14:paraId="79517ADA">
      <w:pPr>
        <w:tabs>
          <w:tab w:val="left" w:pos="1612"/>
        </w:tabs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近期，郑州航空港经济综合实验区市场监督管理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和营商环境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局组织</w:t>
      </w:r>
      <w:bookmarkStart w:id="2" w:name="OLE_LINK1"/>
      <w:r>
        <w:rPr>
          <w:rFonts w:hint="eastAsia" w:ascii="仿宋" w:hAnsi="仿宋" w:eastAsia="仿宋" w:cs="仿宋"/>
          <w:bCs/>
          <w:kern w:val="0"/>
          <w:sz w:val="32"/>
          <w:szCs w:val="32"/>
        </w:rPr>
        <w:t>抽检了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烟花爆竹1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个大类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批次样品，经检测合格样品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批次，不合格样品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批次。</w:t>
      </w:r>
      <w:bookmarkEnd w:id="2"/>
      <w:r>
        <w:rPr>
          <w:rFonts w:hint="eastAsia" w:ascii="仿宋" w:hAnsi="仿宋" w:eastAsia="仿宋" w:cs="仿宋"/>
          <w:bCs/>
          <w:kern w:val="0"/>
          <w:sz w:val="32"/>
          <w:szCs w:val="32"/>
        </w:rPr>
        <w:t>检验项目等具体情况见附件。</w:t>
      </w:r>
    </w:p>
    <w:p w14:paraId="712CFADD">
      <w:pPr>
        <w:tabs>
          <w:tab w:val="left" w:pos="1612"/>
        </w:tabs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现就本次产品质量监督抽查所涉及的产品</w:t>
      </w:r>
      <w:bookmarkStart w:id="4" w:name="_GoBack"/>
      <w:bookmarkEnd w:id="4"/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，特别提醒广大消费者，若您购买或使用的烟花爆竹产品存在质量缺陷或安全隐患，请积极行使监督权利，拨打12315投诉举报电话进行投诉或举报。</w:t>
      </w:r>
    </w:p>
    <w:p w14:paraId="24A8D53B">
      <w:pPr>
        <w:spacing w:line="360" w:lineRule="auto"/>
        <w:ind w:firstLine="645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特此通告。                     </w:t>
      </w:r>
    </w:p>
    <w:p w14:paraId="0A0B893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本次检验项目及检验依据</w:t>
      </w:r>
    </w:p>
    <w:p w14:paraId="07207A58">
      <w:pPr>
        <w:numPr>
          <w:ilvl w:val="0"/>
          <w:numId w:val="0"/>
        </w:numPr>
        <w:spacing w:line="360" w:lineRule="auto"/>
        <w:ind w:left="1600"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烟花爆竹安全监督</w:t>
      </w:r>
      <w:r>
        <w:rPr>
          <w:rFonts w:hint="eastAsia" w:ascii="仿宋" w:hAnsi="仿宋" w:eastAsia="仿宋" w:cs="仿宋"/>
          <w:sz w:val="32"/>
          <w:szCs w:val="32"/>
        </w:rPr>
        <w:t>抽检合格产品信息</w:t>
      </w:r>
    </w:p>
    <w:p w14:paraId="59B94091">
      <w:pPr>
        <w:numPr>
          <w:ilvl w:val="0"/>
          <w:numId w:val="0"/>
        </w:numPr>
        <w:spacing w:line="360" w:lineRule="auto"/>
        <w:ind w:left="1600"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烟花爆竹安全监督</w:t>
      </w:r>
      <w:r>
        <w:rPr>
          <w:rFonts w:hint="eastAsia" w:ascii="仿宋" w:hAnsi="仿宋" w:eastAsia="仿宋" w:cs="仿宋"/>
          <w:sz w:val="32"/>
          <w:szCs w:val="32"/>
        </w:rPr>
        <w:t>抽检不合格产品信息</w:t>
      </w:r>
    </w:p>
    <w:p w14:paraId="5068E41F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 w14:paraId="6F43B1BF">
      <w:pPr>
        <w:spacing w:line="360" w:lineRule="auto"/>
        <w:ind w:firstLine="5760" w:firstLineChars="18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" w:name="OLE_LINK4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bookmarkEnd w:id="3"/>
    </w:p>
    <w:p w14:paraId="545A0FF7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51F4450A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54EB599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本次检验项目及检验依据</w:t>
      </w:r>
    </w:p>
    <w:p w14:paraId="5D92CF16">
      <w:pPr>
        <w:pStyle w:val="2"/>
        <w:numPr>
          <w:ilvl w:val="0"/>
          <w:numId w:val="0"/>
        </w:numPr>
        <w:bidi w:val="0"/>
        <w:spacing w:line="24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kern w:val="44"/>
          <w:sz w:val="28"/>
          <w:szCs w:val="28"/>
          <w:lang w:val="en-US" w:eastAsia="zh-CN" w:bidi="ar-SA"/>
        </w:rPr>
        <w:t>一</w:t>
      </w:r>
      <w:r>
        <w:rPr>
          <w:rFonts w:hint="eastAsia" w:ascii="仿宋" w:hAnsi="仿宋" w:eastAsia="仿宋" w:cs="仿宋"/>
          <w:b/>
          <w:kern w:val="44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cs="仿宋"/>
          <w:sz w:val="28"/>
          <w:szCs w:val="28"/>
          <w:lang w:val="en-US" w:eastAsia="zh-CN"/>
        </w:rPr>
        <w:t>烟花爆竹</w:t>
      </w:r>
    </w:p>
    <w:p w14:paraId="19E92ADF">
      <w:pPr>
        <w:pStyle w:val="3"/>
        <w:numPr>
          <w:ilvl w:val="0"/>
          <w:numId w:val="1"/>
        </w:numPr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、抽检依据</w:t>
      </w:r>
    </w:p>
    <w:p w14:paraId="029C7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GB 10631-2013《烟花爆竹 安全与质量》、GB 19593-2015《烟花爆竹 组合烟花》</w:t>
      </w:r>
    </w:p>
    <w:p w14:paraId="33E5DC71"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（二）、检验项目</w:t>
      </w:r>
    </w:p>
    <w:p w14:paraId="4EFA0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组合烟花类检验项目包括：包装、外观、部件、结构和材质、主体稳定性、燃放性能</w:t>
      </w:r>
    </w:p>
    <w:p w14:paraId="6D3DE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爆竹类检验项目包括：包装、外观、部件、结构和材质、燃放性能</w:t>
      </w:r>
    </w:p>
    <w:p w14:paraId="58289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喷花类检验项目包括：包装、外观、部件、结构和材质、燃放性能</w:t>
      </w:r>
    </w:p>
    <w:p w14:paraId="60B60EFC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37841B94"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1D37D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烟花爆竹安全监督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抽检合格产品信息</w:t>
      </w:r>
    </w:p>
    <w:tbl>
      <w:tblPr>
        <w:tblStyle w:val="8"/>
        <w:tblW w:w="1042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94"/>
        <w:gridCol w:w="720"/>
        <w:gridCol w:w="1186"/>
        <w:gridCol w:w="1118"/>
        <w:gridCol w:w="2316"/>
        <w:gridCol w:w="1899"/>
        <w:gridCol w:w="696"/>
      </w:tblGrid>
      <w:tr w14:paraId="0075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1" w:type="dxa"/>
            <w:shd w:val="clear" w:color="auto" w:fill="auto"/>
            <w:vAlign w:val="center"/>
          </w:tcPr>
          <w:p w14:paraId="231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D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2E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65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11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44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2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</w:tr>
      <w:tr w14:paraId="6634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76E9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19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闪光蕾（组合烟花）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D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F6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840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84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郑州航空港区广原宾馆（个体工商户）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9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醴陵市平盛烟花制造有限公司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8D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3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64E2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5C5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闪光蕾（组合烟花）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9D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168发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99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B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郑州航空港区广原宾馆（个体工商户）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0B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醴陵市平盛烟花制造有限公司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4A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69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4A4A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5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财神到银光炮（爆竹类）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8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荣鹏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E9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25公分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E8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D4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郑州航空港区十强百货铺（个体工商户）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2F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上栗县华良花炮制造有限公司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F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CE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91" w:type="dxa"/>
            <w:shd w:val="clear" w:color="auto" w:fill="auto"/>
            <w:vAlign w:val="center"/>
          </w:tcPr>
          <w:p w14:paraId="016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30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有钱花（组合烟花）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A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中洲烟花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A1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E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BD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郑州市航空港区顺顺铺百货铺（个体工商户）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A5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浏阳市中洲烟花集团有限公司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03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F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1" w:type="dxa"/>
            <w:shd w:val="clear" w:color="auto" w:fill="auto"/>
            <w:vAlign w:val="center"/>
          </w:tcPr>
          <w:p w14:paraId="1CB9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36A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锦鲤纳福（组合烟花类）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1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D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66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0B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郑州航空港区马松亮便利店（个体工商户）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66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醴陵市祥峰烟花鞭炮有限公司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4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A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noWrap/>
            <w:vAlign w:val="center"/>
          </w:tcPr>
          <w:p w14:paraId="75DF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1C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啄木鸟大地红（爆竹类）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9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1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20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0E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郑州航空港区马松亮便利店（个体工商户）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9D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上栗县中泰花炮制造有限公司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B1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B8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0B80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7D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锦三沅银光炮（爆竹类）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8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锦三沅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8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FC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2025年06月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5D8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郑州航空港区冠青种植家庭农场（个体工商户）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43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宜春市锦三沅花爆有限公司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26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65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91" w:type="dxa"/>
            <w:shd w:val="clear" w:color="auto" w:fill="auto"/>
            <w:vAlign w:val="center"/>
          </w:tcPr>
          <w:p w14:paraId="54B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6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银兴花语1号（喷花类）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9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含药量：25g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1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1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郑州航空港区洧川镇阿莲便利店（个体工商户）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8F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浏阳市银兴烟花贸易有限公司出品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10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01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55C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34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财神到（喷花类）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3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D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单个含药量：30g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0A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33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郑州航空港区景敏废旧品回收中心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05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浏阳市恒天飞鹰烟花制造有限公司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C0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82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073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C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浏阳红地毯（爆竹类）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22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30型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E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2025年01月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61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郑州航空港区景敏废旧品回收中心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3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浏阳市澄潭江和美烟花有限公司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B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45204E29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 w14:paraId="634DF8F8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 w14:paraId="7676DE45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烟花爆竹安全监督</w:t>
      </w:r>
      <w:r>
        <w:rPr>
          <w:rFonts w:hint="eastAsia"/>
        </w:rPr>
        <w:t>抽检不合格产品信息</w:t>
      </w:r>
    </w:p>
    <w:tbl>
      <w:tblPr>
        <w:tblStyle w:val="8"/>
        <w:tblW w:w="10460" w:type="dxa"/>
        <w:tblInd w:w="-5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54"/>
        <w:gridCol w:w="682"/>
        <w:gridCol w:w="1186"/>
        <w:gridCol w:w="1309"/>
        <w:gridCol w:w="1800"/>
        <w:gridCol w:w="1991"/>
        <w:gridCol w:w="1119"/>
      </w:tblGrid>
      <w:tr w14:paraId="2408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</w:tr>
      <w:tr w14:paraId="3FCE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啄木鸟（爆竹类）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富招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郑州航空港区洧川镇阿莲便利店（个体工商户）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醴陵市富招花炮实业有限公司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 w14:paraId="16556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29F87"/>
    <w:multiLevelType w:val="singleLevel"/>
    <w:tmpl w:val="91029F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0062356A"/>
    <w:rsid w:val="00120247"/>
    <w:rsid w:val="00591CBA"/>
    <w:rsid w:val="0062356A"/>
    <w:rsid w:val="006246DD"/>
    <w:rsid w:val="00C70E52"/>
    <w:rsid w:val="01DA20AA"/>
    <w:rsid w:val="027B6220"/>
    <w:rsid w:val="04310280"/>
    <w:rsid w:val="04776932"/>
    <w:rsid w:val="06BD38F7"/>
    <w:rsid w:val="0706697D"/>
    <w:rsid w:val="07490835"/>
    <w:rsid w:val="080E2136"/>
    <w:rsid w:val="08222D4B"/>
    <w:rsid w:val="08643C99"/>
    <w:rsid w:val="086A2D79"/>
    <w:rsid w:val="0ACA1658"/>
    <w:rsid w:val="0AF65C91"/>
    <w:rsid w:val="0CC30013"/>
    <w:rsid w:val="0CC96BB3"/>
    <w:rsid w:val="0CE549DA"/>
    <w:rsid w:val="0DDE7BF7"/>
    <w:rsid w:val="0F3A6D74"/>
    <w:rsid w:val="126114F6"/>
    <w:rsid w:val="12871B88"/>
    <w:rsid w:val="12DE44A6"/>
    <w:rsid w:val="12EF18D2"/>
    <w:rsid w:val="135A0304"/>
    <w:rsid w:val="13DC73EC"/>
    <w:rsid w:val="144136C8"/>
    <w:rsid w:val="16AD214A"/>
    <w:rsid w:val="186500A0"/>
    <w:rsid w:val="18BE4823"/>
    <w:rsid w:val="1BAE723B"/>
    <w:rsid w:val="1C8F1888"/>
    <w:rsid w:val="1DA608E9"/>
    <w:rsid w:val="1DC4271A"/>
    <w:rsid w:val="1FC16504"/>
    <w:rsid w:val="20E526CF"/>
    <w:rsid w:val="23565157"/>
    <w:rsid w:val="23A23767"/>
    <w:rsid w:val="27474AD9"/>
    <w:rsid w:val="28595248"/>
    <w:rsid w:val="28966AF5"/>
    <w:rsid w:val="289A4F62"/>
    <w:rsid w:val="28B57B60"/>
    <w:rsid w:val="2961512B"/>
    <w:rsid w:val="29A24CB1"/>
    <w:rsid w:val="2A26741B"/>
    <w:rsid w:val="2AC60585"/>
    <w:rsid w:val="2AD557A5"/>
    <w:rsid w:val="2C4A1CEF"/>
    <w:rsid w:val="2C9B5931"/>
    <w:rsid w:val="2D4726D3"/>
    <w:rsid w:val="2F8969CB"/>
    <w:rsid w:val="30301FB8"/>
    <w:rsid w:val="30D448CF"/>
    <w:rsid w:val="314010E4"/>
    <w:rsid w:val="319D62FB"/>
    <w:rsid w:val="32272980"/>
    <w:rsid w:val="323E6D6B"/>
    <w:rsid w:val="367F04AC"/>
    <w:rsid w:val="375D37CD"/>
    <w:rsid w:val="37B3340F"/>
    <w:rsid w:val="39231C45"/>
    <w:rsid w:val="399C59C2"/>
    <w:rsid w:val="3C581B7B"/>
    <w:rsid w:val="3CB96947"/>
    <w:rsid w:val="3CC13F04"/>
    <w:rsid w:val="3E654488"/>
    <w:rsid w:val="3F06588A"/>
    <w:rsid w:val="407A12AA"/>
    <w:rsid w:val="428E696E"/>
    <w:rsid w:val="43D06D71"/>
    <w:rsid w:val="44AE0D8E"/>
    <w:rsid w:val="44FD1508"/>
    <w:rsid w:val="46466D66"/>
    <w:rsid w:val="499E17F6"/>
    <w:rsid w:val="4A3A3D7E"/>
    <w:rsid w:val="4BAD22A1"/>
    <w:rsid w:val="4E352055"/>
    <w:rsid w:val="4E3F75E8"/>
    <w:rsid w:val="4E6350CC"/>
    <w:rsid w:val="4E6A1709"/>
    <w:rsid w:val="50377F99"/>
    <w:rsid w:val="518E3A3A"/>
    <w:rsid w:val="53436762"/>
    <w:rsid w:val="54A83034"/>
    <w:rsid w:val="57776C8D"/>
    <w:rsid w:val="58D95776"/>
    <w:rsid w:val="5B571023"/>
    <w:rsid w:val="5C4201D2"/>
    <w:rsid w:val="5C6D2A73"/>
    <w:rsid w:val="5FFE2F50"/>
    <w:rsid w:val="624103FE"/>
    <w:rsid w:val="63B31AE3"/>
    <w:rsid w:val="63C16294"/>
    <w:rsid w:val="63CF329A"/>
    <w:rsid w:val="65F93367"/>
    <w:rsid w:val="66585162"/>
    <w:rsid w:val="671D2695"/>
    <w:rsid w:val="6A7F44C8"/>
    <w:rsid w:val="6B2648C1"/>
    <w:rsid w:val="6BA12CB3"/>
    <w:rsid w:val="6C0F0B2F"/>
    <w:rsid w:val="6DB461B2"/>
    <w:rsid w:val="73FA27C9"/>
    <w:rsid w:val="740D3884"/>
    <w:rsid w:val="74315825"/>
    <w:rsid w:val="74B60A3F"/>
    <w:rsid w:val="75476BFA"/>
    <w:rsid w:val="754E68D4"/>
    <w:rsid w:val="7AB90146"/>
    <w:rsid w:val="7AF13164"/>
    <w:rsid w:val="7C6B42EC"/>
    <w:rsid w:val="7DB76774"/>
    <w:rsid w:val="7E392950"/>
    <w:rsid w:val="7E4D2B39"/>
    <w:rsid w:val="FC3BA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20" w:beforeLines="0" w:after="20" w:afterLines="0" w:line="360" w:lineRule="auto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0" w:beforeLines="0" w:beforeAutospacing="0" w:afterLines="0" w:afterAutospacing="0" w:line="360" w:lineRule="auto"/>
      <w:ind w:firstLine="794" w:firstLineChars="200"/>
      <w:outlineLvl w:val="1"/>
    </w:pPr>
    <w:rPr>
      <w:rFonts w:ascii="Arial" w:hAnsi="Arial" w:eastAsia="仿宋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character" w:customStyle="1" w:styleId="14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仿宋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1106</Words>
  <Characters>1212</Characters>
  <Lines>3</Lines>
  <Paragraphs>1</Paragraphs>
  <TotalTime>16</TotalTime>
  <ScaleCrop>false</ScaleCrop>
  <LinksUpToDate>false</LinksUpToDate>
  <CharactersWithSpaces>1240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2024-06-19T05:44:00Z</dcterms:created>
  <dc:creator>食药局</dc:creator>
  <cp:lastModifiedBy>又又</cp:lastModifiedBy>
  <cp:lastPrinted>2017-01-06T23:11:00Z</cp:lastPrinted>
  <dcterms:modified xsi:type="dcterms:W3CDTF">2026-04-16T16:39:23Z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RubyTemplateID">
    <vt:lpwstr>6</vt:lpwstr>
  </property>
  <property fmtid="{D5CDD505-2E9C-101B-9397-08002B2CF9AE}" pid="4" name="ICV">
    <vt:lpwstr>7F98B3F61781A479859FE06912A67E63_43</vt:lpwstr>
  </property>
  <property fmtid="{D5CDD505-2E9C-101B-9397-08002B2CF9AE}" pid="5" name="KSOTemplateDocerSaveRecord">
    <vt:lpwstr>eyJoZGlkIjoiNWUyYjE2ZGU1ODllMzkxNzk3ZTdkYzBhN2UxZDk2MDIiLCJ1c2VySWQiOiI2MTkzODM1OTQifQ==</vt:lpwstr>
  </property>
</Properties>
</file>